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781112"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781112">
        <w:rPr>
          <w:rFonts w:cs="Arial"/>
          <w:b/>
          <w:bCs/>
          <w:smallCaps/>
          <w:color w:val="000000" w:themeColor="text1"/>
          <w:sz w:val="32"/>
          <w:szCs w:val="32"/>
        </w:rPr>
        <w:t>State Performance Plan / Annual Performance Report: Part B</w:t>
      </w:r>
    </w:p>
    <w:p w14:paraId="775F9C1C" w14:textId="77777777" w:rsidR="007B35BE" w:rsidRPr="00781112" w:rsidRDefault="007B35BE" w:rsidP="007B35BE">
      <w:pPr>
        <w:autoSpaceDE w:val="0"/>
        <w:autoSpaceDN w:val="0"/>
        <w:adjustRightInd w:val="0"/>
        <w:spacing w:before="360"/>
        <w:jc w:val="center"/>
        <w:rPr>
          <w:rFonts w:cs="Arial"/>
          <w:b/>
          <w:bCs/>
          <w:color w:val="000000" w:themeColor="text1"/>
          <w:sz w:val="24"/>
          <w:szCs w:val="24"/>
        </w:rPr>
      </w:pPr>
      <w:r w:rsidRPr="00781112">
        <w:rPr>
          <w:rFonts w:cs="Arial"/>
          <w:b/>
          <w:bCs/>
          <w:color w:val="000000" w:themeColor="text1"/>
          <w:sz w:val="24"/>
          <w:szCs w:val="24"/>
        </w:rPr>
        <w:t>for STATE FORMULA GRANT PROGRAMS under the Individuals with Disabilities Education Act</w:t>
      </w:r>
    </w:p>
    <w:p w14:paraId="29F4DA54" w14:textId="25578F2B" w:rsidR="007B35BE" w:rsidRPr="00781112" w:rsidRDefault="007B35BE" w:rsidP="007B35BE">
      <w:pPr>
        <w:autoSpaceDE w:val="0"/>
        <w:autoSpaceDN w:val="0"/>
        <w:adjustRightInd w:val="0"/>
        <w:spacing w:before="360"/>
        <w:jc w:val="center"/>
        <w:rPr>
          <w:rFonts w:cs="Arial"/>
          <w:b/>
          <w:bCs/>
          <w:color w:val="000000" w:themeColor="text1"/>
          <w:sz w:val="28"/>
          <w:szCs w:val="28"/>
        </w:rPr>
      </w:pPr>
      <w:r w:rsidRPr="00781112">
        <w:rPr>
          <w:rFonts w:cs="Arial"/>
          <w:b/>
          <w:bCs/>
          <w:color w:val="000000" w:themeColor="text1"/>
          <w:sz w:val="24"/>
          <w:szCs w:val="24"/>
        </w:rPr>
        <w:t xml:space="preserve">For reporting on </w:t>
      </w:r>
      <w:r w:rsidRPr="00781112">
        <w:rPr>
          <w:rFonts w:cs="Arial"/>
          <w:b/>
          <w:bCs/>
          <w:color w:val="000000" w:themeColor="text1"/>
          <w:sz w:val="24"/>
          <w:szCs w:val="24"/>
        </w:rPr>
        <w:br/>
      </w:r>
      <w:r w:rsidRPr="00781112">
        <w:rPr>
          <w:rFonts w:cs="Arial"/>
          <w:b/>
          <w:bCs/>
          <w:color w:val="000000" w:themeColor="text1"/>
          <w:sz w:val="28"/>
          <w:szCs w:val="28"/>
        </w:rPr>
        <w:t xml:space="preserve">FFY </w:t>
      </w:r>
      <w:r w:rsidR="00E53761" w:rsidRPr="00781112">
        <w:rPr>
          <w:rFonts w:cs="Arial"/>
          <w:b/>
          <w:bCs/>
          <w:color w:val="000000" w:themeColor="text1"/>
          <w:sz w:val="28"/>
          <w:szCs w:val="28"/>
        </w:rPr>
        <w:t>2020</w:t>
      </w:r>
    </w:p>
    <w:p w14:paraId="3168A19B" w14:textId="77777777" w:rsidR="007B35BE" w:rsidRPr="00781112" w:rsidRDefault="007B35BE" w:rsidP="007B35BE">
      <w:pPr>
        <w:autoSpaceDE w:val="0"/>
        <w:autoSpaceDN w:val="0"/>
        <w:adjustRightInd w:val="0"/>
        <w:spacing w:before="360"/>
        <w:jc w:val="center"/>
        <w:rPr>
          <w:rFonts w:cs="Arial"/>
          <w:b/>
          <w:bCs/>
          <w:color w:val="000000" w:themeColor="text1"/>
          <w:sz w:val="32"/>
          <w:szCs w:val="32"/>
        </w:rPr>
      </w:pPr>
      <w:r w:rsidRPr="00781112">
        <w:rPr>
          <w:rFonts w:cs="Arial"/>
          <w:b/>
          <w:bCs/>
          <w:color w:val="000000" w:themeColor="text1"/>
          <w:sz w:val="32"/>
          <w:szCs w:val="32"/>
        </w:rPr>
        <w:t>Hawaii</w:t>
      </w:r>
    </w:p>
    <w:p w14:paraId="160C9007" w14:textId="77777777" w:rsidR="007B35BE" w:rsidRPr="00781112" w:rsidRDefault="007B35BE" w:rsidP="007B35BE">
      <w:pPr>
        <w:autoSpaceDE w:val="0"/>
        <w:autoSpaceDN w:val="0"/>
        <w:adjustRightInd w:val="0"/>
        <w:spacing w:before="360"/>
        <w:jc w:val="center"/>
        <w:rPr>
          <w:rFonts w:cs="Arial"/>
          <w:b/>
          <w:bCs/>
          <w:color w:val="000000" w:themeColor="text1"/>
          <w:sz w:val="24"/>
          <w:szCs w:val="24"/>
        </w:rPr>
      </w:pPr>
      <w:r w:rsidRPr="00781112">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2B1C2D9A" w:rsidR="007B35BE" w:rsidRPr="00781112" w:rsidRDefault="007B35BE" w:rsidP="007B35BE">
      <w:pPr>
        <w:autoSpaceDE w:val="0"/>
        <w:autoSpaceDN w:val="0"/>
        <w:adjustRightInd w:val="0"/>
        <w:spacing w:before="360"/>
        <w:jc w:val="center"/>
        <w:rPr>
          <w:rFonts w:cs="Arial"/>
          <w:b/>
          <w:bCs/>
          <w:color w:val="000000" w:themeColor="text1"/>
          <w:sz w:val="24"/>
          <w:szCs w:val="24"/>
        </w:rPr>
      </w:pPr>
      <w:r w:rsidRPr="00781112">
        <w:rPr>
          <w:rFonts w:cs="Arial"/>
          <w:b/>
          <w:bCs/>
          <w:color w:val="000000" w:themeColor="text1"/>
          <w:sz w:val="24"/>
          <w:szCs w:val="24"/>
        </w:rPr>
        <w:t>PART B DUE February 1, 2022</w:t>
      </w:r>
    </w:p>
    <w:p w14:paraId="00155D5B" w14:textId="77777777" w:rsidR="007B35BE" w:rsidRPr="00781112" w:rsidRDefault="007B35BE" w:rsidP="007B35BE">
      <w:pPr>
        <w:autoSpaceDE w:val="0"/>
        <w:autoSpaceDN w:val="0"/>
        <w:adjustRightInd w:val="0"/>
        <w:spacing w:before="360"/>
        <w:jc w:val="center"/>
        <w:rPr>
          <w:rFonts w:cs="Arial"/>
          <w:b/>
          <w:bCs/>
          <w:color w:val="000000" w:themeColor="text1"/>
          <w:sz w:val="18"/>
          <w:szCs w:val="18"/>
        </w:rPr>
      </w:pPr>
      <w:r w:rsidRPr="00781112">
        <w:rPr>
          <w:rFonts w:cs="Arial"/>
          <w:b/>
          <w:bCs/>
          <w:color w:val="000000" w:themeColor="text1"/>
          <w:sz w:val="18"/>
          <w:szCs w:val="18"/>
        </w:rPr>
        <w:t>U.S. DEPARTMENT OF EDUCATION</w:t>
      </w:r>
    </w:p>
    <w:p w14:paraId="4EAB0E73" w14:textId="660D4F64" w:rsidR="007B35BE" w:rsidRPr="00781112" w:rsidRDefault="007B35BE" w:rsidP="007B35BE">
      <w:pPr>
        <w:jc w:val="center"/>
        <w:rPr>
          <w:rFonts w:cs="Arial"/>
          <w:b/>
          <w:bCs/>
          <w:color w:val="000000" w:themeColor="text1"/>
          <w:sz w:val="18"/>
          <w:szCs w:val="18"/>
        </w:rPr>
      </w:pPr>
      <w:r w:rsidRPr="00781112">
        <w:rPr>
          <w:rFonts w:cs="Arial"/>
          <w:b/>
          <w:bCs/>
          <w:color w:val="000000" w:themeColor="text1"/>
          <w:sz w:val="18"/>
          <w:szCs w:val="18"/>
        </w:rPr>
        <w:t>WASHINGTON, DC 20202</w:t>
      </w:r>
    </w:p>
    <w:p w14:paraId="27ABABDC" w14:textId="7FECEC69" w:rsidR="00AB39FB" w:rsidRPr="00781112" w:rsidRDefault="00AB39FB">
      <w:pPr>
        <w:spacing w:before="0" w:after="200" w:line="276" w:lineRule="auto"/>
        <w:rPr>
          <w:rFonts w:cs="Arial"/>
          <w:b/>
          <w:bCs/>
          <w:color w:val="000000" w:themeColor="text1"/>
          <w:sz w:val="18"/>
          <w:szCs w:val="18"/>
        </w:rPr>
      </w:pPr>
      <w:r w:rsidRPr="00781112">
        <w:rPr>
          <w:rFonts w:cs="Arial"/>
          <w:b/>
          <w:bCs/>
          <w:color w:val="000000" w:themeColor="text1"/>
          <w:sz w:val="18"/>
          <w:szCs w:val="18"/>
        </w:rPr>
        <w:br w:type="page"/>
      </w:r>
    </w:p>
    <w:p w14:paraId="3F368203" w14:textId="77777777" w:rsidR="00AB39FB" w:rsidRPr="00781112" w:rsidRDefault="00AB39FB" w:rsidP="007B35BE">
      <w:pPr>
        <w:jc w:val="center"/>
        <w:rPr>
          <w:rFonts w:cs="Arial"/>
          <w:b/>
          <w:bCs/>
          <w:color w:val="000000" w:themeColor="text1"/>
          <w:sz w:val="18"/>
          <w:szCs w:val="18"/>
        </w:rPr>
      </w:pPr>
    </w:p>
    <w:p w14:paraId="0E7D29A1" w14:textId="2C077CCB" w:rsidR="00AF5649" w:rsidRPr="00781112" w:rsidRDefault="00AF5649" w:rsidP="007D435F">
      <w:pPr>
        <w:pStyle w:val="Heading1"/>
        <w:rPr>
          <w:rFonts w:cs="Arial"/>
          <w:color w:val="000000" w:themeColor="text1"/>
          <w:szCs w:val="20"/>
        </w:rPr>
      </w:pPr>
      <w:r w:rsidRPr="00781112">
        <w:rPr>
          <w:rFonts w:cs="Arial"/>
          <w:color w:val="000000" w:themeColor="text1"/>
          <w:szCs w:val="20"/>
        </w:rPr>
        <w:t>Introduction</w:t>
      </w:r>
    </w:p>
    <w:p w14:paraId="5B9171B6" w14:textId="1B94FDAA" w:rsidR="007742F1" w:rsidRPr="00781112" w:rsidRDefault="007742F1" w:rsidP="00A018D4">
      <w:pPr>
        <w:rPr>
          <w:rFonts w:asciiTheme="majorHAnsi" w:hAnsiTheme="majorHAnsi"/>
          <w:color w:val="000000" w:themeColor="text1"/>
          <w:sz w:val="20"/>
          <w:szCs w:val="20"/>
        </w:rPr>
      </w:pPr>
      <w:r w:rsidRPr="00781112">
        <w:rPr>
          <w:b/>
          <w:color w:val="000000" w:themeColor="text1"/>
          <w:sz w:val="20"/>
          <w:szCs w:val="20"/>
        </w:rPr>
        <w:t>Instructions</w:t>
      </w:r>
    </w:p>
    <w:p w14:paraId="696881EF" w14:textId="783B44AF" w:rsidR="00AA4DAF" w:rsidRPr="00781112" w:rsidRDefault="00AA4DAF" w:rsidP="00A84FF8">
      <w:pPr>
        <w:rPr>
          <w:rFonts w:cs="Arial"/>
          <w:color w:val="000000" w:themeColor="text1"/>
          <w:szCs w:val="16"/>
        </w:rPr>
      </w:pPr>
      <w:r w:rsidRPr="00781112">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781112" w:rsidRDefault="00684B51" w:rsidP="008645AD">
      <w:pPr>
        <w:pStyle w:val="Heading2"/>
      </w:pPr>
      <w:r w:rsidRPr="00781112">
        <w:t xml:space="preserve">Intro - </w:t>
      </w:r>
      <w:r w:rsidR="007742F1" w:rsidRPr="00781112">
        <w:t>Indicator Data</w:t>
      </w:r>
    </w:p>
    <w:p w14:paraId="72B2C3E7" w14:textId="767D9111" w:rsidR="00AF5649" w:rsidRPr="00781112" w:rsidRDefault="00AF5649" w:rsidP="004369B2">
      <w:pPr>
        <w:rPr>
          <w:color w:val="000000" w:themeColor="text1"/>
        </w:rPr>
      </w:pPr>
      <w:r w:rsidRPr="00781112">
        <w:rPr>
          <w:b/>
          <w:color w:val="000000" w:themeColor="text1"/>
        </w:rPr>
        <w:t>Executive Summary</w:t>
      </w:r>
    </w:p>
    <w:p w14:paraId="04B2974F" w14:textId="0DF01750" w:rsidR="000C24C2" w:rsidRPr="00781112" w:rsidRDefault="002B7490" w:rsidP="00AF5649">
      <w:pPr>
        <w:rPr>
          <w:rFonts w:cs="Arial"/>
          <w:color w:val="000000" w:themeColor="text1"/>
          <w:szCs w:val="16"/>
        </w:rPr>
      </w:pPr>
      <w:r w:rsidRPr="00781112">
        <w:rPr>
          <w:rFonts w:cs="Arial"/>
          <w:color w:val="000000" w:themeColor="text1"/>
          <w:szCs w:val="16"/>
        </w:rPr>
        <w:t xml:space="preserve">The Hawaii State Department of Education (Department) is submitting its Part B State Performance Plan/Annual Performance Report (SPP/APR) to the U.S. Department of Education, Office of Special Education Programs (OSEP) as required by the Individuals with Disabilities Education Act (IDEA). The plan was developed based on guidance from OSEP, OSEP funded technical assistance (TA) centers, and broad stakeholder input. </w:t>
      </w:r>
      <w:r w:rsidRPr="00781112">
        <w:rPr>
          <w:rFonts w:cs="Arial"/>
          <w:color w:val="000000" w:themeColor="text1"/>
          <w:szCs w:val="16"/>
        </w:rPr>
        <w:br/>
      </w:r>
      <w:r w:rsidRPr="00781112">
        <w:rPr>
          <w:rFonts w:cs="Arial"/>
          <w:color w:val="000000" w:themeColor="text1"/>
          <w:szCs w:val="16"/>
        </w:rPr>
        <w:br/>
        <w:t xml:space="preserve">The Department serves as both the state educational agency (SEA) and the local educational agency (LEA) and operates as a tri-level system – state office, complex area, and school – with all levels working in cross-level teams to meet the needs of all students. While the Department oversees seven (7) Districts divided into 15 Complex Areas (CA) across 42 Complexes, it remains centralized as one (1) single District. The Department oversees 294 schools including public charter schools and over 173,000 students. Eleven percent (11%) of the total student population receive special education. Of that 11%, 43% are identified as economically disadvantaged, 3.5% as military, and 9% as English Language Learners. The most common languages are Ilocano, Chuukese, Marshallese, Tagalog, Spanish, Japanese, Mandarin, and Samoan. </w:t>
      </w:r>
      <w:r w:rsidRPr="00781112">
        <w:rPr>
          <w:rFonts w:cs="Arial"/>
          <w:color w:val="000000" w:themeColor="text1"/>
          <w:szCs w:val="16"/>
        </w:rPr>
        <w:br/>
      </w:r>
      <w:r w:rsidRPr="00781112">
        <w:rPr>
          <w:rFonts w:cs="Arial"/>
          <w:color w:val="000000" w:themeColor="text1"/>
          <w:szCs w:val="16"/>
        </w:rPr>
        <w:br/>
        <w:t xml:space="preserve">The Superintendent serves as the chief executive officer of the public school system. The Department is currently headed by our interim superintendent, Keith Hayashi. The Monitoring and Compliance Branch (MAC) under the Office of the Deputy Superintendent, monitors all public schools, including public charter schools, to ensure compliance with IDEA and Hawaii Administrative Rules (HAR) Chapter 60. Under the direction of the Superintendent, the Office of Student Support Services, Exceptional Support Branch (ESB) provides leadership, professional development (PD), and TA to CAs and schools in planning and implementing programs that increase achievement for students with disabilities. </w:t>
      </w:r>
      <w:r w:rsidRPr="00781112">
        <w:rPr>
          <w:rFonts w:cs="Arial"/>
          <w:color w:val="000000" w:themeColor="text1"/>
          <w:szCs w:val="16"/>
        </w:rPr>
        <w:br/>
      </w:r>
      <w:r w:rsidRPr="00781112">
        <w:rPr>
          <w:rFonts w:cs="Arial"/>
          <w:color w:val="000000" w:themeColor="text1"/>
          <w:szCs w:val="16"/>
        </w:rPr>
        <w:br/>
        <w:t xml:space="preserve">Support and services to students with disabilities are provided in accordance with IDEA and HAR Chapter 60. Policies and procedures are posted and disseminated on the Department’s website https://www.hawaiipublicschools.org/TeachingAndLearning/SpecializedPrograms/SpecialEducation/Pages/home.aspx. The Department meets with the state’s IDEA advisory panel, Special Education Advisory Council (SEAC) monthly to share updates on special education programs, procedures, and policies. </w:t>
      </w:r>
      <w:r w:rsidRPr="00781112">
        <w:rPr>
          <w:rFonts w:cs="Arial"/>
          <w:color w:val="000000" w:themeColor="text1"/>
          <w:szCs w:val="16"/>
        </w:rPr>
        <w:br/>
      </w:r>
      <w:r w:rsidRPr="00781112">
        <w:rPr>
          <w:rFonts w:cs="Arial"/>
          <w:color w:val="000000" w:themeColor="text1"/>
          <w:szCs w:val="16"/>
        </w:rPr>
        <w:br/>
        <w:t xml:space="preserve">Hawaii’s IDEA Part B determination for both 2020 and 2021 is Needs Assistance. In accordance with section 616(e)(1) of the IDEA and 34 Code of Federal Regulations (C.F.R.) § 300.604(a), given Hawaii’s determination of “Needs Assistance” for two (2) consecutive years, in the State's 2021 OSEP Determination Letter, the Secretary advised the Department of available sources for technical assistance, including OSEP-funded technical assistance centers, and required the State to work with appropriate entities. The Secretary directed the Department to determine the results elements and/or compliance indicators, and improvement strategies, on which it will focus its use of available technical assistance, in order to improve its performance. </w:t>
      </w:r>
      <w:r w:rsidRPr="00781112">
        <w:rPr>
          <w:rFonts w:cs="Arial"/>
          <w:color w:val="000000" w:themeColor="text1"/>
          <w:szCs w:val="16"/>
        </w:rPr>
        <w:br/>
      </w:r>
      <w:r w:rsidRPr="00781112">
        <w:rPr>
          <w:rFonts w:cs="Arial"/>
          <w:color w:val="000000" w:themeColor="text1"/>
          <w:szCs w:val="16"/>
        </w:rPr>
        <w:br/>
        <w:t xml:space="preserve">The State must report, with its FFY 2020 SPP/APR submission, due February 1, 2022, on: </w:t>
      </w:r>
      <w:r w:rsidRPr="00781112">
        <w:rPr>
          <w:rFonts w:cs="Arial"/>
          <w:color w:val="000000" w:themeColor="text1"/>
          <w:szCs w:val="16"/>
        </w:rPr>
        <w:br/>
        <w:t xml:space="preserve">(1) the technical assistance sources from which the State received assistance; and </w:t>
      </w:r>
      <w:r w:rsidRPr="00781112">
        <w:rPr>
          <w:rFonts w:cs="Arial"/>
          <w:color w:val="000000" w:themeColor="text1"/>
          <w:szCs w:val="16"/>
        </w:rPr>
        <w:br/>
        <w:t>(2) the actions the State took as a result of that technical assistance.</w:t>
      </w:r>
      <w:r w:rsidRPr="00781112">
        <w:rPr>
          <w:rFonts w:cs="Arial"/>
          <w:color w:val="000000" w:themeColor="text1"/>
          <w:szCs w:val="16"/>
        </w:rPr>
        <w:br/>
      </w:r>
      <w:r w:rsidRPr="00781112">
        <w:rPr>
          <w:rFonts w:cs="Arial"/>
          <w:color w:val="000000" w:themeColor="text1"/>
          <w:szCs w:val="16"/>
        </w:rPr>
        <w:br/>
        <w:t>Consistent with federal requirements and a directive in the 2021 OSEP Determination Letter, the Department requested and received TA from various OSEP funded TA centers.</w:t>
      </w:r>
      <w:r w:rsidRPr="00781112">
        <w:rPr>
          <w:rFonts w:cs="Arial"/>
          <w:color w:val="000000" w:themeColor="text1"/>
          <w:szCs w:val="16"/>
        </w:rPr>
        <w:br/>
      </w:r>
      <w:r w:rsidRPr="00781112">
        <w:rPr>
          <w:rFonts w:cs="Arial"/>
          <w:color w:val="000000" w:themeColor="text1"/>
          <w:szCs w:val="16"/>
        </w:rPr>
        <w:br/>
        <w:t>1. National Center for Systemic Improvement (NCSI)</w:t>
      </w:r>
      <w:r w:rsidRPr="00781112">
        <w:rPr>
          <w:rFonts w:cs="Arial"/>
          <w:color w:val="000000" w:themeColor="text1"/>
          <w:szCs w:val="16"/>
        </w:rPr>
        <w:br/>
        <w:t>2. National Center on Educational Outcomes (NCEO)</w:t>
      </w:r>
      <w:r w:rsidRPr="00781112">
        <w:rPr>
          <w:rFonts w:cs="Arial"/>
          <w:color w:val="000000" w:themeColor="text1"/>
          <w:szCs w:val="16"/>
        </w:rPr>
        <w:br/>
        <w:t>4. Center for IDEA Fiscal Reporting (CIFR)</w:t>
      </w:r>
      <w:r w:rsidRPr="00781112">
        <w:rPr>
          <w:rFonts w:cs="Arial"/>
          <w:color w:val="000000" w:themeColor="text1"/>
          <w:szCs w:val="16"/>
        </w:rPr>
        <w:br/>
        <w:t>5. National Technical Assistance Center for Transition: The Collaborative (NTACT:C)</w:t>
      </w:r>
      <w:r w:rsidRPr="00781112">
        <w:rPr>
          <w:rFonts w:cs="Arial"/>
          <w:color w:val="000000" w:themeColor="text1"/>
          <w:szCs w:val="16"/>
        </w:rPr>
        <w:br/>
        <w:t>6. IDEA Data Center (IDC)</w:t>
      </w:r>
      <w:r w:rsidRPr="00781112">
        <w:rPr>
          <w:rFonts w:cs="Arial"/>
          <w:color w:val="000000" w:themeColor="text1"/>
          <w:szCs w:val="16"/>
        </w:rPr>
        <w:br/>
        <w:t>7. National Association of State Directors of Special Education (NASDSE)</w:t>
      </w:r>
      <w:r w:rsidRPr="00781112">
        <w:rPr>
          <w:rFonts w:cs="Arial"/>
          <w:color w:val="000000" w:themeColor="text1"/>
          <w:szCs w:val="16"/>
        </w:rPr>
        <w:br/>
      </w:r>
      <w:r w:rsidRPr="00781112">
        <w:rPr>
          <w:rFonts w:cs="Arial"/>
          <w:color w:val="000000" w:themeColor="text1"/>
          <w:szCs w:val="16"/>
        </w:rPr>
        <w:br/>
        <w:t xml:space="preserve">Throughout the year, TA was received in areas such as general supervision, policies and procedures, State Systemic Improvement Plan (SSIP), secondary transition, and IDEA Part B data collection, reporting, and analysis. The assistance provided by the various TA centers was very valuable in assisting the Department in addressing the areas of need and improving its current system. </w:t>
      </w:r>
      <w:r w:rsidRPr="00781112">
        <w:rPr>
          <w:rFonts w:cs="Arial"/>
          <w:color w:val="000000" w:themeColor="text1"/>
          <w:szCs w:val="16"/>
        </w:rPr>
        <w:br/>
      </w:r>
      <w:r w:rsidRPr="00781112">
        <w:rPr>
          <w:rFonts w:cs="Arial"/>
          <w:color w:val="000000" w:themeColor="text1"/>
          <w:szCs w:val="16"/>
        </w:rPr>
        <w:br/>
        <w:t xml:space="preserve">Three (3) major undertakings of the Department for FFY 2020 were: </w:t>
      </w:r>
      <w:r w:rsidRPr="00781112">
        <w:rPr>
          <w:rFonts w:cs="Arial"/>
          <w:color w:val="000000" w:themeColor="text1"/>
          <w:szCs w:val="16"/>
        </w:rPr>
        <w:br/>
        <w:t xml:space="preserve">A) General Supervision System (GSS): The ESB and the MAC Branch worked with the NCSI and WestEd (Special Education Policy and Practice) to explore our grounding assumptions and develop a shared vision that aligns with the Department’s vision that “Hawaii's students are educated, healthy and joyful lifelong learners who contribute positively to our community and global society”. The areas of postsecondary transition planning and student achievement in English/Language Arts (ELA) were targeted as focus areas. </w:t>
      </w:r>
      <w:r w:rsidRPr="00781112">
        <w:rPr>
          <w:rFonts w:cs="Arial"/>
          <w:color w:val="000000" w:themeColor="text1"/>
          <w:szCs w:val="16"/>
        </w:rPr>
        <w:br/>
        <w:t>B) State Systemic Improvement Plan (SSIP): The Department collaborated with IDC, NCSI, and NCEO who provided intensive technical assistance to support the implementation and evaluation of the SSIP.</w:t>
      </w:r>
      <w:r w:rsidRPr="00781112">
        <w:rPr>
          <w:rFonts w:cs="Arial"/>
          <w:color w:val="000000" w:themeColor="text1"/>
          <w:szCs w:val="16"/>
        </w:rPr>
        <w:br/>
        <w:t xml:space="preserve">C) Authentic Engagement with Community Partners: The Department continued to utilize the Leading by Convening approach to building stronger partnerships with its parent and community partners. </w:t>
      </w:r>
      <w:r w:rsidRPr="00781112">
        <w:rPr>
          <w:rFonts w:cs="Arial"/>
          <w:color w:val="000000" w:themeColor="text1"/>
          <w:szCs w:val="16"/>
        </w:rPr>
        <w:br/>
      </w:r>
      <w:r w:rsidRPr="00781112">
        <w:rPr>
          <w:rFonts w:cs="Arial"/>
          <w:color w:val="000000" w:themeColor="text1"/>
          <w:szCs w:val="16"/>
        </w:rPr>
        <w:br/>
        <w:t>The Department continues to work collaboratively with its partners, stakeholders statewide, and TA centers to fulfill its commitment to all students to be college and career-ready when they exit the public school and ensures that:</w:t>
      </w:r>
      <w:r w:rsidRPr="00781112">
        <w:rPr>
          <w:rFonts w:cs="Arial"/>
          <w:color w:val="000000" w:themeColor="text1"/>
          <w:szCs w:val="16"/>
        </w:rPr>
        <w:br/>
        <w:t>- All students with disabilities have available a free appropriate public education (FAPE);</w:t>
      </w:r>
      <w:r w:rsidRPr="00781112">
        <w:rPr>
          <w:rFonts w:cs="Arial"/>
          <w:color w:val="000000" w:themeColor="text1"/>
          <w:szCs w:val="16"/>
        </w:rPr>
        <w:br/>
        <w:t>- The rights of students with disabilities and their parent(s)/legal guardian(s) are protected; and</w:t>
      </w:r>
      <w:r w:rsidRPr="00781112">
        <w:rPr>
          <w:rFonts w:cs="Arial"/>
          <w:color w:val="000000" w:themeColor="text1"/>
          <w:szCs w:val="16"/>
        </w:rPr>
        <w:br/>
        <w:t>- Federal and state special education requirements are implemented, monitored, enforced, and reported.</w:t>
      </w:r>
    </w:p>
    <w:p w14:paraId="223A8781" w14:textId="77777777" w:rsidR="00757D21" w:rsidRPr="00781112" w:rsidRDefault="00757D21" w:rsidP="002536C1">
      <w:pPr>
        <w:rPr>
          <w:b/>
          <w:bCs/>
        </w:rPr>
      </w:pPr>
      <w:r w:rsidRPr="00781112">
        <w:rPr>
          <w:b/>
          <w:bCs/>
        </w:rPr>
        <w:t>Additional information related to data collection and reporting</w:t>
      </w:r>
    </w:p>
    <w:p w14:paraId="614EAC72" w14:textId="596641E7" w:rsidR="00757D21" w:rsidRPr="00781112" w:rsidRDefault="00757D21">
      <w:pPr>
        <w:rPr>
          <w:b/>
          <w:color w:val="000000" w:themeColor="text1"/>
        </w:rPr>
      </w:pPr>
      <w:r w:rsidRPr="00781112">
        <w:rPr>
          <w:color w:val="000000" w:themeColor="text1"/>
        </w:rPr>
        <w:lastRenderedPageBreak/>
        <w:t xml:space="preserve">Numerous COVID-19 pandemic-related challenges arose across Hawaii’s public schools which impacted instruction, learning, teachers, and students. In response to the COVID-19 pandemic, the Department’s overall priorities focused on maintaining student well-being, addressing learning loss, particularly for students who were already behind their grade level expectations prior to the pandemic, and mitigation of the spread of the COVID-19 on campuses. COVID-19 has significantly disrupted student learning, and some students have also experienced stress, disruptions at home, and trauma. Various resources and support were put into place including expansion of health services by creating a student-focused hotline and telehealth service in partnership with the University of Hawaii School of Nursing. An additional nurse was added to each of the complex areas whose focus was to conduct school readiness assessments, create contingency plans for medically fragile students, coordinate COVID-19 testing, and serve as health experts. For more information on the Here to Help Supporting Student Well-Being and Mental Health, please refer to the Department's website at https://heretohelp.hidoe.us/. </w:t>
      </w:r>
      <w:r w:rsidRPr="00781112">
        <w:rPr>
          <w:color w:val="000000" w:themeColor="text1"/>
        </w:rPr>
        <w:br/>
      </w:r>
      <w:r w:rsidRPr="00781112">
        <w:rPr>
          <w:color w:val="000000" w:themeColor="text1"/>
        </w:rPr>
        <w:br/>
        <w:t xml:space="preserve">Mobile support was provided for students and families when access to school campuses was limited. Home visits by the school social work staff, counselors, school-based behavioral health staff, and school administrators assisted in establishing communication to determine the scope of existing family needs. In addition, the Department focused on educating all school personnel on identifying students with mental health needs, understanding the impacts of trauma, self-care, social-emotional learning, and well-being supports. </w:t>
      </w:r>
      <w:r w:rsidRPr="00781112">
        <w:rPr>
          <w:color w:val="000000" w:themeColor="text1"/>
        </w:rPr>
        <w:br/>
      </w:r>
      <w:r w:rsidRPr="00781112">
        <w:rPr>
          <w:color w:val="000000" w:themeColor="text1"/>
        </w:rPr>
        <w:br/>
        <w:t xml:space="preserve">Many students did not have access to devices and consistent connectivity at home. The Department purchased mobile devices and hot spots for students to engage in the virtual learning activities. Vans were utilized as mobile connectivity hubs on school campuses to provide online access to students in rural communities. To assist families who were unfamiliar with the new virtual learning modes, a hotline, the Ohana (family) Help Desk was established. </w:t>
      </w:r>
      <w:r w:rsidRPr="00781112">
        <w:rPr>
          <w:color w:val="000000" w:themeColor="text1"/>
        </w:rPr>
        <w:br/>
      </w:r>
      <w:r w:rsidRPr="00781112">
        <w:rPr>
          <w:color w:val="000000" w:themeColor="text1"/>
        </w:rPr>
        <w:br/>
        <w:t>The Department established the Yes Project that supports students and families who experience homelessness. The Yes Project provides community-based programming and general outreach in partnership with shelters, community centers, encampments, and other outreach providers. They support the transition to school activities such as identification of students, provision of supplies, food and bus passes, completion of paperwork, connection to parents/families, and early childhood referrals. For more information on Yes Project can be found at https://www.hawaiipublicschools.org/DOE%20Forms/OSSS/OSSS%20EHCY%20Update%20Summer%202021%20v4.pdf.</w:t>
      </w:r>
      <w:r w:rsidRPr="00781112">
        <w:rPr>
          <w:color w:val="000000" w:themeColor="text1"/>
        </w:rPr>
        <w:br/>
      </w:r>
      <w:r w:rsidRPr="00781112">
        <w:rPr>
          <w:color w:val="000000" w:themeColor="text1"/>
        </w:rPr>
        <w:br/>
        <w:t>The Department delayed the start of the 2020-2021 school year by nine days to provide teachers and support staff with professional development on virtual instruction, strategies, and resources through distance learning training modules.</w:t>
      </w:r>
      <w:r w:rsidRPr="00781112">
        <w:rPr>
          <w:color w:val="000000" w:themeColor="text1"/>
        </w:rPr>
        <w:br/>
      </w:r>
      <w:r w:rsidRPr="00781112">
        <w:rPr>
          <w:color w:val="000000" w:themeColor="text1"/>
        </w:rPr>
        <w:br/>
        <w:t xml:space="preserve">The Department continues to work with schools to determine the extent of the learning loss of students with disabilities by monitoring student progress towards the goals identified in the Individualized Educational Program (IEP). Guidelines were developed to assist the IEP teams in identifying learning skills loss, lack of adequate progress, learning loss, or the emergence of new needs that students may have experienced. Addressing learning loss materials and resources were developed by the Exceptional Support Branch to support school staff and families of students with disabilities. Addressing learning loss resources for students with disabilities can be found at https://www.hawaiipublicschools.org/TeachingAndLearning/SpecializedPrograms/SpecialEducation/Pages/home.aspx. For further resources and information regarding the Department's efforts to address the challenges that rose from COVID-19, please refer to the Department's website at https://www.hawaiipublicschools.org/ConnectWithUs/MediaRoom/PressReleases/Pages/COVID-19-Information-Updates.aspx. </w:t>
      </w:r>
      <w:r w:rsidRPr="00781112">
        <w:rPr>
          <w:color w:val="000000" w:themeColor="text1"/>
        </w:rPr>
        <w:br/>
      </w:r>
      <w:r w:rsidRPr="00781112">
        <w:rPr>
          <w:color w:val="000000" w:themeColor="text1"/>
        </w:rPr>
        <w:br/>
        <w:t xml:space="preserve">The continued impact on learning as a result of the COVID-19 pandemic circumstances exacerbated pre-existing achievement gaps, especially for students with disabilities. When reviewing the data on each of the indicators and comparing the school year 2020-2021 as well as for some of the indicators that use lag data from the school year 2019-2020, to the extent possible, pandemic-related challenges including but not limited to, context to learning, test-taking, including participation rates, students' learning modalities, and access to adequate learning devices and internet connectivity should be considered. </w:t>
      </w:r>
    </w:p>
    <w:p w14:paraId="4ADBDC7F" w14:textId="2CA8C307" w:rsidR="00C01339" w:rsidRPr="00781112" w:rsidRDefault="00AF5649">
      <w:pPr>
        <w:rPr>
          <w:b/>
          <w:color w:val="000000" w:themeColor="text1"/>
        </w:rPr>
      </w:pPr>
      <w:r w:rsidRPr="00781112">
        <w:rPr>
          <w:b/>
          <w:color w:val="000000" w:themeColor="text1"/>
        </w:rPr>
        <w:t xml:space="preserve">Number of Districts in your State/Territory during reporting year </w:t>
      </w:r>
    </w:p>
    <w:p w14:paraId="36C38539" w14:textId="1E194795" w:rsidR="00AF5649" w:rsidRPr="00781112" w:rsidRDefault="002B7490" w:rsidP="004369B2">
      <w:pPr>
        <w:rPr>
          <w:color w:val="000000" w:themeColor="text1"/>
        </w:rPr>
      </w:pPr>
      <w:r w:rsidRPr="00781112">
        <w:rPr>
          <w:color w:val="000000" w:themeColor="text1"/>
        </w:rPr>
        <w:t>1</w:t>
      </w:r>
    </w:p>
    <w:p w14:paraId="785B8E3E" w14:textId="5E29FFD5" w:rsidR="00AF5649" w:rsidRPr="00781112" w:rsidRDefault="00AF5649" w:rsidP="004369B2">
      <w:pPr>
        <w:rPr>
          <w:color w:val="000000" w:themeColor="text1"/>
        </w:rPr>
      </w:pPr>
      <w:r w:rsidRPr="00781112">
        <w:rPr>
          <w:b/>
          <w:color w:val="000000" w:themeColor="text1"/>
        </w:rPr>
        <w:t>General Supervision System:</w:t>
      </w:r>
    </w:p>
    <w:p w14:paraId="6B6CEAB0" w14:textId="77777777" w:rsidR="00AF5649" w:rsidRPr="00781112" w:rsidRDefault="00AF5649" w:rsidP="00AF5649">
      <w:pPr>
        <w:rPr>
          <w:rFonts w:cs="Arial"/>
          <w:b/>
          <w:color w:val="000000" w:themeColor="text1"/>
          <w:szCs w:val="16"/>
        </w:rPr>
      </w:pPr>
      <w:r w:rsidRPr="00781112">
        <w:rPr>
          <w:rFonts w:cs="Arial"/>
          <w:b/>
          <w:color w:val="000000" w:themeColor="text1"/>
          <w:szCs w:val="16"/>
        </w:rPr>
        <w:t>The systems that are in place to ensure that IDEA Part B requirements are met, e.g., monitoring, dispute resolution, etc.</w:t>
      </w:r>
    </w:p>
    <w:p w14:paraId="7941FC2D" w14:textId="30866F75" w:rsidR="000C24C2" w:rsidRPr="00781112" w:rsidRDefault="002B7490" w:rsidP="00AF5649">
      <w:pPr>
        <w:rPr>
          <w:rFonts w:cs="Arial"/>
          <w:color w:val="000000" w:themeColor="text1"/>
          <w:szCs w:val="16"/>
        </w:rPr>
      </w:pPr>
      <w:r w:rsidRPr="00781112">
        <w:rPr>
          <w:rFonts w:cs="Arial"/>
          <w:color w:val="000000" w:themeColor="text1"/>
          <w:szCs w:val="16"/>
        </w:rPr>
        <w:t>The Department implements a General Supervision System (GSS) that promotes continuous improvement in educational and functional outcomes for all students with disabilities, identifies noncompliance, and ensures verification of noncompliance in accordance with federal regulations. The implementation of GSS is accomplished through the collaborative work of the MAC and the ESB. To achieve improved outcomes, the ESB provides direction, PD, and TA on program implementation and improvement. The MAC ensures the Department meets the requirements of both IDEA and the HAR, Chapter 60 regulations, and provides targeted support related to these requirements.</w:t>
      </w:r>
      <w:r w:rsidRPr="00781112">
        <w:rPr>
          <w:rFonts w:cs="Arial"/>
          <w:color w:val="000000" w:themeColor="text1"/>
          <w:szCs w:val="16"/>
        </w:rPr>
        <w:br/>
      </w:r>
      <w:r w:rsidRPr="00781112">
        <w:rPr>
          <w:rFonts w:cs="Arial"/>
          <w:color w:val="000000" w:themeColor="text1"/>
          <w:szCs w:val="16"/>
        </w:rPr>
        <w:br/>
        <w:t xml:space="preserve">The Department is a unitary system and considered a single SEA/LEA entity. Its learning organizational infrastructure is based on a tri-level system (State, CA, and School). While the Department is not required by OSEP to report on each CA’s performance on IDEA implementation, the CAs still remain accountable for monitoring and supporting all applicable IDEA requirements. </w:t>
      </w:r>
      <w:r w:rsidRPr="00781112">
        <w:rPr>
          <w:rFonts w:cs="Arial"/>
          <w:color w:val="000000" w:themeColor="text1"/>
          <w:szCs w:val="16"/>
        </w:rPr>
        <w:br/>
      </w:r>
      <w:r w:rsidRPr="00781112">
        <w:rPr>
          <w:rFonts w:cs="Arial"/>
          <w:color w:val="000000" w:themeColor="text1"/>
          <w:szCs w:val="16"/>
        </w:rPr>
        <w:br/>
        <w:t>The Department worked in collaboration with both internal and external stakeholders and technical assistance providers to improve its GSS. The Department explored grounding assumptions and developed a shared vision that aligns the GSS with the Department’s vision of “Hawaii’s students are educated, healthy and joyful lifelong learners who contribute positively to our community and global society”.</w:t>
      </w:r>
      <w:r w:rsidRPr="00781112">
        <w:rPr>
          <w:rFonts w:cs="Arial"/>
          <w:color w:val="000000" w:themeColor="text1"/>
          <w:szCs w:val="16"/>
        </w:rPr>
        <w:br/>
      </w:r>
      <w:r w:rsidRPr="00781112">
        <w:rPr>
          <w:rFonts w:cs="Arial"/>
          <w:color w:val="000000" w:themeColor="text1"/>
          <w:szCs w:val="16"/>
        </w:rPr>
        <w:br/>
        <w:t>Components of the Department’s GSS</w:t>
      </w:r>
      <w:r w:rsidRPr="00781112">
        <w:rPr>
          <w:rFonts w:cs="Arial"/>
          <w:color w:val="000000" w:themeColor="text1"/>
          <w:szCs w:val="16"/>
        </w:rPr>
        <w:br/>
        <w:t xml:space="preserve">The following eight (8) components are addressed in the Department’s GSS. While each component is specific and unique, all are interconnected and addressed simultaneously. </w:t>
      </w:r>
      <w:r w:rsidRPr="00781112">
        <w:rPr>
          <w:rFonts w:cs="Arial"/>
          <w:color w:val="000000" w:themeColor="text1"/>
          <w:szCs w:val="16"/>
        </w:rPr>
        <w:br/>
        <w:t>1. State Performance Plan/Annual Performance Report</w:t>
      </w:r>
      <w:r w:rsidRPr="00781112">
        <w:rPr>
          <w:rFonts w:cs="Arial"/>
          <w:color w:val="000000" w:themeColor="text1"/>
          <w:szCs w:val="16"/>
        </w:rPr>
        <w:br/>
        <w:t>2. Data on Processes and Results</w:t>
      </w:r>
      <w:r w:rsidRPr="00781112">
        <w:rPr>
          <w:rFonts w:cs="Arial"/>
          <w:color w:val="000000" w:themeColor="text1"/>
          <w:szCs w:val="16"/>
        </w:rPr>
        <w:br/>
        <w:t>3. Policies, Procedures, and Effective Implementation</w:t>
      </w:r>
      <w:r w:rsidRPr="00781112">
        <w:rPr>
          <w:rFonts w:cs="Arial"/>
          <w:color w:val="000000" w:themeColor="text1"/>
          <w:szCs w:val="16"/>
        </w:rPr>
        <w:br/>
        <w:t>4. Fiscal Management</w:t>
      </w:r>
      <w:r w:rsidRPr="00781112">
        <w:rPr>
          <w:rFonts w:cs="Arial"/>
          <w:color w:val="000000" w:themeColor="text1"/>
          <w:szCs w:val="16"/>
        </w:rPr>
        <w:br/>
        <w:t>5. Integrated Monitoring Activities</w:t>
      </w:r>
      <w:r w:rsidRPr="00781112">
        <w:rPr>
          <w:rFonts w:cs="Arial"/>
          <w:color w:val="000000" w:themeColor="text1"/>
          <w:szCs w:val="16"/>
        </w:rPr>
        <w:br/>
        <w:t xml:space="preserve">6. Sustaining Compliance and Improvement </w:t>
      </w:r>
      <w:r w:rsidRPr="00781112">
        <w:rPr>
          <w:rFonts w:cs="Arial"/>
          <w:color w:val="000000" w:themeColor="text1"/>
          <w:szCs w:val="16"/>
        </w:rPr>
        <w:br/>
        <w:t>7. Targeted Technical Assistance and Professional Development</w:t>
      </w:r>
      <w:r w:rsidRPr="00781112">
        <w:rPr>
          <w:rFonts w:cs="Arial"/>
          <w:color w:val="000000" w:themeColor="text1"/>
          <w:szCs w:val="16"/>
        </w:rPr>
        <w:br/>
        <w:t>8. Effective Dispute Resolution</w:t>
      </w:r>
      <w:r w:rsidRPr="00781112">
        <w:rPr>
          <w:rFonts w:cs="Arial"/>
          <w:color w:val="000000" w:themeColor="text1"/>
          <w:szCs w:val="16"/>
        </w:rPr>
        <w:br/>
      </w:r>
      <w:r w:rsidRPr="00781112">
        <w:rPr>
          <w:rFonts w:cs="Arial"/>
          <w:color w:val="000000" w:themeColor="text1"/>
          <w:szCs w:val="16"/>
        </w:rPr>
        <w:br/>
        <w:t>State Performance Plan/Annual Performance Report (SPP/APR)</w:t>
      </w:r>
      <w:r w:rsidRPr="00781112">
        <w:rPr>
          <w:rFonts w:cs="Arial"/>
          <w:color w:val="000000" w:themeColor="text1"/>
          <w:szCs w:val="16"/>
        </w:rPr>
        <w:br/>
        <w:t xml:space="preserve">The submission and implementation of SPP/APR is a collaborative effort of the MAC and the ESB. The MAC collects, examines, evaluates, reports data, and continuously monitors the implementation of IDEA in all public schools including charter schools. The ESB provides leadership in the planning, </w:t>
      </w:r>
      <w:r w:rsidRPr="00781112">
        <w:rPr>
          <w:rFonts w:cs="Arial"/>
          <w:color w:val="000000" w:themeColor="text1"/>
          <w:szCs w:val="16"/>
        </w:rPr>
        <w:lastRenderedPageBreak/>
        <w:t>development, coordination, implementation, and evaluation of programs and services to ensure that students with disabilities are provided a FAPE.</w:t>
      </w:r>
      <w:r w:rsidRPr="00781112">
        <w:rPr>
          <w:rFonts w:cs="Arial"/>
          <w:color w:val="000000" w:themeColor="text1"/>
          <w:szCs w:val="16"/>
        </w:rPr>
        <w:br/>
      </w:r>
      <w:r w:rsidRPr="00781112">
        <w:rPr>
          <w:rFonts w:cs="Arial"/>
          <w:color w:val="000000" w:themeColor="text1"/>
          <w:szCs w:val="16"/>
        </w:rPr>
        <w:br/>
        <w:t xml:space="preserve">Data on Processes and Results </w:t>
      </w:r>
      <w:r w:rsidRPr="00781112">
        <w:rPr>
          <w:rFonts w:cs="Arial"/>
          <w:color w:val="000000" w:themeColor="text1"/>
          <w:szCs w:val="16"/>
        </w:rPr>
        <w:br/>
        <w:t xml:space="preserve">Using the SPP/APR indicators, a data collection and analysis process has been designed to measure each indicator, identify areas of priority for the Department, and determine levels of support. Schools regularly update their student information data, which is then verified. The MAC aggregates, examines, analyzes, and reports on the collected data. This data is used to identify the progress of CA on the SPP/APR indicators. To build the capacity of CA teams, the MAC and the ESB facilitate Professional Learning Communities (PLCs) with the CAs in analyzing their data to inform improvement efforts. Through the Department’s improvement plan in the SPP/APR and performance data, ongoing state activities are used for program improvement and progress measurement. Technical assistance and PD are available for CAs to target areas of focus determined by their data. </w:t>
      </w:r>
      <w:r w:rsidRPr="00781112">
        <w:rPr>
          <w:rFonts w:cs="Arial"/>
          <w:color w:val="000000" w:themeColor="text1"/>
          <w:szCs w:val="16"/>
        </w:rPr>
        <w:br/>
      </w:r>
      <w:r w:rsidRPr="00781112">
        <w:rPr>
          <w:rFonts w:cs="Arial"/>
          <w:color w:val="000000" w:themeColor="text1"/>
          <w:szCs w:val="16"/>
        </w:rPr>
        <w:br/>
        <w:t>Policies, Procedures, and Effective Implementation</w:t>
      </w:r>
      <w:r w:rsidRPr="00781112">
        <w:rPr>
          <w:rFonts w:cs="Arial"/>
          <w:color w:val="000000" w:themeColor="text1"/>
          <w:szCs w:val="16"/>
        </w:rPr>
        <w:br/>
        <w:t>The Department’s policies and procedures are established primarily through the Individuals with Disabilities Education Improvement Act of 2004 (IDEA), the HAR Chapter 60, and the Hawaii State Board of Education Policy. An electronic copy of HAR Chapter 60 and the Hawaii State Board Policy is available on the Hawaii State Board of Education website https://boe.hawaii.gov/policies/AdminRules/Pages/default.aspx.</w:t>
      </w:r>
      <w:r w:rsidRPr="00781112">
        <w:rPr>
          <w:rFonts w:cs="Arial"/>
          <w:color w:val="000000" w:themeColor="text1"/>
          <w:szCs w:val="16"/>
        </w:rPr>
        <w:br/>
      </w:r>
      <w:r w:rsidRPr="00781112">
        <w:rPr>
          <w:rFonts w:cs="Arial"/>
          <w:color w:val="000000" w:themeColor="text1"/>
          <w:szCs w:val="16"/>
        </w:rPr>
        <w:br/>
        <w:t>Fiscal Management</w:t>
      </w:r>
      <w:r w:rsidRPr="00781112">
        <w:rPr>
          <w:rFonts w:cs="Arial"/>
          <w:color w:val="000000" w:themeColor="text1"/>
          <w:szCs w:val="16"/>
        </w:rPr>
        <w:br/>
        <w:t>Fiscal and resource management of federal IDEA funds are monitored at state, complex area, and school levels. Complex Area applications, financial reports, and related supporting documents are used to monitor the use of these funds. In addition to compliance with allowable costs, fixed assets, and payroll certification, assurances that all personnel are qualified to and actively participate in advancing IDEA priorities within their area are required.</w:t>
      </w:r>
      <w:r w:rsidRPr="00781112">
        <w:rPr>
          <w:rFonts w:cs="Arial"/>
          <w:color w:val="000000" w:themeColor="text1"/>
          <w:szCs w:val="16"/>
        </w:rPr>
        <w:br/>
      </w:r>
      <w:r w:rsidRPr="00781112">
        <w:rPr>
          <w:rFonts w:cs="Arial"/>
          <w:color w:val="000000" w:themeColor="text1"/>
          <w:szCs w:val="16"/>
        </w:rPr>
        <w:br/>
        <w:t xml:space="preserve">Integrated Monitoring Activities </w:t>
      </w:r>
      <w:r w:rsidRPr="00781112">
        <w:rPr>
          <w:rFonts w:cs="Arial"/>
          <w:color w:val="000000" w:themeColor="text1"/>
          <w:szCs w:val="16"/>
        </w:rPr>
        <w:br/>
        <w:t xml:space="preserve">Integrated monitoring activities are achieved through a differentiated accountability and support system. The MAC and the ESB collaborate on providing accountability measures and support activities to CAs via a tiered system. A CA’s need is based on how it performs on the Results and Compliance Rating. The rating is used to determine the CA’s assigned intervention tier. </w:t>
      </w:r>
      <w:r w:rsidRPr="00781112">
        <w:rPr>
          <w:rFonts w:cs="Arial"/>
          <w:color w:val="000000" w:themeColor="text1"/>
          <w:szCs w:val="16"/>
        </w:rPr>
        <w:br/>
      </w:r>
      <w:r w:rsidRPr="00781112">
        <w:rPr>
          <w:rFonts w:cs="Arial"/>
          <w:color w:val="000000" w:themeColor="text1"/>
          <w:szCs w:val="16"/>
        </w:rPr>
        <w:br/>
        <w:t>Examples of Tier I: Universal Activities</w:t>
      </w:r>
      <w:r w:rsidRPr="00781112">
        <w:rPr>
          <w:rFonts w:cs="Arial"/>
          <w:color w:val="000000" w:themeColor="text1"/>
          <w:szCs w:val="16"/>
        </w:rPr>
        <w:br/>
        <w:t>- Collect, verify, conduct annual audits, and analyze data for SPP/APR compliance and in results indicators.</w:t>
      </w:r>
      <w:r w:rsidRPr="00781112">
        <w:rPr>
          <w:rFonts w:cs="Arial"/>
          <w:color w:val="000000" w:themeColor="text1"/>
          <w:szCs w:val="16"/>
        </w:rPr>
        <w:br/>
        <w:t xml:space="preserve">- Public Reporting of SPP/APR data. </w:t>
      </w:r>
      <w:r w:rsidRPr="00781112">
        <w:rPr>
          <w:rFonts w:cs="Arial"/>
          <w:color w:val="000000" w:themeColor="text1"/>
          <w:szCs w:val="16"/>
        </w:rPr>
        <w:br/>
        <w:t xml:space="preserve">- Engage stakeholders in the process of receiving input about target setting, data analysis, developing improvement strategies, and evaluating progress. </w:t>
      </w:r>
      <w:r w:rsidRPr="00781112">
        <w:rPr>
          <w:rFonts w:cs="Arial"/>
          <w:color w:val="000000" w:themeColor="text1"/>
          <w:szCs w:val="16"/>
        </w:rPr>
        <w:br/>
        <w:t>- Statewide data-informed PD and TA.</w:t>
      </w:r>
      <w:r w:rsidRPr="00781112">
        <w:rPr>
          <w:rFonts w:cs="Arial"/>
          <w:color w:val="000000" w:themeColor="text1"/>
          <w:szCs w:val="16"/>
        </w:rPr>
        <w:br/>
      </w:r>
      <w:r w:rsidRPr="00781112">
        <w:rPr>
          <w:rFonts w:cs="Arial"/>
          <w:color w:val="000000" w:themeColor="text1"/>
          <w:szCs w:val="16"/>
        </w:rPr>
        <w:br/>
        <w:t xml:space="preserve">Examples of Tier II: Targeted Activities </w:t>
      </w:r>
      <w:r w:rsidRPr="00781112">
        <w:rPr>
          <w:rFonts w:cs="Arial"/>
          <w:color w:val="000000" w:themeColor="text1"/>
          <w:szCs w:val="16"/>
        </w:rPr>
        <w:br/>
        <w:t xml:space="preserve">- In-depth file reviews for indicators 9, 10, 11, 12, and 13. </w:t>
      </w:r>
      <w:r w:rsidRPr="00781112">
        <w:rPr>
          <w:rFonts w:cs="Arial"/>
          <w:color w:val="000000" w:themeColor="text1"/>
          <w:szCs w:val="16"/>
        </w:rPr>
        <w:br/>
        <w:t>- Target CA improvement planning to address focused results indicators.</w:t>
      </w:r>
      <w:r w:rsidRPr="00781112">
        <w:rPr>
          <w:rFonts w:cs="Arial"/>
          <w:color w:val="000000" w:themeColor="text1"/>
          <w:szCs w:val="16"/>
        </w:rPr>
        <w:br/>
        <w:t xml:space="preserve">- Target TA to CA based on compliance data and findings. </w:t>
      </w:r>
      <w:r w:rsidRPr="00781112">
        <w:rPr>
          <w:rFonts w:cs="Arial"/>
          <w:color w:val="000000" w:themeColor="text1"/>
          <w:szCs w:val="16"/>
        </w:rPr>
        <w:br/>
      </w:r>
      <w:r w:rsidRPr="00781112">
        <w:rPr>
          <w:rFonts w:cs="Arial"/>
          <w:color w:val="000000" w:themeColor="text1"/>
          <w:szCs w:val="16"/>
        </w:rPr>
        <w:br/>
        <w:t xml:space="preserve">Examples of Tier III: Intensive Activities </w:t>
      </w:r>
      <w:r w:rsidRPr="00781112">
        <w:rPr>
          <w:rFonts w:cs="Arial"/>
          <w:color w:val="000000" w:themeColor="text1"/>
          <w:szCs w:val="16"/>
        </w:rPr>
        <w:br/>
        <w:t>- Conduct on-site monitoring to audit files and review procedures and practices in place.</w:t>
      </w:r>
      <w:r w:rsidRPr="00781112">
        <w:rPr>
          <w:rFonts w:cs="Arial"/>
          <w:color w:val="000000" w:themeColor="text1"/>
          <w:szCs w:val="16"/>
        </w:rPr>
        <w:br/>
        <w:t>- Issue findings and ensure noncompliance findings are corrected in accordance with OSEP Memorandum 09-02.</w:t>
      </w:r>
      <w:r w:rsidRPr="00781112">
        <w:rPr>
          <w:rFonts w:cs="Arial"/>
          <w:color w:val="000000" w:themeColor="text1"/>
          <w:szCs w:val="16"/>
        </w:rPr>
        <w:br/>
        <w:t>- Require meetings with the CA team to monitor improvement activities and expected outcomes.</w:t>
      </w:r>
      <w:r w:rsidRPr="00781112">
        <w:rPr>
          <w:rFonts w:cs="Arial"/>
          <w:color w:val="000000" w:themeColor="text1"/>
          <w:szCs w:val="16"/>
        </w:rPr>
        <w:br/>
      </w:r>
      <w:r w:rsidRPr="00781112">
        <w:rPr>
          <w:rFonts w:cs="Arial"/>
          <w:color w:val="000000" w:themeColor="text1"/>
          <w:szCs w:val="16"/>
        </w:rPr>
        <w:br/>
        <w:t xml:space="preserve">Sustaining Compliance and Improvement </w:t>
      </w:r>
      <w:r w:rsidRPr="00781112">
        <w:rPr>
          <w:rFonts w:cs="Arial"/>
          <w:color w:val="000000" w:themeColor="text1"/>
          <w:szCs w:val="16"/>
        </w:rPr>
        <w:br/>
        <w:t>The Department’s comprehensive monitoring system provides oversight of the implementation of IDEA requirements by:</w:t>
      </w:r>
      <w:r w:rsidRPr="00781112">
        <w:rPr>
          <w:rFonts w:cs="Arial"/>
          <w:color w:val="000000" w:themeColor="text1"/>
          <w:szCs w:val="16"/>
        </w:rPr>
        <w:br/>
        <w:t xml:space="preserve">- Determining risk for noncompliance in the areas of fiscal management, IDEA requirements, and performance; </w:t>
      </w:r>
      <w:r w:rsidRPr="00781112">
        <w:rPr>
          <w:rFonts w:cs="Arial"/>
          <w:color w:val="000000" w:themeColor="text1"/>
          <w:szCs w:val="16"/>
        </w:rPr>
        <w:br/>
        <w:t>- Identifying noncompliance from a variety of sources;</w:t>
      </w:r>
      <w:r w:rsidRPr="00781112">
        <w:rPr>
          <w:rFonts w:cs="Arial"/>
          <w:color w:val="000000" w:themeColor="text1"/>
          <w:szCs w:val="16"/>
        </w:rPr>
        <w:br/>
        <w:t>- Issuing of findings of noncompliance as appropriate in accordance with OSEP Memorandum 09-02;</w:t>
      </w:r>
      <w:r w:rsidRPr="00781112">
        <w:rPr>
          <w:rFonts w:cs="Arial"/>
          <w:color w:val="000000" w:themeColor="text1"/>
          <w:szCs w:val="16"/>
        </w:rPr>
        <w:br/>
        <w:t>- Ensuring correction in a timely manner;</w:t>
      </w:r>
      <w:r w:rsidRPr="00781112">
        <w:rPr>
          <w:rFonts w:cs="Arial"/>
          <w:color w:val="000000" w:themeColor="text1"/>
          <w:szCs w:val="16"/>
        </w:rPr>
        <w:br/>
        <w:t>- Verifying and following up to ensure data reported reflect actual practice; and</w:t>
      </w:r>
      <w:r w:rsidRPr="00781112">
        <w:rPr>
          <w:rFonts w:cs="Arial"/>
          <w:color w:val="000000" w:themeColor="text1"/>
          <w:szCs w:val="16"/>
        </w:rPr>
        <w:br/>
        <w:t xml:space="preserve">- Providing TA and PD to meet the requirements of IDEA. </w:t>
      </w:r>
      <w:r w:rsidRPr="00781112">
        <w:rPr>
          <w:rFonts w:cs="Arial"/>
          <w:color w:val="000000" w:themeColor="text1"/>
          <w:szCs w:val="16"/>
        </w:rPr>
        <w:br/>
      </w:r>
      <w:r w:rsidRPr="00781112">
        <w:rPr>
          <w:rFonts w:cs="Arial"/>
          <w:color w:val="000000" w:themeColor="text1"/>
          <w:szCs w:val="16"/>
        </w:rPr>
        <w:br/>
        <w:t>Targeted TA &amp; PD</w:t>
      </w:r>
      <w:r w:rsidRPr="00781112">
        <w:rPr>
          <w:rFonts w:cs="Arial"/>
          <w:color w:val="000000" w:themeColor="text1"/>
          <w:szCs w:val="16"/>
        </w:rPr>
        <w:br/>
        <w:t xml:space="preserve">Across all tiers of support, the ultimate purpose is to improve educational and functional outcomes for all students with disabilities. Although the accountability and support activities vary across the three (3) tiers of support, the Department is committed to aligning its TA with critical components of evidence-based professional learning. Specifically, the Department is guided by Learning Forward’s 7 Standards for Professional Learning: learning communities, leadership, resources, data, learning designs, implementation, and outcomes. </w:t>
      </w:r>
      <w:r w:rsidRPr="00781112">
        <w:rPr>
          <w:rFonts w:cs="Arial"/>
          <w:color w:val="000000" w:themeColor="text1"/>
          <w:szCs w:val="16"/>
        </w:rPr>
        <w:br/>
      </w:r>
      <w:r w:rsidRPr="00781112">
        <w:rPr>
          <w:rFonts w:cs="Arial"/>
          <w:color w:val="000000" w:themeColor="text1"/>
          <w:szCs w:val="16"/>
        </w:rPr>
        <w:br/>
        <w:t>Effective Dispute Resolution</w:t>
      </w:r>
      <w:r w:rsidRPr="00781112">
        <w:rPr>
          <w:rFonts w:cs="Arial"/>
          <w:color w:val="000000" w:themeColor="text1"/>
          <w:szCs w:val="16"/>
        </w:rPr>
        <w:br/>
        <w:t>Several mechanisms are available through the Department to assist in resolving disputes. The processes are mediation, impartial due process hearing requests, resolution sessions, and written complaints.</w:t>
      </w:r>
    </w:p>
    <w:p w14:paraId="26D57A13" w14:textId="589F2D22" w:rsidR="00AF5649" w:rsidRPr="00781112" w:rsidRDefault="00AF5649" w:rsidP="004369B2">
      <w:pPr>
        <w:rPr>
          <w:color w:val="000000" w:themeColor="text1"/>
        </w:rPr>
      </w:pPr>
      <w:r w:rsidRPr="00781112">
        <w:rPr>
          <w:b/>
          <w:color w:val="000000" w:themeColor="text1"/>
        </w:rPr>
        <w:t>Technical Assistance System:</w:t>
      </w:r>
    </w:p>
    <w:p w14:paraId="66B8EA84" w14:textId="2BA80156" w:rsidR="00AF5649" w:rsidRPr="00781112" w:rsidRDefault="00AF5649" w:rsidP="00AF5649">
      <w:pPr>
        <w:rPr>
          <w:rFonts w:cs="Arial"/>
          <w:b/>
          <w:color w:val="000000" w:themeColor="text1"/>
          <w:szCs w:val="16"/>
        </w:rPr>
      </w:pPr>
      <w:r w:rsidRPr="00781112">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781112" w:rsidRDefault="002B7490" w:rsidP="007925C6">
      <w:pPr>
        <w:rPr>
          <w:rFonts w:cs="Arial"/>
          <w:color w:val="000000" w:themeColor="text1"/>
          <w:szCs w:val="16"/>
        </w:rPr>
      </w:pPr>
      <w:r w:rsidRPr="00781112">
        <w:rPr>
          <w:rFonts w:cs="Arial"/>
          <w:color w:val="000000" w:themeColor="text1"/>
          <w:szCs w:val="16"/>
        </w:rPr>
        <w:t xml:space="preserve">The Department has multiple mechanisms in place to ensure the timely delivery of high-quality, evidence-based TA and support to all CAs. The ESB and the MAC manage all TA activities related to the implementation of IDEA Part B. The ESB and the MAC have teams of subject matter experts in instruction, behavior, program planning, and IDEA regulations. Data from various sources are used to identify necessary TA and is provided to other Department offices, CAs, schools, and various organizations. TA is provided in the form of written guidance, standing meetings, professional learning communities, and agency collaboration. Meeting rosters and meeting minutes are available. Examples of the Department’s TA include, but are not limited to the following activities: </w:t>
      </w:r>
      <w:r w:rsidRPr="00781112">
        <w:rPr>
          <w:rFonts w:cs="Arial"/>
          <w:color w:val="000000" w:themeColor="text1"/>
          <w:szCs w:val="16"/>
        </w:rPr>
        <w:br/>
      </w:r>
      <w:r w:rsidRPr="00781112">
        <w:rPr>
          <w:rFonts w:cs="Arial"/>
          <w:color w:val="000000" w:themeColor="text1"/>
          <w:szCs w:val="16"/>
        </w:rPr>
        <w:br/>
        <w:t>District Educational Specialist Mandatory Monthly Meetings</w:t>
      </w:r>
      <w:r w:rsidRPr="00781112">
        <w:rPr>
          <w:rFonts w:cs="Arial"/>
          <w:color w:val="000000" w:themeColor="text1"/>
          <w:szCs w:val="16"/>
        </w:rPr>
        <w:br/>
        <w:t xml:space="preserve">During the monthly meetings, direct TA is provided to District Educational Specialists (DES) who are responsible for providing leadership and guidance to their designated schools relating to special education. Examples of TA, including but are not limited to, the following: </w:t>
      </w:r>
      <w:r w:rsidRPr="00781112">
        <w:rPr>
          <w:rFonts w:cs="Arial"/>
          <w:color w:val="000000" w:themeColor="text1"/>
          <w:szCs w:val="16"/>
        </w:rPr>
        <w:br/>
        <w:t xml:space="preserve">- Addressing compliance and subsequent verification of compliance issues. </w:t>
      </w:r>
      <w:r w:rsidRPr="00781112">
        <w:rPr>
          <w:rFonts w:cs="Arial"/>
          <w:color w:val="000000" w:themeColor="text1"/>
          <w:szCs w:val="16"/>
        </w:rPr>
        <w:br/>
        <w:t xml:space="preserve">- Assistance in communicating with parent(s)/legal guardian(s) and minimizing the need for formal dispute resolution options. </w:t>
      </w:r>
      <w:r w:rsidRPr="00781112">
        <w:rPr>
          <w:rFonts w:cs="Arial"/>
          <w:color w:val="000000" w:themeColor="text1"/>
          <w:szCs w:val="16"/>
        </w:rPr>
        <w:br/>
        <w:t xml:space="preserve">- Meeting reporting requirements for data and fiscal reporting. </w:t>
      </w:r>
      <w:r w:rsidRPr="00781112">
        <w:rPr>
          <w:rFonts w:cs="Arial"/>
          <w:color w:val="000000" w:themeColor="text1"/>
          <w:szCs w:val="16"/>
        </w:rPr>
        <w:br/>
        <w:t>- Submitting project proposals for IDEA part B funds and ensuring the appropriate use of the funds in including early intervening services.</w:t>
      </w:r>
      <w:r w:rsidRPr="00781112">
        <w:rPr>
          <w:rFonts w:cs="Arial"/>
          <w:color w:val="000000" w:themeColor="text1"/>
          <w:szCs w:val="16"/>
        </w:rPr>
        <w:br/>
        <w:t xml:space="preserve">- Disseminating information, prescribing policies, or evidence-based practices for the delivery of special education and related services. </w:t>
      </w:r>
      <w:r w:rsidRPr="00781112">
        <w:rPr>
          <w:rFonts w:cs="Arial"/>
          <w:color w:val="000000" w:themeColor="text1"/>
          <w:szCs w:val="16"/>
        </w:rPr>
        <w:br/>
      </w:r>
      <w:r w:rsidRPr="00781112">
        <w:rPr>
          <w:rFonts w:cs="Arial"/>
          <w:color w:val="000000" w:themeColor="text1"/>
          <w:szCs w:val="16"/>
        </w:rPr>
        <w:lastRenderedPageBreak/>
        <w:t xml:space="preserve">- Providing evidence-based instructional strategies for students with disabilities. </w:t>
      </w:r>
      <w:r w:rsidRPr="00781112">
        <w:rPr>
          <w:rFonts w:cs="Arial"/>
          <w:color w:val="000000" w:themeColor="text1"/>
          <w:szCs w:val="16"/>
        </w:rPr>
        <w:br/>
        <w:t xml:space="preserve">- School Reopening: Providing intensive interventions for students with disabilities to accelerate learning. </w:t>
      </w:r>
      <w:r w:rsidRPr="00781112">
        <w:rPr>
          <w:rFonts w:cs="Arial"/>
          <w:color w:val="000000" w:themeColor="text1"/>
          <w:szCs w:val="16"/>
        </w:rPr>
        <w:br/>
        <w:t xml:space="preserve">- Discussing the implementation of language and literacy strategies for students with disabilities. </w:t>
      </w:r>
      <w:r w:rsidRPr="00781112">
        <w:rPr>
          <w:rFonts w:cs="Arial"/>
          <w:color w:val="000000" w:themeColor="text1"/>
          <w:szCs w:val="16"/>
        </w:rPr>
        <w:br/>
        <w:t xml:space="preserve">- Ongoing support to improve secondary transition plans. </w:t>
      </w:r>
      <w:r w:rsidRPr="00781112">
        <w:rPr>
          <w:rFonts w:cs="Arial"/>
          <w:color w:val="000000" w:themeColor="text1"/>
          <w:szCs w:val="16"/>
        </w:rPr>
        <w:br/>
        <w:t xml:space="preserve">- Ongoing support to improve preschool outcomes. </w:t>
      </w:r>
      <w:r w:rsidRPr="00781112">
        <w:rPr>
          <w:rFonts w:cs="Arial"/>
          <w:color w:val="000000" w:themeColor="text1"/>
          <w:szCs w:val="16"/>
        </w:rPr>
        <w:br/>
      </w:r>
      <w:r w:rsidRPr="00781112">
        <w:rPr>
          <w:rFonts w:cs="Arial"/>
          <w:color w:val="000000" w:themeColor="text1"/>
          <w:szCs w:val="16"/>
        </w:rPr>
        <w:br/>
        <w:t>Monthly Meetings with Community Partners</w:t>
      </w:r>
      <w:r w:rsidRPr="00781112">
        <w:rPr>
          <w:rFonts w:cs="Arial"/>
          <w:color w:val="000000" w:themeColor="text1"/>
          <w:szCs w:val="16"/>
        </w:rPr>
        <w:br/>
        <w:t xml:space="preserve">The Department utilizes the Leading by Convening framework to engage stakeholders in monthly meetings as a part of the TA system. These meetings are designed to provide opportunities for sharing information, exchanging ideas, understanding various perspectives, and supporting effective communication. Community partners include the Special Education Advisory Council (SEAC), Special Parent Information Network (SPIN), Leadership in Disabilities and Achievement of Hawaii (LDAH), Community Children’s Council (CCC), and the Hawaii State Council on Developmental Disabilities (DD Council). </w:t>
      </w:r>
      <w:r w:rsidRPr="00781112">
        <w:rPr>
          <w:rFonts w:cs="Arial"/>
          <w:color w:val="000000" w:themeColor="text1"/>
          <w:szCs w:val="16"/>
        </w:rPr>
        <w:br/>
      </w:r>
      <w:r w:rsidRPr="00781112">
        <w:rPr>
          <w:rFonts w:cs="Arial"/>
          <w:color w:val="000000" w:themeColor="text1"/>
          <w:szCs w:val="16"/>
        </w:rPr>
        <w:br/>
        <w:t xml:space="preserve">Compliance and Monitoring TA Sessions </w:t>
      </w:r>
      <w:r w:rsidRPr="00781112">
        <w:rPr>
          <w:rFonts w:cs="Arial"/>
          <w:color w:val="000000" w:themeColor="text1"/>
          <w:szCs w:val="16"/>
        </w:rPr>
        <w:br/>
        <w:t xml:space="preserve">The MAC staff meet with each CA and their teams to review their data on noncompliance findings. These sessions are geared towards a deep dive into the corrections that need to be made, root causes of the noncompliance, and the development of a plan of action to support the CA and teachers, to ensure noncompliance does not reoccur. </w:t>
      </w:r>
      <w:r w:rsidRPr="00781112">
        <w:rPr>
          <w:rFonts w:cs="Arial"/>
          <w:color w:val="000000" w:themeColor="text1"/>
          <w:szCs w:val="16"/>
        </w:rPr>
        <w:br/>
      </w:r>
      <w:r w:rsidRPr="00781112">
        <w:rPr>
          <w:rFonts w:cs="Arial"/>
          <w:color w:val="000000" w:themeColor="text1"/>
          <w:szCs w:val="16"/>
        </w:rPr>
        <w:br/>
        <w:t xml:space="preserve">Department and Early Intervention Part C TA and Collaboration </w:t>
      </w:r>
      <w:r w:rsidRPr="00781112">
        <w:rPr>
          <w:rFonts w:cs="Arial"/>
          <w:color w:val="000000" w:themeColor="text1"/>
          <w:szCs w:val="16"/>
        </w:rPr>
        <w:br/>
        <w:t>The ESB Preschool Educational Specialist and the IDEA Data Manager from MAC have extensive experience in Early Intervention and collaborate with Early Intervention Part C staff with the purpose of promoting networking and strengthening early childhood partnerships, programs, and systems building initiatives. The Department participated with the Hawaii State Department of Health, Early Intervention on the Comprehensive System of Personnel Development to address systemic issues for early childhood in the areas of personnel shortages (specifically in the areas of recruitment and retention of speech-language pathologists, occupational and physical therapists) and in-service training to build the capacity of the workforce.</w:t>
      </w:r>
      <w:r w:rsidRPr="00781112">
        <w:rPr>
          <w:rFonts w:cs="Arial"/>
          <w:color w:val="000000" w:themeColor="text1"/>
          <w:szCs w:val="16"/>
        </w:rPr>
        <w:br/>
      </w:r>
      <w:r w:rsidRPr="00781112">
        <w:rPr>
          <w:rFonts w:cs="Arial"/>
          <w:color w:val="000000" w:themeColor="text1"/>
          <w:szCs w:val="16"/>
        </w:rPr>
        <w:br/>
        <w:t xml:space="preserve">Guidelines, Handbooks &amp; Infographics </w:t>
      </w:r>
      <w:r w:rsidRPr="00781112">
        <w:rPr>
          <w:rFonts w:cs="Arial"/>
          <w:color w:val="000000" w:themeColor="text1"/>
          <w:szCs w:val="16"/>
        </w:rPr>
        <w:br/>
        <w:t>Guidelines, handbooks and infographics are developed by the Department in collaboration with stakeholders and updated to inform and clarify compliance requirements and best practices. Each document has a plan of action for the distribution and implementation expectations. These documents are published and available via the Department’s intranet.</w:t>
      </w:r>
      <w:r w:rsidRPr="00781112">
        <w:rPr>
          <w:rFonts w:cs="Arial"/>
          <w:color w:val="000000" w:themeColor="text1"/>
          <w:szCs w:val="16"/>
        </w:rPr>
        <w:br/>
        <w:t xml:space="preserve">- Transportation for Students with Disabilities </w:t>
      </w:r>
      <w:r w:rsidRPr="00781112">
        <w:rPr>
          <w:rFonts w:cs="Arial"/>
          <w:color w:val="000000" w:themeColor="text1"/>
          <w:szCs w:val="16"/>
        </w:rPr>
        <w:br/>
        <w:t xml:space="preserve">- Inclusive Education </w:t>
      </w:r>
      <w:r w:rsidRPr="00781112">
        <w:rPr>
          <w:rFonts w:cs="Arial"/>
          <w:color w:val="000000" w:themeColor="text1"/>
          <w:szCs w:val="16"/>
        </w:rPr>
        <w:br/>
        <w:t xml:space="preserve">- Public Charter Schools </w:t>
      </w:r>
      <w:r w:rsidRPr="00781112">
        <w:rPr>
          <w:rFonts w:cs="Arial"/>
          <w:color w:val="000000" w:themeColor="text1"/>
          <w:szCs w:val="16"/>
        </w:rPr>
        <w:br/>
        <w:t>- Postsecondary Transition Handbook</w:t>
      </w:r>
      <w:r w:rsidRPr="00781112">
        <w:rPr>
          <w:rFonts w:cs="Arial"/>
          <w:color w:val="000000" w:themeColor="text1"/>
          <w:szCs w:val="16"/>
        </w:rPr>
        <w:br/>
        <w:t>- Extended School Year</w:t>
      </w:r>
      <w:r w:rsidRPr="00781112">
        <w:rPr>
          <w:rFonts w:cs="Arial"/>
          <w:color w:val="000000" w:themeColor="text1"/>
          <w:szCs w:val="16"/>
        </w:rPr>
        <w:br/>
      </w:r>
      <w:r w:rsidRPr="00781112">
        <w:rPr>
          <w:rFonts w:cs="Arial"/>
          <w:color w:val="000000" w:themeColor="text1"/>
          <w:szCs w:val="16"/>
        </w:rPr>
        <w:br/>
        <w:t xml:space="preserve">Guidance on Distance Learning (DL) and Return to Learning for Students with Disabilities </w:t>
      </w:r>
      <w:r w:rsidRPr="00781112">
        <w:rPr>
          <w:rFonts w:cs="Arial"/>
          <w:color w:val="000000" w:themeColor="text1"/>
          <w:szCs w:val="16"/>
        </w:rPr>
        <w:br/>
        <w:t xml:space="preserve">With the ever-changing impact of the pandemic, TA to the field is provided via guidance and resources on DL and returning to learn. </w:t>
      </w:r>
      <w:r w:rsidRPr="00781112">
        <w:rPr>
          <w:rFonts w:cs="Arial"/>
          <w:color w:val="000000" w:themeColor="text1"/>
          <w:szCs w:val="16"/>
        </w:rPr>
        <w:br/>
        <w:t>School Year 2021-22 Distance Learning Programs</w:t>
      </w:r>
      <w:r w:rsidRPr="00781112">
        <w:rPr>
          <w:rFonts w:cs="Arial"/>
          <w:color w:val="000000" w:themeColor="text1"/>
          <w:szCs w:val="16"/>
        </w:rPr>
        <w:br/>
        <w:t>https://www.hawaiipublicschools.org/Pages/DistanceLearning.aspx</w:t>
      </w:r>
      <w:r w:rsidRPr="00781112">
        <w:rPr>
          <w:rFonts w:cs="Arial"/>
          <w:color w:val="000000" w:themeColor="text1"/>
          <w:szCs w:val="16"/>
        </w:rPr>
        <w:br/>
        <w:t>Distance Learning and Implementation of Individualized Education Programs and Section 504 Plans Memo 7.26.2021</w:t>
      </w:r>
      <w:r w:rsidRPr="00781112">
        <w:rPr>
          <w:rFonts w:cs="Arial"/>
          <w:color w:val="000000" w:themeColor="text1"/>
          <w:szCs w:val="16"/>
        </w:rPr>
        <w:br/>
        <w:t>https://drive.google.com/file/d/1F3XQSo8rj3IUwr1Lc-NtsjUwIZCEdvAz/view</w:t>
      </w:r>
      <w:r w:rsidRPr="00781112">
        <w:rPr>
          <w:rFonts w:cs="Arial"/>
          <w:color w:val="000000" w:themeColor="text1"/>
          <w:szCs w:val="16"/>
        </w:rPr>
        <w:br/>
        <w:t>Addressing IEP Goals via Distance Learning</w:t>
      </w:r>
      <w:r w:rsidRPr="00781112">
        <w:rPr>
          <w:rFonts w:cs="Arial"/>
          <w:color w:val="000000" w:themeColor="text1"/>
          <w:szCs w:val="16"/>
        </w:rPr>
        <w:br/>
        <w:t>https://drive.google.com/drive/folders/1HCiYZZY1Uk9FUpGD8Se2EcP1Vl7jYVOf</w:t>
      </w:r>
      <w:r w:rsidRPr="00781112">
        <w:rPr>
          <w:rFonts w:cs="Arial"/>
          <w:color w:val="000000" w:themeColor="text1"/>
          <w:szCs w:val="16"/>
        </w:rPr>
        <w:br/>
        <w:t>Distance Learning Considerations</w:t>
      </w:r>
      <w:r w:rsidRPr="00781112">
        <w:rPr>
          <w:rFonts w:cs="Arial"/>
          <w:color w:val="000000" w:themeColor="text1"/>
          <w:szCs w:val="16"/>
        </w:rPr>
        <w:br/>
        <w:t>https://docs.google.com/document/d/1wCNR3dHqcpN_8iUJJozBm7TVnUMJ9urfpr0jwnLLwFk/edit</w:t>
      </w:r>
      <w:r w:rsidRPr="00781112">
        <w:rPr>
          <w:rFonts w:cs="Arial"/>
          <w:color w:val="000000" w:themeColor="text1"/>
          <w:szCs w:val="16"/>
        </w:rPr>
        <w:br/>
        <w:t>SPED Reopening Schools Return to Learn</w:t>
      </w:r>
      <w:r w:rsidRPr="00781112">
        <w:rPr>
          <w:rFonts w:cs="Arial"/>
          <w:color w:val="000000" w:themeColor="text1"/>
          <w:szCs w:val="16"/>
        </w:rPr>
        <w:br/>
        <w:t>https://drive.google.com/drive/folders/1xAkypzfokmOgnywTiCfqBD-SrtdDI5nQ</w:t>
      </w:r>
      <w:r w:rsidRPr="00781112">
        <w:rPr>
          <w:rFonts w:cs="Arial"/>
          <w:color w:val="000000" w:themeColor="text1"/>
          <w:szCs w:val="16"/>
        </w:rPr>
        <w:br/>
      </w:r>
      <w:r w:rsidRPr="00781112">
        <w:rPr>
          <w:rFonts w:cs="Arial"/>
          <w:color w:val="000000" w:themeColor="text1"/>
          <w:szCs w:val="16"/>
        </w:rPr>
        <w:br/>
        <w:t>Memos</w:t>
      </w:r>
      <w:r w:rsidRPr="00781112">
        <w:rPr>
          <w:rFonts w:cs="Arial"/>
          <w:color w:val="000000" w:themeColor="text1"/>
          <w:szCs w:val="16"/>
        </w:rPr>
        <w:br/>
        <w:t xml:space="preserve">Memos are developed to guide the field by establishing or clarifying procedures and policies. The Department issues and maintains a repository of State memos accessible to the Department’s employees. </w:t>
      </w:r>
      <w:r w:rsidRPr="00781112">
        <w:rPr>
          <w:rFonts w:cs="Arial"/>
          <w:color w:val="000000" w:themeColor="text1"/>
          <w:szCs w:val="16"/>
        </w:rPr>
        <w:br/>
      </w:r>
      <w:r w:rsidRPr="00781112">
        <w:rPr>
          <w:rFonts w:cs="Arial"/>
          <w:color w:val="000000" w:themeColor="text1"/>
          <w:szCs w:val="16"/>
        </w:rPr>
        <w:br/>
        <w:t xml:space="preserve">Infographics for Parent(s)/Legal Guardian(s) and Community Partners </w:t>
      </w:r>
      <w:r w:rsidRPr="00781112">
        <w:rPr>
          <w:rFonts w:cs="Arial"/>
          <w:color w:val="000000" w:themeColor="text1"/>
          <w:szCs w:val="16"/>
        </w:rPr>
        <w:br/>
        <w:t>Infographics, created in partnership with SEAC, SPIN, ESB, and MAC, were developed to provide parents and the community with information on various special education topics and programs. To support the stakeholder knowledge and engagement on SPP/APR indicators, infographics on each SPP/APR indicator were created. These infographics are available on https://spinhawaii.org/.</w:t>
      </w:r>
    </w:p>
    <w:p w14:paraId="31C31C58" w14:textId="6D9367D0" w:rsidR="00AF5649" w:rsidRPr="00781112" w:rsidRDefault="00AF5649" w:rsidP="004369B2">
      <w:pPr>
        <w:rPr>
          <w:color w:val="000000" w:themeColor="text1"/>
        </w:rPr>
      </w:pPr>
      <w:r w:rsidRPr="00781112">
        <w:rPr>
          <w:b/>
          <w:color w:val="000000" w:themeColor="text1"/>
        </w:rPr>
        <w:t>Professional Development System:</w:t>
      </w:r>
    </w:p>
    <w:p w14:paraId="25232CAB" w14:textId="27BBB727" w:rsidR="00AF5649" w:rsidRPr="00781112" w:rsidRDefault="00AF5649" w:rsidP="00AF5649">
      <w:pPr>
        <w:rPr>
          <w:rFonts w:cs="Arial"/>
          <w:b/>
          <w:color w:val="000000" w:themeColor="text1"/>
          <w:szCs w:val="16"/>
        </w:rPr>
      </w:pPr>
      <w:r w:rsidRPr="00781112">
        <w:rPr>
          <w:rFonts w:cs="Arial"/>
          <w:b/>
          <w:color w:val="000000" w:themeColor="text1"/>
          <w:szCs w:val="16"/>
        </w:rPr>
        <w:t>The mechanisms the State has in place to ensure that service providers have the skills to effectively provide services that improve results for children with disabilities.</w:t>
      </w:r>
    </w:p>
    <w:p w14:paraId="0B77B8C1" w14:textId="3CE3A35D" w:rsidR="007742F1" w:rsidRPr="00781112" w:rsidRDefault="002B7490" w:rsidP="007925C6">
      <w:pPr>
        <w:rPr>
          <w:rFonts w:cs="Arial"/>
          <w:color w:val="000000" w:themeColor="text1"/>
          <w:szCs w:val="16"/>
        </w:rPr>
      </w:pPr>
      <w:r w:rsidRPr="00781112">
        <w:rPr>
          <w:rFonts w:cs="Arial"/>
          <w:color w:val="000000" w:themeColor="text1"/>
          <w:szCs w:val="16"/>
        </w:rPr>
        <w:t xml:space="preserve">The Department is committed to aligning its professional learning with critical components of evidence-based professional learning and provides a variety of PD opportunities to ensure that service providers have the skills to improve results for children with disabilities. Rosters and meeting notes are available. The following mechanisms are examples of the Department’s PD system. </w:t>
      </w:r>
      <w:r w:rsidRPr="00781112">
        <w:rPr>
          <w:rFonts w:cs="Arial"/>
          <w:color w:val="000000" w:themeColor="text1"/>
          <w:szCs w:val="16"/>
        </w:rPr>
        <w:br/>
        <w:t xml:space="preserve"> </w:t>
      </w:r>
      <w:r w:rsidRPr="00781112">
        <w:rPr>
          <w:rFonts w:cs="Arial"/>
          <w:color w:val="000000" w:themeColor="text1"/>
          <w:szCs w:val="16"/>
        </w:rPr>
        <w:br/>
        <w:t xml:space="preserve">Mandatory PLC Meetings </w:t>
      </w:r>
      <w:r w:rsidRPr="00781112">
        <w:rPr>
          <w:rFonts w:cs="Arial"/>
          <w:color w:val="000000" w:themeColor="text1"/>
          <w:szCs w:val="16"/>
        </w:rPr>
        <w:br/>
        <w:t xml:space="preserve">In an effort to address the areas of need and priority for the Department, the ESB and MAC staff facilitate PLCs focusing on priority indicators using various data to identify root causes that inform improvement activities. The PLCs priority areas focused on Preschool Outcomes, Secondary Transition, and State-Identified Measurable Results (SiMR) results. </w:t>
      </w:r>
      <w:r w:rsidRPr="00781112">
        <w:rPr>
          <w:rFonts w:cs="Arial"/>
          <w:color w:val="000000" w:themeColor="text1"/>
          <w:szCs w:val="16"/>
        </w:rPr>
        <w:br/>
      </w:r>
      <w:r w:rsidRPr="00781112">
        <w:rPr>
          <w:rFonts w:cs="Arial"/>
          <w:color w:val="000000" w:themeColor="text1"/>
          <w:szCs w:val="16"/>
        </w:rPr>
        <w:br/>
        <w:t xml:space="preserve">Indicator 13 Compliance Targeted CA/School Training </w:t>
      </w:r>
      <w:r w:rsidRPr="00781112">
        <w:rPr>
          <w:rFonts w:cs="Arial"/>
          <w:color w:val="000000" w:themeColor="text1"/>
          <w:szCs w:val="16"/>
        </w:rPr>
        <w:br/>
        <w:t xml:space="preserve">The MAC provides PD to each CA and their schools on Indicator 13 requirements to build their capacity in writing effective transition plans that meet the 100% federal compliance requirements. These PD opportunities have been provided to all CAs and will continue as ongoing support across the state. </w:t>
      </w:r>
      <w:r w:rsidRPr="00781112">
        <w:rPr>
          <w:rFonts w:cs="Arial"/>
          <w:color w:val="000000" w:themeColor="text1"/>
          <w:szCs w:val="16"/>
        </w:rPr>
        <w:br/>
      </w:r>
      <w:r w:rsidRPr="00781112">
        <w:rPr>
          <w:rFonts w:cs="Arial"/>
          <w:color w:val="000000" w:themeColor="text1"/>
          <w:szCs w:val="16"/>
        </w:rPr>
        <w:br/>
        <w:t xml:space="preserve">Instructional Modules and Other Training Materials </w:t>
      </w:r>
      <w:r w:rsidRPr="00781112">
        <w:rPr>
          <w:rFonts w:cs="Arial"/>
          <w:color w:val="000000" w:themeColor="text1"/>
          <w:szCs w:val="16"/>
        </w:rPr>
        <w:br/>
        <w:t>The Department’s intranet houses additional resources and materials accessible to CA and school staff at their convenience. Instructional webinars available on a variety of special education topics including inclusive practices, evidence-based practices, and high-leverage instructional practices are available on https://inclusion.hawaiipublicschools.org/</w:t>
      </w:r>
      <w:r w:rsidRPr="00781112">
        <w:rPr>
          <w:rFonts w:cs="Arial"/>
          <w:color w:val="000000" w:themeColor="text1"/>
          <w:szCs w:val="16"/>
        </w:rPr>
        <w:br/>
        <w:t xml:space="preserve">Courses were also made available for SY 2021-2022 to assist teachers in addressing learning loss due to the pandemic through the Hawaii Multi-Tiered </w:t>
      </w:r>
      <w:r w:rsidRPr="00781112">
        <w:rPr>
          <w:rFonts w:cs="Arial"/>
          <w:color w:val="000000" w:themeColor="text1"/>
          <w:szCs w:val="16"/>
        </w:rPr>
        <w:lastRenderedPageBreak/>
        <w:t>System of Supports and high-leverage instructional practices.</w:t>
      </w:r>
      <w:r w:rsidRPr="00781112">
        <w:rPr>
          <w:rFonts w:cs="Arial"/>
          <w:color w:val="000000" w:themeColor="text1"/>
          <w:szCs w:val="16"/>
        </w:rPr>
        <w:br/>
      </w:r>
      <w:r w:rsidRPr="00781112">
        <w:rPr>
          <w:rFonts w:cs="Arial"/>
          <w:color w:val="000000" w:themeColor="text1"/>
          <w:szCs w:val="16"/>
        </w:rPr>
        <w:br/>
        <w:t>Quarterly Multi-Agency Transition Meetings</w:t>
      </w:r>
      <w:r w:rsidRPr="00781112">
        <w:rPr>
          <w:rFonts w:cs="Arial"/>
          <w:color w:val="000000" w:themeColor="text1"/>
          <w:szCs w:val="16"/>
        </w:rPr>
        <w:br/>
        <w:t xml:space="preserve">The Department, in partnership with the following stakeholders, hosts a day of PD to support and assist the development of postsecondary transition plans. The content of the PD is designed to update transition teachers, coordinators, and counselors who are responsible for the planning and development of postsecondary transition plans for students with disabilities. The following stakeholders participate in the quarterly meetings. </w:t>
      </w:r>
      <w:r w:rsidRPr="00781112">
        <w:rPr>
          <w:rFonts w:cs="Arial"/>
          <w:color w:val="000000" w:themeColor="text1"/>
          <w:szCs w:val="16"/>
        </w:rPr>
        <w:br/>
        <w:t>- Department of Human Services (DHS)</w:t>
      </w:r>
      <w:r w:rsidRPr="00781112">
        <w:rPr>
          <w:rFonts w:cs="Arial"/>
          <w:color w:val="000000" w:themeColor="text1"/>
          <w:szCs w:val="16"/>
        </w:rPr>
        <w:br/>
        <w:t xml:space="preserve">- Division of Vocational Rehabilitation (DVR) </w:t>
      </w:r>
      <w:r w:rsidRPr="00781112">
        <w:rPr>
          <w:rFonts w:cs="Arial"/>
          <w:color w:val="000000" w:themeColor="text1"/>
          <w:szCs w:val="16"/>
        </w:rPr>
        <w:br/>
        <w:t>- Developmental Disabilities Division (DDD)</w:t>
      </w:r>
      <w:r w:rsidRPr="00781112">
        <w:rPr>
          <w:rFonts w:cs="Arial"/>
          <w:color w:val="000000" w:themeColor="text1"/>
          <w:szCs w:val="16"/>
        </w:rPr>
        <w:br/>
        <w:t>- Hawaii State Council on Developmental Disabilities (DD Council)</w:t>
      </w:r>
      <w:r w:rsidRPr="00781112">
        <w:rPr>
          <w:rFonts w:cs="Arial"/>
          <w:color w:val="000000" w:themeColor="text1"/>
          <w:szCs w:val="16"/>
        </w:rPr>
        <w:br/>
        <w:t>- Center on Disability Studies (CDS)</w:t>
      </w:r>
      <w:r w:rsidRPr="00781112">
        <w:rPr>
          <w:rFonts w:cs="Arial"/>
          <w:color w:val="000000" w:themeColor="text1"/>
          <w:szCs w:val="16"/>
        </w:rPr>
        <w:br/>
        <w:t>- Self-Advocacy Advisory Council (SAAC)</w:t>
      </w:r>
      <w:r w:rsidRPr="00781112">
        <w:rPr>
          <w:rFonts w:cs="Arial"/>
          <w:color w:val="000000" w:themeColor="text1"/>
          <w:szCs w:val="16"/>
        </w:rPr>
        <w:br/>
      </w:r>
      <w:r w:rsidRPr="00781112">
        <w:rPr>
          <w:rFonts w:cs="Arial"/>
          <w:color w:val="000000" w:themeColor="text1"/>
          <w:szCs w:val="16"/>
        </w:rPr>
        <w:br/>
        <w:t xml:space="preserve">Hawaii Statewide Assessment Program (HSAP) Training Conference </w:t>
      </w:r>
      <w:r w:rsidRPr="00781112">
        <w:rPr>
          <w:rFonts w:cs="Arial"/>
          <w:color w:val="000000" w:themeColor="text1"/>
          <w:szCs w:val="16"/>
        </w:rPr>
        <w:br/>
        <w:t>The MAC staff partnered with the Assessment and Accountability Section to facilitate a session on Indicator 3 during the HSAP Conference. The session provided CAs and schools with information about IDEA monitoring and reporting, a description of Indicator 3 statewide participation and performance of students with IEPs, a review of longitudinal data, and input from stakeholders on target setting and strategies for improvement.</w:t>
      </w:r>
    </w:p>
    <w:p w14:paraId="0D25C7E9" w14:textId="3ADA39B6" w:rsidR="00AF5649" w:rsidRPr="00781112" w:rsidRDefault="00F72E24" w:rsidP="004369B2">
      <w:pPr>
        <w:rPr>
          <w:color w:val="000000" w:themeColor="text1"/>
        </w:rPr>
      </w:pPr>
      <w:r w:rsidRPr="00781112">
        <w:rPr>
          <w:b/>
          <w:color w:val="000000" w:themeColor="text1"/>
        </w:rPr>
        <w:t>Broad Stakeholder Input:</w:t>
      </w:r>
    </w:p>
    <w:p w14:paraId="0EB1658A" w14:textId="77777777" w:rsidR="006457D1" w:rsidRPr="006457D1" w:rsidRDefault="006457D1" w:rsidP="006457D1">
      <w:pPr>
        <w:rPr>
          <w:rFonts w:cs="Arial"/>
          <w:b/>
          <w:color w:val="000000" w:themeColor="text1"/>
          <w:szCs w:val="16"/>
        </w:rPr>
      </w:pPr>
      <w:r w:rsidRPr="006457D1">
        <w:rPr>
          <w:rFonts w:cs="Arial"/>
          <w:b/>
          <w:color w:val="000000" w:themeColor="text1"/>
          <w:szCs w:val="16"/>
        </w:rPr>
        <w:t>The mechanisms for soliciting broad stakeholder input on the State’s targets in the SPP/APR and any subsequent revisions that the State has made to those targets, and the development and implementation of Indicator 17, the State’s Systemic Improvement Plan (SSIP).</w:t>
      </w:r>
    </w:p>
    <w:p w14:paraId="7621D9ED" w14:textId="6E2BA22E" w:rsidR="000C24C2" w:rsidRPr="00781112" w:rsidRDefault="002B7490" w:rsidP="000C24C2">
      <w:pPr>
        <w:rPr>
          <w:rFonts w:cs="Arial"/>
          <w:color w:val="000000" w:themeColor="text1"/>
          <w:szCs w:val="16"/>
        </w:rPr>
      </w:pPr>
      <w:r w:rsidRPr="00781112">
        <w:rPr>
          <w:rFonts w:cs="Arial"/>
          <w:color w:val="000000" w:themeColor="text1"/>
          <w:szCs w:val="16"/>
        </w:rPr>
        <w:t xml:space="preserve">The Department collaborates closely with several partners to ensure that authentic engagement in all aspects of the Department’s special education program is achieved. These stakeholders supported the Department with the process of soliciting and providing broad stakeholder input on the Department's FFY 2020-2025 SPP/APR cycle. Presentation materials and meeting notes are available at the following websites: </w:t>
      </w:r>
      <w:r w:rsidRPr="00781112">
        <w:rPr>
          <w:rFonts w:cs="Arial"/>
          <w:color w:val="000000" w:themeColor="text1"/>
          <w:szCs w:val="16"/>
        </w:rPr>
        <w:br/>
        <w:t>- SEAC website at SPP/APR Resources Page https://seac-hawaii.org/spp-apr-resource-page/</w:t>
      </w:r>
      <w:r w:rsidRPr="00781112">
        <w:rPr>
          <w:rFonts w:cs="Arial"/>
          <w:color w:val="000000" w:themeColor="text1"/>
          <w:szCs w:val="16"/>
        </w:rPr>
        <w:br/>
        <w:t>- The Department’s website at https://www.hawaiipublicschools.org/TeachingAndLearning/SpecializedPrograms/SpecialEducation/Pages/home.aspx</w:t>
      </w:r>
      <w:r w:rsidRPr="00781112">
        <w:rPr>
          <w:rFonts w:cs="Arial"/>
          <w:color w:val="000000" w:themeColor="text1"/>
          <w:szCs w:val="16"/>
        </w:rPr>
        <w:br/>
      </w:r>
      <w:r w:rsidRPr="00781112">
        <w:rPr>
          <w:rFonts w:cs="Arial"/>
          <w:color w:val="000000" w:themeColor="text1"/>
          <w:szCs w:val="16"/>
        </w:rPr>
        <w:br/>
        <w:t>State Advisory Panel – Special Education Advisory Council (SEAC)</w:t>
      </w:r>
      <w:r w:rsidRPr="00781112">
        <w:rPr>
          <w:rFonts w:cs="Arial"/>
          <w:color w:val="000000" w:themeColor="text1"/>
          <w:szCs w:val="16"/>
        </w:rPr>
        <w:br/>
        <w:t xml:space="preserve">The Special Education Advisory Council is the State-established advisory panel and serves as an advisor to the state-level special education staff regarding the education of all children with disabilities. Membership for our SEAC is an appointment of the Superintendent. The membership is representative of the State population and composed of individuals involved in or concerned with the education of children with disabilities. The majority of members are individuals with disabilities or parents of children with disabilities (ages birth through 26). In the SEAC monthly meetings, family, community, and Department partners come together to address the group’s special education priorities. This is done by sharing information, hearing community concerns, and addressing actions for improvement. Meeting agendas and minutes, along with other family resources, can be found on the SEAC website at https://seac-hawaii.org/. </w:t>
      </w:r>
      <w:r w:rsidRPr="00781112">
        <w:rPr>
          <w:rFonts w:cs="Arial"/>
          <w:color w:val="000000" w:themeColor="text1"/>
          <w:szCs w:val="16"/>
        </w:rPr>
        <w:br/>
      </w:r>
      <w:r w:rsidRPr="00781112">
        <w:rPr>
          <w:rFonts w:cs="Arial"/>
          <w:color w:val="000000" w:themeColor="text1"/>
          <w:szCs w:val="16"/>
        </w:rPr>
        <w:br/>
        <w:t>Special Parent Information Network (SPIN)</w:t>
      </w:r>
      <w:r w:rsidRPr="00781112">
        <w:rPr>
          <w:rFonts w:cs="Arial"/>
          <w:color w:val="000000" w:themeColor="text1"/>
          <w:szCs w:val="16"/>
        </w:rPr>
        <w:br/>
        <w:t>The Special Parent Information Network is co-sponsored by the Disability and Communication Access Board and the Department. The Department has a long-standing memorandum of agreement with the Hawaii State Department of Health to fund the SPIN to provide support to SEAC. In addition, SPIN provides training and technical assistance to parent(s)/legal guardian(s) of students with disabilities. This includes the development and maintenance of an informational website and other materials, an annual parent conference, and availability to answer parent questions via a telephone hotline. SPIN is guided by an advisory committee made up of parents, professionals, and persons with disabilities and works with the Department to support students and families. Additional information can be found on the SPIN webpage at https://spinhawaii.org/.</w:t>
      </w:r>
      <w:r w:rsidRPr="00781112">
        <w:rPr>
          <w:rFonts w:cs="Arial"/>
          <w:color w:val="000000" w:themeColor="text1"/>
          <w:szCs w:val="16"/>
        </w:rPr>
        <w:br/>
      </w:r>
      <w:r w:rsidRPr="00781112">
        <w:rPr>
          <w:rFonts w:cs="Arial"/>
          <w:color w:val="000000" w:themeColor="text1"/>
          <w:szCs w:val="16"/>
        </w:rPr>
        <w:br/>
        <w:t>Community Children’s Councils (CCCs)</w:t>
      </w:r>
      <w:r w:rsidRPr="00781112">
        <w:rPr>
          <w:rFonts w:cs="Arial"/>
          <w:color w:val="000000" w:themeColor="text1"/>
          <w:szCs w:val="16"/>
        </w:rPr>
        <w:br/>
        <w:t>The Community Children’s Councils serve children and families including those with disabilities and mental health needs through collaborative partnerships. The CCC, led by parent and professional co-chairs, provides assistance to families in coordinating educational and community support and services for their children with disabilities. The CCC is composed of 17 councils across the state representing each CA’s geographic community. Given this structure, the CCCs are an effective venue for the Department to reach the broad and diverse communities across all islands. Additional information can be found on the CCCs webpage at</w:t>
      </w:r>
      <w:r w:rsidRPr="00781112">
        <w:rPr>
          <w:rFonts w:cs="Arial"/>
          <w:color w:val="000000" w:themeColor="text1"/>
          <w:szCs w:val="16"/>
        </w:rPr>
        <w:br/>
        <w:t>https://www.hawaiipublicschools.org/ParentsAndStudents/SupportForParents/Pages/CCC.aspx.</w:t>
      </w:r>
      <w:r w:rsidRPr="00781112">
        <w:rPr>
          <w:rFonts w:cs="Arial"/>
          <w:color w:val="000000" w:themeColor="text1"/>
          <w:szCs w:val="16"/>
        </w:rPr>
        <w:br/>
      </w:r>
      <w:r w:rsidRPr="00781112">
        <w:rPr>
          <w:rFonts w:cs="Arial"/>
          <w:color w:val="000000" w:themeColor="text1"/>
          <w:szCs w:val="16"/>
        </w:rPr>
        <w:br/>
        <w:t>Leadership in Disabilities &amp; Achievement of Hawaii (LDAH)</w:t>
      </w:r>
      <w:r w:rsidRPr="00781112">
        <w:rPr>
          <w:rFonts w:cs="Arial"/>
          <w:color w:val="000000" w:themeColor="text1"/>
          <w:szCs w:val="16"/>
        </w:rPr>
        <w:br/>
        <w:t>LDAH is a nonprofit organization working to support and educate parents, families, and professionals to meet the needs of children and youth (ages birth through 26) with any disability. As a Parent Training and Information Center, LDAH and its partners provide information and referral, mentoring and advocacy, and education and training to parents and family members of children with disabilities and the professionals who serve them. Additional information can be found on the LDAH webpage at https://ldahawaii.org/.</w:t>
      </w:r>
      <w:r w:rsidRPr="00781112">
        <w:rPr>
          <w:rFonts w:cs="Arial"/>
          <w:color w:val="000000" w:themeColor="text1"/>
          <w:szCs w:val="16"/>
        </w:rPr>
        <w:br/>
      </w:r>
      <w:r w:rsidRPr="00781112">
        <w:rPr>
          <w:rFonts w:cs="Arial"/>
          <w:color w:val="000000" w:themeColor="text1"/>
          <w:szCs w:val="16"/>
        </w:rPr>
        <w:br/>
        <w:t>The Department continues to utilize the Leading by Convening framework to engage stakeholders in monthly Parent Partner meetings. These meetings are designed to provide opportunities for sharing information, exchanging ideas, understanding various perspectives, and supporting effective communication. Community stakeholders represented at these meetings include SEAC, SPIN, CCC, DD Council, and Hawaii’s Parent Training and Information agency, LDAH.</w:t>
      </w:r>
      <w:r w:rsidRPr="00781112">
        <w:rPr>
          <w:rFonts w:cs="Arial"/>
          <w:color w:val="000000" w:themeColor="text1"/>
          <w:szCs w:val="16"/>
        </w:rPr>
        <w:br/>
      </w:r>
      <w:r w:rsidRPr="00781112">
        <w:rPr>
          <w:rFonts w:cs="Arial"/>
          <w:color w:val="000000" w:themeColor="text1"/>
          <w:szCs w:val="16"/>
        </w:rPr>
        <w:br/>
        <w:t>The ESB and MAC in collaboration with SEAC, SPIN, and CCC, commenced a series of stakeholder meetings to begin discussions and develop recommended targets for the new six-year cycle of the revised SPP. Beginning in January 2021, these meetings were held over a one-year period and were designed to engage stakeholders from various backgrounds; educators, parents, school administrators, policy advisors, school psychologists, early education, advocacy groups, and state advisory board members. The Department leveraged the expertise of these stakeholders, with their breadth and depth of knowledge, to help inform the development of a new set of rigorous state targets and solicited new improvement activities for the next six-year SPP cycle.</w:t>
      </w:r>
    </w:p>
    <w:p w14:paraId="159721AE" w14:textId="7E456FC5" w:rsidR="00084FF1" w:rsidRPr="00781112" w:rsidRDefault="00084FF1" w:rsidP="000C24C2">
      <w:pPr>
        <w:rPr>
          <w:rFonts w:cs="Arial"/>
          <w:b/>
          <w:color w:val="000000" w:themeColor="text1"/>
          <w:szCs w:val="16"/>
        </w:rPr>
      </w:pPr>
      <w:r w:rsidRPr="00781112">
        <w:rPr>
          <w:rFonts w:cs="Arial"/>
          <w:b/>
          <w:color w:val="000000" w:themeColor="text1"/>
          <w:szCs w:val="16"/>
        </w:rPr>
        <w:t>Apply stakeholder involvement from introduction to all Part B results indicators (y/n)</w:t>
      </w:r>
    </w:p>
    <w:p w14:paraId="2E10E7B0" w14:textId="00B67F00" w:rsidR="00FB0D0A" w:rsidRPr="00781112" w:rsidRDefault="002B7490" w:rsidP="004369B2">
      <w:pPr>
        <w:rPr>
          <w:color w:val="000000" w:themeColor="text1"/>
        </w:rPr>
      </w:pPr>
      <w:r w:rsidRPr="00781112">
        <w:rPr>
          <w:color w:val="000000" w:themeColor="text1"/>
        </w:rPr>
        <w:t>YES</w:t>
      </w:r>
    </w:p>
    <w:p w14:paraId="039304C3" w14:textId="77777777" w:rsidR="00F72E24" w:rsidRPr="00781112" w:rsidRDefault="00F72E24" w:rsidP="00F72E24">
      <w:pPr>
        <w:rPr>
          <w:b/>
          <w:color w:val="000000" w:themeColor="text1"/>
        </w:rPr>
      </w:pPr>
      <w:r w:rsidRPr="00781112">
        <w:rPr>
          <w:b/>
          <w:color w:val="000000" w:themeColor="text1"/>
        </w:rPr>
        <w:t>Number of Parent Members:</w:t>
      </w:r>
    </w:p>
    <w:p w14:paraId="3A2A60D7" w14:textId="5F5224C2" w:rsidR="00F72E24" w:rsidRPr="00781112" w:rsidRDefault="00F72E24" w:rsidP="00F72E24">
      <w:pPr>
        <w:rPr>
          <w:color w:val="000000" w:themeColor="text1"/>
          <w:szCs w:val="16"/>
        </w:rPr>
      </w:pPr>
      <w:r w:rsidRPr="00781112">
        <w:rPr>
          <w:color w:val="000000" w:themeColor="text1"/>
          <w:szCs w:val="16"/>
        </w:rPr>
        <w:t>20</w:t>
      </w:r>
    </w:p>
    <w:p w14:paraId="06D1F432" w14:textId="77777777" w:rsidR="00F72E24" w:rsidRPr="00781112" w:rsidRDefault="00F72E24" w:rsidP="00F72E24">
      <w:pPr>
        <w:rPr>
          <w:b/>
          <w:color w:val="000000" w:themeColor="text1"/>
        </w:rPr>
      </w:pPr>
      <w:r w:rsidRPr="00781112">
        <w:rPr>
          <w:b/>
          <w:color w:val="000000" w:themeColor="text1"/>
        </w:rPr>
        <w:t>Parent Members Engagement:</w:t>
      </w:r>
    </w:p>
    <w:p w14:paraId="243421D1" w14:textId="676E0957" w:rsidR="00F72E24" w:rsidRPr="00781112" w:rsidRDefault="00F72E24" w:rsidP="00F72E24">
      <w:pPr>
        <w:rPr>
          <w:b/>
          <w:color w:val="000000" w:themeColor="text1"/>
        </w:rPr>
      </w:pPr>
      <w:r w:rsidRPr="00781112">
        <w:rPr>
          <w:b/>
          <w:color w:val="000000" w:themeColor="text1"/>
        </w:rPr>
        <w:lastRenderedPageBreak/>
        <w:t>Describe how the parent members of the State Advisory Panel, parent center staff, parents from local and statewide advocacy and advisory committees, and individual parents were engaged in setting targets, analyzing data, developing improvement strategies, and evaluating progress.</w:t>
      </w:r>
    </w:p>
    <w:p w14:paraId="5A19969A" w14:textId="0D5C2CEC" w:rsidR="00F72E24" w:rsidRPr="00781112" w:rsidRDefault="00F72E24" w:rsidP="00F72E24">
      <w:pPr>
        <w:rPr>
          <w:color w:val="000000" w:themeColor="text1"/>
          <w:szCs w:val="16"/>
        </w:rPr>
      </w:pPr>
      <w:r w:rsidRPr="00781112">
        <w:rPr>
          <w:color w:val="000000" w:themeColor="text1"/>
          <w:szCs w:val="16"/>
        </w:rPr>
        <w:t xml:space="preserve">For all stakeholder meetings listed in the section above, presentations/materials were developed for each of the indicators to inform stakeholders of the history and data trends and assist them in engaging in rigorous discussions. Each presentation included an explanation of the indicator definition, how it is measured and calculated, and statewide performance trends over the last five (5) years. A total of 20 parents attended one or more of the monthly stakeholder meetings. The materials for each of the stakeholder meetings are uploaded on the Department’s website at https://www.hawaiipublicschools.org/TeachingAndLearning/SpecializedPrograms/SpecialEducation/Pages/home.aspx under the section titled IDEA Part B Reports and SEAC’s website https://seac-hawaii.org/spp-apr-resource-page/ under the section titled SPP/APR Resource Page for the general public to view and provide feedback. </w:t>
      </w:r>
      <w:r w:rsidRPr="00781112">
        <w:rPr>
          <w:color w:val="000000" w:themeColor="text1"/>
          <w:szCs w:val="16"/>
        </w:rPr>
        <w:br/>
      </w:r>
      <w:r w:rsidRPr="00781112">
        <w:rPr>
          <w:color w:val="000000" w:themeColor="text1"/>
          <w:szCs w:val="16"/>
        </w:rPr>
        <w:br/>
        <w:t xml:space="preserve">On December 10, 2021, a formal SPP/APR Stakeholder meeting was held with a focus on the priority indicators identified by SEAC. The meeting was attended by 58 stakeholders representing parents, the Department, and community agencies. At this meeting, stakeholders attended small breakout sessions to engage in rigorous discussion around data trends, improvement activities, and target setting. More detailed information on the December 10, 2021 agenda and breakout sessions can be found on the SEAC website in the SPP/APR Resource Page at https://seac-hawaii.org/spp-apr-resource-page/. </w:t>
      </w:r>
    </w:p>
    <w:p w14:paraId="22B36B69" w14:textId="77777777" w:rsidR="00F72E24" w:rsidRPr="00781112" w:rsidRDefault="00F72E24" w:rsidP="00F72E24">
      <w:pPr>
        <w:rPr>
          <w:b/>
          <w:color w:val="000000" w:themeColor="text1"/>
        </w:rPr>
      </w:pPr>
      <w:r w:rsidRPr="00781112">
        <w:rPr>
          <w:b/>
          <w:color w:val="000000" w:themeColor="text1"/>
        </w:rPr>
        <w:t>Activities to Improve Outcomes for Children with Disabilities:</w:t>
      </w:r>
    </w:p>
    <w:p w14:paraId="362D1ECF" w14:textId="77777777" w:rsidR="006457D1" w:rsidRPr="006457D1" w:rsidRDefault="006457D1" w:rsidP="006457D1">
      <w:pPr>
        <w:rPr>
          <w:b/>
          <w:color w:val="000000" w:themeColor="text1"/>
        </w:rPr>
      </w:pPr>
      <w:r w:rsidRPr="006457D1">
        <w:rPr>
          <w:b/>
          <w:color w:val="000000" w:themeColor="text1"/>
        </w:rPr>
        <w:t>The activities conducted to increase the capacity of diverse groups of parents to support the development of implementation activities designed to improve outcomes for children with disabilities.</w:t>
      </w:r>
    </w:p>
    <w:p w14:paraId="3BDE813D" w14:textId="522F6FB0" w:rsidR="00F72E24" w:rsidRPr="00781112" w:rsidRDefault="00F72E24" w:rsidP="00F72E24">
      <w:pPr>
        <w:rPr>
          <w:color w:val="000000" w:themeColor="text1"/>
          <w:szCs w:val="16"/>
        </w:rPr>
      </w:pPr>
      <w:r w:rsidRPr="00781112">
        <w:rPr>
          <w:color w:val="000000" w:themeColor="text1"/>
          <w:szCs w:val="16"/>
        </w:rPr>
        <w:t>The Department recognizes the importance of family engagement for student achievement and social development and a strategy for sustainable long-term student success. The Department values parents’ involvement in the Individualized Education Program (IEP) meetings and other school activities/events relating to their children’s education. The parents’ participation in the Parent Involvement Survey helps the Department improve parental involvement in the special education process and increase positive outcomes for our students with disabilities and their families. An online survey was developed to support parents from diverse groups to respond to the survey. The survey can be found at https://www.hiparentsurvey.com/. In addition, the Department developed a handout with questions and answers to help parents understand the survey and its importance. The handout can be found at https://www.hawaiipublicschools.org/DOE%20Forms/Special%20Education/Parent%20Involvement%20Survey%20Handout.pdf.</w:t>
      </w:r>
      <w:r w:rsidRPr="00781112">
        <w:rPr>
          <w:color w:val="000000" w:themeColor="text1"/>
          <w:szCs w:val="16"/>
        </w:rPr>
        <w:br/>
      </w:r>
      <w:r w:rsidRPr="00781112">
        <w:rPr>
          <w:color w:val="000000" w:themeColor="text1"/>
          <w:szCs w:val="16"/>
        </w:rPr>
        <w:br/>
        <w:t xml:space="preserve">The CCC, shared SPP/APR information at the 2nd quarter co-chair meeting specific to Indicator 8. Each co-chair was asked to take this information back to their respective communities with the intent to solicit more family engagement. Moving forward, the Department will use this venue to ensure that all communities within the state have access to and opportunity for stakeholder engagement. </w:t>
      </w:r>
      <w:r w:rsidRPr="00781112">
        <w:rPr>
          <w:color w:val="000000" w:themeColor="text1"/>
          <w:szCs w:val="16"/>
        </w:rPr>
        <w:br/>
      </w:r>
      <w:r w:rsidRPr="00781112">
        <w:rPr>
          <w:color w:val="000000" w:themeColor="text1"/>
          <w:szCs w:val="16"/>
        </w:rPr>
        <w:br/>
        <w:t xml:space="preserve">SEAC Monthly Meetings </w:t>
      </w:r>
      <w:r w:rsidRPr="00781112">
        <w:rPr>
          <w:color w:val="000000" w:themeColor="text1"/>
          <w:szCs w:val="16"/>
        </w:rPr>
        <w:br/>
        <w:t xml:space="preserve">During monthly SEAC meetings, MAC and ESB staff provided participants with authentic engagement during the SPP/APR target-setting process. Participants were provided with specific information on indicators to help stakeholders engage in discussions and provide input on target setting and the development of strategies to support improved results for students with disabilities. </w:t>
      </w:r>
      <w:r w:rsidRPr="00781112">
        <w:rPr>
          <w:color w:val="000000" w:themeColor="text1"/>
          <w:szCs w:val="16"/>
        </w:rPr>
        <w:br/>
      </w:r>
      <w:r w:rsidRPr="00781112">
        <w:rPr>
          <w:color w:val="000000" w:themeColor="text1"/>
          <w:szCs w:val="16"/>
        </w:rPr>
        <w:br/>
        <w:t xml:space="preserve">The members of the monthly Parent Partnership meetings have intentionally addressed the need to reach parents and families who are not typically represented by a parent group or organization. This group is currently looking at data to identify marginalized communities and families and is looking for solutions to facilitate their inclusion as authentic stakeholders. </w:t>
      </w:r>
    </w:p>
    <w:p w14:paraId="6210CD83" w14:textId="77777777" w:rsidR="00F72E24" w:rsidRPr="00781112" w:rsidRDefault="00F72E24" w:rsidP="00F72E24">
      <w:pPr>
        <w:rPr>
          <w:b/>
          <w:color w:val="000000" w:themeColor="text1"/>
        </w:rPr>
      </w:pPr>
      <w:r w:rsidRPr="00781112">
        <w:rPr>
          <w:b/>
          <w:color w:val="000000" w:themeColor="text1"/>
        </w:rPr>
        <w:t>Soliciting Public Input:</w:t>
      </w:r>
    </w:p>
    <w:p w14:paraId="39A8F7F4" w14:textId="036934F6" w:rsidR="00F72E24" w:rsidRPr="00781112" w:rsidRDefault="00F72E24" w:rsidP="00F72E24">
      <w:pPr>
        <w:rPr>
          <w:b/>
          <w:color w:val="000000" w:themeColor="text1"/>
        </w:rPr>
      </w:pPr>
      <w:r w:rsidRPr="00781112">
        <w:rPr>
          <w:b/>
          <w:color w:val="000000" w:themeColor="text1"/>
        </w:rPr>
        <w:t>The mechanisms and timelines for soliciting public input for setting targets, analyzing data, developing improvement strategies, and evaluating progress.</w:t>
      </w:r>
    </w:p>
    <w:p w14:paraId="223D0B8E" w14:textId="16A98311" w:rsidR="00F72E24" w:rsidRPr="00781112" w:rsidRDefault="00F72E24" w:rsidP="00F72E24">
      <w:pPr>
        <w:rPr>
          <w:color w:val="000000" w:themeColor="text1"/>
          <w:szCs w:val="16"/>
        </w:rPr>
      </w:pPr>
      <w:r w:rsidRPr="00781112">
        <w:rPr>
          <w:color w:val="000000" w:themeColor="text1"/>
          <w:szCs w:val="16"/>
        </w:rPr>
        <w:t xml:space="preserve">Beginning January 2021 through December 2021, ten (10) SEAC meetings, open to the public, were conducted where Department GSS and SPP/APR information was shared and reviewed. During these meetings, the Department staff and stakeholders reviewed indicator data, historical trends and discussed improvement activities. In addition to soliciting input during these meetings, the Department published presentations on its website https://www.hawaiipublicschools.org/TeachingAndLearning/SpecializedPrograms/SpecialEducation/Pages/home.aspx on each indicator as a mechanism to make the information available to the public and developed electronic surveys through Padlet and Google Form to receive additional feedback. The Department collaborated with our SEAC to publish the presentations and feedback activities on their website https://seac-hawaii.org/spp-apr-resource-page/. </w:t>
      </w:r>
      <w:r w:rsidRPr="00781112">
        <w:rPr>
          <w:color w:val="000000" w:themeColor="text1"/>
          <w:szCs w:val="16"/>
        </w:rPr>
        <w:br/>
      </w:r>
      <w:r w:rsidRPr="00781112">
        <w:rPr>
          <w:color w:val="000000" w:themeColor="text1"/>
          <w:szCs w:val="16"/>
        </w:rPr>
        <w:br/>
        <w:t>SEAC Meeting Dates and Agenda Items:</w:t>
      </w:r>
      <w:r w:rsidRPr="00781112">
        <w:rPr>
          <w:color w:val="000000" w:themeColor="text1"/>
          <w:szCs w:val="16"/>
        </w:rPr>
        <w:br/>
        <w:t>- January 8, 2021</w:t>
      </w:r>
      <w:r w:rsidRPr="00781112">
        <w:rPr>
          <w:color w:val="000000" w:themeColor="text1"/>
          <w:szCs w:val="16"/>
        </w:rPr>
        <w:br/>
        <w:t xml:space="preserve">Shared data and improvement activity information on APR Indicators 9, 10 and 13 </w:t>
      </w:r>
      <w:r w:rsidRPr="00781112">
        <w:rPr>
          <w:color w:val="000000" w:themeColor="text1"/>
          <w:szCs w:val="16"/>
        </w:rPr>
        <w:br/>
        <w:t>- February 12, 2021</w:t>
      </w:r>
      <w:r w:rsidRPr="00781112">
        <w:rPr>
          <w:color w:val="000000" w:themeColor="text1"/>
          <w:szCs w:val="16"/>
        </w:rPr>
        <w:br/>
        <w:t>Shared data and improvement activity information on APR Indicator 13</w:t>
      </w:r>
      <w:r w:rsidRPr="00781112">
        <w:rPr>
          <w:color w:val="000000" w:themeColor="text1"/>
          <w:szCs w:val="16"/>
        </w:rPr>
        <w:br/>
        <w:t>- March 12, 2021</w:t>
      </w:r>
      <w:r w:rsidRPr="00781112">
        <w:rPr>
          <w:color w:val="000000" w:themeColor="text1"/>
          <w:szCs w:val="16"/>
        </w:rPr>
        <w:br/>
        <w:t>Presented on FFY 2020-2025 SPP/APR Changes at a Glance and shared data and improvement activity information on APR Indicator 17</w:t>
      </w:r>
      <w:r w:rsidRPr="00781112">
        <w:rPr>
          <w:color w:val="000000" w:themeColor="text1"/>
          <w:szCs w:val="16"/>
        </w:rPr>
        <w:br/>
        <w:t>- April 9, 2021</w:t>
      </w:r>
      <w:r w:rsidRPr="00781112">
        <w:rPr>
          <w:color w:val="000000" w:themeColor="text1"/>
          <w:szCs w:val="16"/>
        </w:rPr>
        <w:br/>
        <w:t xml:space="preserve">Shared data and improvement activity information and solicited feedback on setting targets for Indicators 5 and 6 </w:t>
      </w:r>
      <w:r w:rsidRPr="00781112">
        <w:rPr>
          <w:color w:val="000000" w:themeColor="text1"/>
          <w:szCs w:val="16"/>
        </w:rPr>
        <w:br/>
        <w:t>- May 14, 2021</w:t>
      </w:r>
      <w:r w:rsidRPr="00781112">
        <w:rPr>
          <w:color w:val="000000" w:themeColor="text1"/>
          <w:szCs w:val="16"/>
        </w:rPr>
        <w:br/>
        <w:t xml:space="preserve">Shared data and improvement activity information and solicited feedback on setting targets for Indicator 1, 2, and 4 (NCSI attended) </w:t>
      </w:r>
      <w:r w:rsidRPr="00781112">
        <w:rPr>
          <w:color w:val="000000" w:themeColor="text1"/>
          <w:szCs w:val="16"/>
        </w:rPr>
        <w:br/>
        <w:t>- August 13, 2021</w:t>
      </w:r>
      <w:r w:rsidRPr="00781112">
        <w:rPr>
          <w:color w:val="000000" w:themeColor="text1"/>
          <w:szCs w:val="16"/>
        </w:rPr>
        <w:br/>
        <w:t xml:space="preserve">Presentation on OSEP Determination Based on Hawaii’s FFY 19 </w:t>
      </w:r>
      <w:r w:rsidRPr="00781112">
        <w:rPr>
          <w:color w:val="000000" w:themeColor="text1"/>
          <w:szCs w:val="16"/>
        </w:rPr>
        <w:br/>
        <w:t>- September 10, 2021</w:t>
      </w:r>
      <w:r w:rsidRPr="00781112">
        <w:rPr>
          <w:color w:val="000000" w:themeColor="text1"/>
          <w:szCs w:val="16"/>
        </w:rPr>
        <w:br/>
        <w:t>Shared data and improvement activity information and solicited feedback on setting targets for Indicator 7</w:t>
      </w:r>
      <w:r w:rsidRPr="00781112">
        <w:rPr>
          <w:color w:val="000000" w:themeColor="text1"/>
          <w:szCs w:val="16"/>
        </w:rPr>
        <w:br/>
        <w:t>- October 8, 2021</w:t>
      </w:r>
      <w:r w:rsidRPr="00781112">
        <w:rPr>
          <w:color w:val="000000" w:themeColor="text1"/>
          <w:szCs w:val="16"/>
        </w:rPr>
        <w:br/>
        <w:t xml:space="preserve">Shared data and improvement activity information for Indicator 3 (also included a presentation on changes to reporting requirements) </w:t>
      </w:r>
      <w:r w:rsidRPr="00781112">
        <w:rPr>
          <w:color w:val="000000" w:themeColor="text1"/>
          <w:szCs w:val="16"/>
        </w:rPr>
        <w:br/>
        <w:t>- November 12, 2021</w:t>
      </w:r>
      <w:r w:rsidRPr="00781112">
        <w:rPr>
          <w:color w:val="000000" w:themeColor="text1"/>
          <w:szCs w:val="16"/>
        </w:rPr>
        <w:br/>
        <w:t>Shared data and improvement activity information for Indicator 13 and 14</w:t>
      </w:r>
      <w:r w:rsidRPr="00781112">
        <w:rPr>
          <w:color w:val="000000" w:themeColor="text1"/>
          <w:szCs w:val="16"/>
        </w:rPr>
        <w:br/>
        <w:t>- December 10, 2021 Stakeholder Engagement Meeting</w:t>
      </w:r>
      <w:r w:rsidRPr="00781112">
        <w:rPr>
          <w:color w:val="000000" w:themeColor="text1"/>
          <w:szCs w:val="16"/>
        </w:rPr>
        <w:br/>
        <w:t xml:space="preserve">Engaged in rigorous discussion around data trends, improvement activities, and target setting in breakout sessions for Indicators 3, 6 and 7, 8, 13 and 14, and 17 </w:t>
      </w:r>
      <w:r w:rsidRPr="00781112">
        <w:rPr>
          <w:color w:val="000000" w:themeColor="text1"/>
          <w:szCs w:val="16"/>
        </w:rPr>
        <w:br/>
      </w:r>
      <w:r w:rsidRPr="00781112">
        <w:rPr>
          <w:color w:val="000000" w:themeColor="text1"/>
          <w:szCs w:val="16"/>
        </w:rPr>
        <w:br/>
        <w:t>Stakeholder Involvement – Federal Fiscal Years (FFY) 2020-2025</w:t>
      </w:r>
      <w:r w:rsidRPr="00781112">
        <w:rPr>
          <w:color w:val="000000" w:themeColor="text1"/>
          <w:szCs w:val="16"/>
        </w:rPr>
        <w:br/>
        <w:t xml:space="preserve">The Department posted presentation materials and a feedback form for each of the indicators for the public to provide their input. The indicator </w:t>
      </w:r>
      <w:r w:rsidRPr="00781112">
        <w:rPr>
          <w:color w:val="000000" w:themeColor="text1"/>
          <w:szCs w:val="16"/>
        </w:rPr>
        <w:lastRenderedPageBreak/>
        <w:t>resources are available to view on the Department's website at https://www.hawaiipublicschools.org/TeachingAndLearning/SpecializedPrograms/SpecialEducation/Pages/home.aspx.</w:t>
      </w:r>
    </w:p>
    <w:p w14:paraId="60517C6B" w14:textId="77777777" w:rsidR="001628C0" w:rsidRPr="00781112" w:rsidRDefault="001628C0" w:rsidP="001628C0">
      <w:pPr>
        <w:rPr>
          <w:b/>
          <w:color w:val="000000" w:themeColor="text1"/>
        </w:rPr>
      </w:pPr>
      <w:r w:rsidRPr="00781112">
        <w:rPr>
          <w:b/>
          <w:color w:val="000000" w:themeColor="text1"/>
        </w:rPr>
        <w:t>Making Results Available to the Public:</w:t>
      </w:r>
    </w:p>
    <w:p w14:paraId="311EF023" w14:textId="34EDFFF0" w:rsidR="001628C0" w:rsidRPr="00781112" w:rsidRDefault="001628C0" w:rsidP="001628C0">
      <w:pPr>
        <w:rPr>
          <w:b/>
          <w:color w:val="000000" w:themeColor="text1"/>
        </w:rPr>
      </w:pPr>
      <w:r w:rsidRPr="00781112">
        <w:rPr>
          <w:b/>
          <w:color w:val="000000" w:themeColor="text1"/>
        </w:rPr>
        <w:t>The mechanisms and timelines for making the results of the target setting, data analysis, development of the improvement strategies, and evaluation available to the public.</w:t>
      </w:r>
    </w:p>
    <w:p w14:paraId="0AEF38F9" w14:textId="1C0CFAA1" w:rsidR="001628C0" w:rsidRPr="00781112" w:rsidRDefault="001628C0" w:rsidP="001628C0">
      <w:pPr>
        <w:rPr>
          <w:color w:val="000000" w:themeColor="text1"/>
          <w:szCs w:val="16"/>
        </w:rPr>
      </w:pPr>
      <w:r w:rsidRPr="00781112">
        <w:rPr>
          <w:color w:val="000000" w:themeColor="text1"/>
          <w:szCs w:val="16"/>
        </w:rPr>
        <w:t>Results of each stakeholder engagement were made available to the public using the following methods:</w:t>
      </w:r>
      <w:r w:rsidRPr="00781112">
        <w:rPr>
          <w:color w:val="000000" w:themeColor="text1"/>
          <w:szCs w:val="16"/>
        </w:rPr>
        <w:br/>
        <w:t>- SEAC website at SPP/APR Resources Page https://seac-hawaii.org/spp-apr-resource-page/</w:t>
      </w:r>
      <w:r w:rsidRPr="00781112">
        <w:rPr>
          <w:color w:val="000000" w:themeColor="text1"/>
          <w:szCs w:val="16"/>
        </w:rPr>
        <w:br/>
        <w:t xml:space="preserve">- The Department’s website at </w:t>
      </w:r>
      <w:r w:rsidRPr="00781112">
        <w:rPr>
          <w:color w:val="000000" w:themeColor="text1"/>
          <w:szCs w:val="16"/>
        </w:rPr>
        <w:br/>
        <w:t xml:space="preserve">  https://www.hawaiipublicschools.org/TeachingAndLearning/SpecializedPrograms/SpecialEducation/Pages/home.aspx</w:t>
      </w:r>
      <w:r w:rsidRPr="00781112">
        <w:rPr>
          <w:color w:val="000000" w:themeColor="text1"/>
          <w:szCs w:val="16"/>
        </w:rPr>
        <w:br/>
        <w:t xml:space="preserve">- Padlets and Google Forms online surveys. </w:t>
      </w:r>
    </w:p>
    <w:p w14:paraId="7432C5B0" w14:textId="77777777" w:rsidR="00F72E24" w:rsidRPr="00781112" w:rsidRDefault="00F72E24" w:rsidP="004369B2">
      <w:pPr>
        <w:rPr>
          <w:color w:val="000000" w:themeColor="text1"/>
        </w:rPr>
      </w:pPr>
    </w:p>
    <w:p w14:paraId="41976EFD" w14:textId="52C6C218" w:rsidR="00AF5649" w:rsidRPr="00781112" w:rsidRDefault="00AF5649" w:rsidP="004369B2">
      <w:pPr>
        <w:rPr>
          <w:color w:val="000000" w:themeColor="text1"/>
        </w:rPr>
      </w:pPr>
      <w:r w:rsidRPr="00781112">
        <w:rPr>
          <w:b/>
          <w:color w:val="000000" w:themeColor="text1"/>
        </w:rPr>
        <w:t>Reporting to the Public</w:t>
      </w:r>
    </w:p>
    <w:p w14:paraId="6989C68F" w14:textId="7621797C" w:rsidR="00AF5649" w:rsidRPr="00781112" w:rsidRDefault="00AF5649" w:rsidP="004369B2">
      <w:pPr>
        <w:rPr>
          <w:b/>
          <w:color w:val="000000" w:themeColor="text1"/>
        </w:rPr>
      </w:pPr>
      <w:r w:rsidRPr="00781112">
        <w:rPr>
          <w:b/>
          <w:color w:val="000000" w:themeColor="text1"/>
        </w:rPr>
        <w:t>How and where the State reported to the public on the FFY 2019 performance of each LEA located in the State on the targets in the SPP/APR as soon as practicable, but no later than 120 days following the State’s submission of its FFY 2019 APR, as required by 34 CFR §300.602(b)(1)(i)(A); and a description of where, on its Web site, a complete copy of the State’s SPP/APR, including any revision if the State has revised the targets that it submitted with its FFY 2019 APR in 2021, is available.</w:t>
      </w:r>
    </w:p>
    <w:p w14:paraId="4B111ECA" w14:textId="48A73890" w:rsidR="000C24C2" w:rsidRPr="00781112" w:rsidRDefault="002B7490" w:rsidP="007925C6">
      <w:pPr>
        <w:rPr>
          <w:rFonts w:cs="Arial"/>
          <w:color w:val="000000" w:themeColor="text1"/>
          <w:szCs w:val="16"/>
        </w:rPr>
      </w:pPr>
      <w:r w:rsidRPr="00781112">
        <w:rPr>
          <w:rFonts w:cs="Arial"/>
          <w:color w:val="000000" w:themeColor="text1"/>
          <w:szCs w:val="16"/>
        </w:rPr>
        <w:t>The FFY 2019 SPP/APR was posted on the Department's website at (http://www.hawaiipublicschools.org/VisionForSuccess/SchoolDataAndReports/StateReports/Pages/Special-Education-Performance-Report.aspx) within a week of submission to OSEP of its revised version submitted during the clarification process in April of 2021, which was within the IDEA requirements, no later than 120 days following the submission of the Department’s APR to OSEP as required by 34 CFR §303.702(b)(1)(i)(A).</w:t>
      </w:r>
    </w:p>
    <w:p w14:paraId="5231B97D" w14:textId="77777777" w:rsidR="00466646" w:rsidRPr="00781112" w:rsidRDefault="00466646" w:rsidP="007925C6">
      <w:pPr>
        <w:rPr>
          <w:rFonts w:cs="Arial"/>
          <w:color w:val="000000" w:themeColor="text1"/>
          <w:szCs w:val="16"/>
        </w:rPr>
      </w:pPr>
    </w:p>
    <w:p w14:paraId="149B9F3D" w14:textId="71D786D9" w:rsidR="00AA4DAF" w:rsidRPr="00781112" w:rsidRDefault="00684B51" w:rsidP="008645AD">
      <w:pPr>
        <w:pStyle w:val="Heading2"/>
      </w:pPr>
      <w:r w:rsidRPr="00781112">
        <w:t xml:space="preserve">Intro - </w:t>
      </w:r>
      <w:r w:rsidR="006B0FD9" w:rsidRPr="00781112">
        <w:t xml:space="preserve">Prior FFY Required </w:t>
      </w:r>
      <w:r w:rsidR="00AA4DAF" w:rsidRPr="00781112">
        <w:t xml:space="preserve">Actions </w:t>
      </w:r>
    </w:p>
    <w:p w14:paraId="66CEC339" w14:textId="2D6DB901" w:rsidR="000C24C2" w:rsidRPr="00781112" w:rsidRDefault="002B7490" w:rsidP="000B4AA4">
      <w:pPr>
        <w:rPr>
          <w:rFonts w:cs="Arial"/>
          <w:color w:val="000000" w:themeColor="text1"/>
          <w:szCs w:val="16"/>
        </w:rPr>
      </w:pPr>
      <w:r w:rsidRPr="00781112">
        <w:rPr>
          <w:rFonts w:cs="Arial"/>
          <w:color w:val="000000" w:themeColor="text1"/>
          <w:szCs w:val="16"/>
        </w:rPr>
        <w:t>The State's IDEA Part B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2020 SPP/APR submission, due February 1, 2022, on: (1) the technical assistance sources from which the State received assistance; and (2) the actions the State took as a result of that technical assistance.</w:t>
      </w:r>
    </w:p>
    <w:p w14:paraId="6ECA4985" w14:textId="77777777" w:rsidR="008C56EE" w:rsidRPr="00781112" w:rsidRDefault="008C56EE" w:rsidP="000B4AA4">
      <w:pPr>
        <w:rPr>
          <w:rFonts w:cs="Arial"/>
          <w:color w:val="000000" w:themeColor="text1"/>
          <w:szCs w:val="16"/>
        </w:rPr>
      </w:pPr>
    </w:p>
    <w:p w14:paraId="615D9F24" w14:textId="22661F18" w:rsidR="009F764E" w:rsidRPr="00781112" w:rsidRDefault="009F764E" w:rsidP="004369B2">
      <w:pPr>
        <w:rPr>
          <w:b/>
          <w:color w:val="000000" w:themeColor="text1"/>
        </w:rPr>
      </w:pPr>
      <w:r w:rsidRPr="00781112">
        <w:rPr>
          <w:b/>
          <w:color w:val="000000" w:themeColor="text1"/>
        </w:rPr>
        <w:t>Response to actions required in FFY 2019 SPP/APR</w:t>
      </w:r>
    </w:p>
    <w:p w14:paraId="3302C1DF" w14:textId="2D8F36EA" w:rsidR="000C24C2" w:rsidRPr="00781112" w:rsidRDefault="002B7490" w:rsidP="000E33D0">
      <w:pPr>
        <w:rPr>
          <w:rFonts w:cs="Arial"/>
          <w:color w:val="000000" w:themeColor="text1"/>
          <w:szCs w:val="16"/>
        </w:rPr>
      </w:pPr>
      <w:r w:rsidRPr="00781112">
        <w:rPr>
          <w:rFonts w:cs="Arial"/>
          <w:color w:val="000000" w:themeColor="text1"/>
          <w:szCs w:val="16"/>
        </w:rPr>
        <w:t xml:space="preserve">Throughout the year, technical assistance was received from various TA providers in areas such as general supervision, policies and procedures, SSIP, secondary transition, and IDEA Part B data collection, reporting, and analysis. The assistance provided by the various TA centers was valuable in assisting the Department address areas of need and next steps for improvement. Consistent with section 616(e)(1) of the IDEA and 34 C.F.R. § 300.604(a), and in response to the directive in the OSEP Determination letter, the Department requested and received TA from various OSEP approved TA Centers: </w:t>
      </w:r>
      <w:r w:rsidRPr="00781112">
        <w:rPr>
          <w:rFonts w:cs="Arial"/>
          <w:color w:val="000000" w:themeColor="text1"/>
          <w:szCs w:val="16"/>
        </w:rPr>
        <w:br/>
      </w:r>
      <w:r w:rsidRPr="00781112">
        <w:rPr>
          <w:rFonts w:cs="Arial"/>
          <w:color w:val="000000" w:themeColor="text1"/>
          <w:szCs w:val="16"/>
        </w:rPr>
        <w:br/>
        <w:t>Center for IDEA Fiscal Reporting (CIFR)</w:t>
      </w:r>
      <w:r w:rsidRPr="00781112">
        <w:rPr>
          <w:rFonts w:cs="Arial"/>
          <w:color w:val="000000" w:themeColor="text1"/>
          <w:szCs w:val="16"/>
        </w:rPr>
        <w:br/>
        <w:t xml:space="preserve">CIFR provided TA to the ESB staff regarding fiscal and resource management of federal IDEA funds monitored by the state and complex areas. As a result, the ESB further refined the Complex Area Project Plans for the use of federal IDEA funds. The Complex Area Project Plans were amended to include essential and personnel costs with supporting documents so that the state can efficiently monitor the use of funds. In addition to compliance with allowable costs, fixed assets, and payroll certification, assurances that all personnel are qualified to and actively participate in advancing IDEA priorities within their area are required as well. In May 2021, TA was provided regarding how to determine if a complex area poses a fiscal risk. As a result, a tool that defined the elements of fiscal risk assessment was developed. Furthermore, CIFR provided resources and information on the Maintenance of Effort waiver requirements to assist the </w:t>
      </w:r>
      <w:r w:rsidRPr="00781112">
        <w:rPr>
          <w:rFonts w:cs="Arial"/>
          <w:color w:val="000000" w:themeColor="text1"/>
          <w:szCs w:val="16"/>
        </w:rPr>
        <w:br/>
        <w:t>Department in preparation although fortunately this occurrence was not realized due to the state’s economic upturn.</w:t>
      </w:r>
      <w:r w:rsidRPr="00781112">
        <w:rPr>
          <w:rFonts w:cs="Arial"/>
          <w:color w:val="000000" w:themeColor="text1"/>
          <w:szCs w:val="16"/>
        </w:rPr>
        <w:br/>
        <w:t xml:space="preserve"> </w:t>
      </w:r>
      <w:r w:rsidRPr="00781112">
        <w:rPr>
          <w:rFonts w:cs="Arial"/>
          <w:color w:val="000000" w:themeColor="text1"/>
          <w:szCs w:val="16"/>
        </w:rPr>
        <w:br/>
        <w:t>National Technical Assistance Center for Transition (NTACT)</w:t>
      </w:r>
      <w:r w:rsidRPr="00781112">
        <w:rPr>
          <w:rFonts w:cs="Arial"/>
          <w:color w:val="000000" w:themeColor="text1"/>
          <w:szCs w:val="16"/>
        </w:rPr>
        <w:br/>
        <w:t xml:space="preserve">The ESB attended the NTACT: C 2021 Capacity Building Virtual Institute (CBVI) - Improving Opportunities and Outcomes from May 3-6, 2021. The ESB was provided with TA from NTACT on May 6, 2021, to develop a statewide action plan to improve postsecondary transition policies and procedures. On July 23, 2021, ESB sent a draft of a statewide action plan that was developed by the ESB’s Hawaii Post Secondary Transition Workgroup. To further refine the statewide action plan, the ESB team met with NTACT on July 26, 2021, and revised the tasks and activities. </w:t>
      </w:r>
      <w:r w:rsidRPr="00781112">
        <w:rPr>
          <w:rFonts w:cs="Arial"/>
          <w:color w:val="000000" w:themeColor="text1"/>
          <w:szCs w:val="16"/>
        </w:rPr>
        <w:br/>
      </w:r>
      <w:r w:rsidRPr="00781112">
        <w:rPr>
          <w:rFonts w:cs="Arial"/>
          <w:color w:val="000000" w:themeColor="text1"/>
          <w:szCs w:val="16"/>
        </w:rPr>
        <w:br/>
        <w:t>National Association of State Directors of Special Education (NASDSE)</w:t>
      </w:r>
      <w:r w:rsidRPr="00781112">
        <w:rPr>
          <w:rFonts w:cs="Arial"/>
          <w:color w:val="000000" w:themeColor="text1"/>
          <w:szCs w:val="16"/>
        </w:rPr>
        <w:br/>
        <w:t xml:space="preserve">NASDSE has assisted the Department in staying abreast of both national and state policies and trends. </w:t>
      </w:r>
      <w:r w:rsidRPr="00781112">
        <w:rPr>
          <w:rFonts w:cs="Arial"/>
          <w:color w:val="000000" w:themeColor="text1"/>
          <w:szCs w:val="16"/>
        </w:rPr>
        <w:br/>
        <w:t>- Dialogue with other Directors on various programs and practices</w:t>
      </w:r>
      <w:r w:rsidRPr="00781112">
        <w:rPr>
          <w:rFonts w:cs="Arial"/>
          <w:color w:val="000000" w:themeColor="text1"/>
          <w:szCs w:val="16"/>
        </w:rPr>
        <w:br/>
        <w:t>- Gathered information on general supervision systems</w:t>
      </w:r>
      <w:r w:rsidRPr="00781112">
        <w:rPr>
          <w:rFonts w:cs="Arial"/>
          <w:color w:val="000000" w:themeColor="text1"/>
          <w:szCs w:val="16"/>
        </w:rPr>
        <w:br/>
        <w:t>- Learned how other states have responded to the impact of the pandemic</w:t>
      </w:r>
      <w:r w:rsidRPr="00781112">
        <w:rPr>
          <w:rFonts w:cs="Arial"/>
          <w:color w:val="000000" w:themeColor="text1"/>
          <w:szCs w:val="16"/>
        </w:rPr>
        <w:br/>
        <w:t>- Gained access to valuable state and national resources</w:t>
      </w:r>
      <w:r w:rsidRPr="00781112">
        <w:rPr>
          <w:rFonts w:cs="Arial"/>
          <w:color w:val="000000" w:themeColor="text1"/>
          <w:szCs w:val="16"/>
        </w:rPr>
        <w:br/>
        <w:t>- Kept abreast of USDOE OSEP guidance</w:t>
      </w:r>
      <w:r w:rsidRPr="00781112">
        <w:rPr>
          <w:rFonts w:cs="Arial"/>
          <w:color w:val="000000" w:themeColor="text1"/>
          <w:szCs w:val="16"/>
        </w:rPr>
        <w:br/>
      </w:r>
      <w:r w:rsidRPr="00781112">
        <w:rPr>
          <w:rFonts w:cs="Arial"/>
          <w:color w:val="000000" w:themeColor="text1"/>
          <w:szCs w:val="16"/>
        </w:rPr>
        <w:br/>
        <w:t xml:space="preserve">In addition, the Hawaii State Director of Special Education is a member of the NCSI State Education Agency Leadership (SEAL) cohort for new directors. This collaboration has given the Director the opportunity to engage in shared learning and network with valuable state and national partners. While this level of support for new directors seems helpful in any situation, it has been especially helpful in navigating the obligation to implement IDEA in light of the COVID1-9 pandemic. </w:t>
      </w:r>
      <w:r w:rsidRPr="00781112">
        <w:rPr>
          <w:rFonts w:cs="Arial"/>
          <w:color w:val="000000" w:themeColor="text1"/>
          <w:szCs w:val="16"/>
        </w:rPr>
        <w:br/>
      </w:r>
      <w:r w:rsidRPr="00781112">
        <w:rPr>
          <w:rFonts w:cs="Arial"/>
          <w:color w:val="000000" w:themeColor="text1"/>
          <w:szCs w:val="16"/>
        </w:rPr>
        <w:br/>
        <w:t xml:space="preserve">Coordinated Technical Assistance </w:t>
      </w:r>
      <w:r w:rsidRPr="00781112">
        <w:rPr>
          <w:rFonts w:cs="Arial"/>
          <w:color w:val="000000" w:themeColor="text1"/>
          <w:szCs w:val="16"/>
        </w:rPr>
        <w:br/>
        <w:t>National Center for Systemic Improvement (NCSI), National Center on Educational Outcomes (NCEO), and IDEA Data Center (IDC)</w:t>
      </w:r>
      <w:r w:rsidRPr="00781112">
        <w:rPr>
          <w:rFonts w:cs="Arial"/>
          <w:color w:val="000000" w:themeColor="text1"/>
          <w:szCs w:val="16"/>
        </w:rPr>
        <w:br/>
        <w:t xml:space="preserve">Coordinated TA was provided to the Department ESB Team on the implementation of the State’s Systemic Improvement Plan (SSIP). NCSI, NCEO, and IDC came together to provide an integrated approach to assisting the Department in reviewing the SSIP theory of action, operationalizing improvement activities, and identifying outcome data and measurement tools. This resulted in the development of an ESB-sponsored literacy initiative (discussed later in this report) as the primary improvement activity focusing on advancing ELA EBPs. </w:t>
      </w:r>
      <w:r w:rsidRPr="00781112">
        <w:rPr>
          <w:rFonts w:cs="Arial"/>
          <w:color w:val="000000" w:themeColor="text1"/>
          <w:szCs w:val="16"/>
        </w:rPr>
        <w:br/>
      </w:r>
      <w:r w:rsidRPr="00781112">
        <w:rPr>
          <w:rFonts w:cs="Arial"/>
          <w:color w:val="000000" w:themeColor="text1"/>
          <w:szCs w:val="16"/>
        </w:rPr>
        <w:br/>
      </w:r>
      <w:r w:rsidRPr="00781112">
        <w:rPr>
          <w:rFonts w:cs="Arial"/>
          <w:color w:val="000000" w:themeColor="text1"/>
          <w:szCs w:val="16"/>
        </w:rPr>
        <w:lastRenderedPageBreak/>
        <w:t>Cross-State Learning Collaboratives (NCSI)</w:t>
      </w:r>
      <w:r w:rsidRPr="00781112">
        <w:rPr>
          <w:rFonts w:cs="Arial"/>
          <w:color w:val="000000" w:themeColor="text1"/>
          <w:szCs w:val="16"/>
        </w:rPr>
        <w:br/>
        <w:t xml:space="preserve">NCSI facilitates four Learning Collaboratives that bring states together to form networks of shared leadership and peer support focusing on priority topics related to improving outcomes for students with disabilities. The Hawaii team participated in the Results-Based Accountability and Support (RBAS) learning collaborative. The RBAS learning collaborative focuses on the development, implementation, and evaluation of results-based accountability and support (general supervision) systems to improve outcomes for students with disabilities. The support that the Hawaii team received was very valuable in the process of refining our general supervision system. The Hawaii team looks forward to continuing in participating in the RBAS learning collaborative and receiving support as we enhance/redesign our systems of monitoring and supervision. </w:t>
      </w:r>
      <w:r w:rsidRPr="00781112">
        <w:rPr>
          <w:rFonts w:cs="Arial"/>
          <w:color w:val="000000" w:themeColor="text1"/>
          <w:szCs w:val="16"/>
        </w:rPr>
        <w:br/>
      </w:r>
      <w:r w:rsidRPr="00781112">
        <w:rPr>
          <w:rFonts w:cs="Arial"/>
          <w:color w:val="000000" w:themeColor="text1"/>
          <w:szCs w:val="16"/>
        </w:rPr>
        <w:br/>
        <w:t xml:space="preserve"> </w:t>
      </w:r>
    </w:p>
    <w:p w14:paraId="4A252D01" w14:textId="7879CF0B" w:rsidR="00CE6EB0" w:rsidRPr="00781112" w:rsidRDefault="00684B51" w:rsidP="008645AD">
      <w:pPr>
        <w:pStyle w:val="Heading2"/>
      </w:pPr>
      <w:r w:rsidRPr="00781112">
        <w:t xml:space="preserve">Intro - </w:t>
      </w:r>
      <w:r w:rsidR="00CE6EB0" w:rsidRPr="00781112">
        <w:t>OSEP Response</w:t>
      </w:r>
    </w:p>
    <w:p w14:paraId="75883DD0" w14:textId="26E7A768" w:rsidR="000C24C2" w:rsidRPr="00781112" w:rsidRDefault="002B7490" w:rsidP="001F692C">
      <w:pPr>
        <w:rPr>
          <w:rFonts w:cs="Arial"/>
          <w:color w:val="000000" w:themeColor="text1"/>
          <w:szCs w:val="16"/>
        </w:rPr>
      </w:pPr>
      <w:r w:rsidRPr="00781112">
        <w:rPr>
          <w:rFonts w:cs="Arial"/>
          <w:color w:val="000000" w:themeColor="text1"/>
          <w:szCs w:val="16"/>
        </w:rPr>
        <w:t>The State's determinations for both 2020 and 2021 were Needs Assistance.  Pursuant to section 616(e)(1) of the IDEA and 34 C.F.R. § 300.604(a), OSEP's June 24, 2021 determination letter informed the State that it must report with its FFY 2020 SPP/APR submission, due February 1, 2022, on: (1) the technical assistance sources from which the State received assistance; and (2) the actions the State took as a result of that technical assistance. The State provided the required information.</w:t>
      </w:r>
    </w:p>
    <w:p w14:paraId="53B509C2" w14:textId="7458BB00" w:rsidR="00CE6EB0" w:rsidRPr="00781112" w:rsidRDefault="00684B51" w:rsidP="008645AD">
      <w:pPr>
        <w:pStyle w:val="Heading2"/>
      </w:pPr>
      <w:r w:rsidRPr="00781112">
        <w:t>Intro - Required Actions</w:t>
      </w:r>
    </w:p>
    <w:p w14:paraId="4593FA49" w14:textId="4CE6B2B1" w:rsidR="000C24C2" w:rsidRPr="00781112" w:rsidRDefault="002B7490" w:rsidP="001F692C">
      <w:pPr>
        <w:rPr>
          <w:rFonts w:cs="Arial"/>
          <w:color w:val="000000" w:themeColor="text1"/>
          <w:szCs w:val="16"/>
        </w:rPr>
      </w:pPr>
      <w:r w:rsidRPr="00781112">
        <w:rPr>
          <w:rFonts w:cs="Arial"/>
          <w:color w:val="000000" w:themeColor="text1"/>
          <w:szCs w:val="16"/>
        </w:rPr>
        <w:t xml:space="preserve">The State's IDEA Part B determination for both 2021 and 2022 is Needs Assistance. In the State's 2022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w:t>
      </w:r>
      <w:r w:rsidRPr="00781112">
        <w:rPr>
          <w:rFonts w:cs="Arial"/>
          <w:color w:val="000000" w:themeColor="text1"/>
          <w:szCs w:val="16"/>
        </w:rPr>
        <w:br/>
      </w:r>
      <w:r w:rsidRPr="00781112">
        <w:rPr>
          <w:rFonts w:cs="Arial"/>
          <w:color w:val="000000" w:themeColor="text1"/>
          <w:szCs w:val="16"/>
        </w:rPr>
        <w:br/>
        <w:t>The State must report, with its FFY 2021 SPP/APR submission, due February 1, 2023, on: (1) the technical assistance sources from which the State received assistance; and (2) the actions the State took as a result of that technical assistance.</w:t>
      </w:r>
    </w:p>
    <w:p w14:paraId="42393C4C" w14:textId="77777777" w:rsidR="00D37BF0" w:rsidRPr="00781112" w:rsidRDefault="00D37BF0">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38F1108C" w14:textId="1387D8AF" w:rsidR="00EB0146" w:rsidRPr="00781112" w:rsidRDefault="00EB0146" w:rsidP="000444E2">
      <w:pPr>
        <w:pStyle w:val="Heading1"/>
        <w:rPr>
          <w:color w:val="000000" w:themeColor="text1"/>
          <w:sz w:val="22"/>
        </w:rPr>
      </w:pPr>
      <w:r w:rsidRPr="00781112">
        <w:rPr>
          <w:color w:val="000000" w:themeColor="text1"/>
          <w:sz w:val="22"/>
        </w:rPr>
        <w:lastRenderedPageBreak/>
        <w:t>Indicator 1: Graduation</w:t>
      </w:r>
      <w:bookmarkEnd w:id="0"/>
      <w:bookmarkEnd w:id="1"/>
    </w:p>
    <w:p w14:paraId="5D906D37" w14:textId="00C8F8B1" w:rsidR="009A62A4" w:rsidRPr="00781112" w:rsidRDefault="009A62A4" w:rsidP="00A018D4">
      <w:pPr>
        <w:rPr>
          <w:color w:val="000000" w:themeColor="text1"/>
          <w:szCs w:val="20"/>
        </w:rPr>
      </w:pPr>
      <w:r w:rsidRPr="00781112">
        <w:rPr>
          <w:b/>
          <w:color w:val="000000" w:themeColor="text1"/>
          <w:sz w:val="20"/>
          <w:szCs w:val="20"/>
        </w:rPr>
        <w:t>Instructions and Measurement</w:t>
      </w:r>
    </w:p>
    <w:p w14:paraId="13149CC2" w14:textId="77777777" w:rsidR="004B782D" w:rsidRPr="00781112" w:rsidRDefault="004B782D" w:rsidP="004369B2">
      <w:pPr>
        <w:rPr>
          <w:color w:val="000000" w:themeColor="text1"/>
        </w:rPr>
      </w:pPr>
      <w:bookmarkStart w:id="2" w:name="_Toc392159259"/>
      <w:r w:rsidRPr="00781112">
        <w:rPr>
          <w:b/>
          <w:color w:val="000000" w:themeColor="text1"/>
        </w:rPr>
        <w:t>Monitoring Priority:</w:t>
      </w:r>
      <w:r w:rsidRPr="00781112">
        <w:rPr>
          <w:color w:val="000000" w:themeColor="text1"/>
        </w:rPr>
        <w:t xml:space="preserve"> FAPE in the LRE </w:t>
      </w:r>
    </w:p>
    <w:p w14:paraId="18CE8669" w14:textId="0A91E220" w:rsidR="00531ED7" w:rsidRPr="00781112" w:rsidRDefault="004B782D" w:rsidP="009340E3">
      <w:pPr>
        <w:rPr>
          <w:color w:val="000000" w:themeColor="text1"/>
        </w:rPr>
      </w:pPr>
      <w:r w:rsidRPr="00781112">
        <w:rPr>
          <w:b/>
          <w:color w:val="000000" w:themeColor="text1"/>
        </w:rPr>
        <w:t>Results indicator:</w:t>
      </w:r>
      <w:r w:rsidRPr="00781112">
        <w:rPr>
          <w:color w:val="000000" w:themeColor="text1"/>
        </w:rPr>
        <w:t xml:space="preserve"> Percent of youth with</w:t>
      </w:r>
      <w:r w:rsidR="005F5514" w:rsidRPr="00781112">
        <w:rPr>
          <w:color w:val="000000" w:themeColor="text1"/>
        </w:rPr>
        <w:t xml:space="preserve"> Individualized Education </w:t>
      </w:r>
      <w:r w:rsidR="00DA7FAE" w:rsidRPr="00781112">
        <w:rPr>
          <w:color w:val="000000" w:themeColor="text1"/>
        </w:rPr>
        <w:t>Programs</w:t>
      </w:r>
      <w:r w:rsidRPr="00781112">
        <w:rPr>
          <w:color w:val="000000" w:themeColor="text1"/>
        </w:rPr>
        <w:t xml:space="preserve"> </w:t>
      </w:r>
      <w:r w:rsidR="005F5514" w:rsidRPr="00781112">
        <w:rPr>
          <w:color w:val="000000" w:themeColor="text1"/>
        </w:rPr>
        <w:t>(</w:t>
      </w:r>
      <w:r w:rsidRPr="00781112">
        <w:rPr>
          <w:color w:val="000000" w:themeColor="text1"/>
        </w:rPr>
        <w:t>IEPs</w:t>
      </w:r>
      <w:r w:rsidR="005F5514" w:rsidRPr="00781112">
        <w:rPr>
          <w:color w:val="000000" w:themeColor="text1"/>
        </w:rPr>
        <w:t>)</w:t>
      </w:r>
      <w:r w:rsidRPr="00781112">
        <w:rPr>
          <w:color w:val="000000" w:themeColor="text1"/>
        </w:rPr>
        <w:t xml:space="preserve"> </w:t>
      </w:r>
      <w:r w:rsidR="003068D4" w:rsidRPr="00781112">
        <w:rPr>
          <w:color w:val="000000" w:themeColor="text1"/>
        </w:rPr>
        <w:t>exiting</w:t>
      </w:r>
      <w:r w:rsidR="00EF4CAF" w:rsidRPr="00781112">
        <w:rPr>
          <w:color w:val="000000" w:themeColor="text1"/>
        </w:rPr>
        <w:t xml:space="preserve"> </w:t>
      </w:r>
      <w:r w:rsidR="00EF4CAF" w:rsidRPr="00781112">
        <w:rPr>
          <w:rFonts w:cs="Arial"/>
          <w:szCs w:val="16"/>
        </w:rPr>
        <w:t>special education due to graduating</w:t>
      </w:r>
      <w:r w:rsidR="003068D4" w:rsidRPr="00781112">
        <w:rPr>
          <w:color w:val="000000" w:themeColor="text1"/>
        </w:rPr>
        <w:t xml:space="preserve"> </w:t>
      </w:r>
      <w:r w:rsidRPr="00781112">
        <w:rPr>
          <w:color w:val="000000" w:themeColor="text1"/>
        </w:rPr>
        <w:t>with a regular</w:t>
      </w:r>
      <w:r w:rsidR="005F5514" w:rsidRPr="00781112">
        <w:rPr>
          <w:color w:val="000000" w:themeColor="text1"/>
        </w:rPr>
        <w:t xml:space="preserve"> high school diploma</w:t>
      </w:r>
      <w:r w:rsidRPr="00781112">
        <w:rPr>
          <w:color w:val="000000" w:themeColor="text1"/>
        </w:rPr>
        <w:t>.</w:t>
      </w:r>
      <w:r w:rsidR="00552927" w:rsidRPr="00781112">
        <w:rPr>
          <w:color w:val="000000" w:themeColor="text1"/>
        </w:rPr>
        <w:t xml:space="preserve"> </w:t>
      </w:r>
      <w:r w:rsidRPr="00781112">
        <w:rPr>
          <w:color w:val="000000" w:themeColor="text1"/>
        </w:rPr>
        <w:t>(20 U.S.C. 1416 (a)(3)(A))</w:t>
      </w:r>
    </w:p>
    <w:p w14:paraId="6446BBA4" w14:textId="09E75AD8" w:rsidR="005F5514" w:rsidRPr="00781112" w:rsidRDefault="00460298" w:rsidP="004369B2">
      <w:pPr>
        <w:rPr>
          <w:rFonts w:cs="Arial"/>
          <w:bCs/>
          <w:color w:val="000000" w:themeColor="text1"/>
          <w:szCs w:val="16"/>
        </w:rPr>
      </w:pPr>
      <w:r w:rsidRPr="00781112">
        <w:rPr>
          <w:rFonts w:cs="Arial"/>
          <w:b/>
          <w:bCs/>
          <w:color w:val="000000" w:themeColor="text1"/>
          <w:szCs w:val="16"/>
        </w:rPr>
        <w:t>Data Source</w:t>
      </w:r>
    </w:p>
    <w:p w14:paraId="08997539" w14:textId="281A6713" w:rsidR="005F5514" w:rsidRPr="00781112" w:rsidRDefault="00460298" w:rsidP="003A6167">
      <w:pPr>
        <w:rPr>
          <w:rFonts w:cs="Arial"/>
          <w:color w:val="000000" w:themeColor="text1"/>
          <w:szCs w:val="16"/>
        </w:rPr>
      </w:pPr>
      <w:r w:rsidRPr="00781112">
        <w:rPr>
          <w:rFonts w:cs="Arial"/>
          <w:color w:val="000000" w:themeColor="text1"/>
          <w:szCs w:val="16"/>
          <w:shd w:val="clear" w:color="auto" w:fill="FFFFFF"/>
        </w:rPr>
        <w:t xml:space="preserve">Same data as used for reporting to the Department </w:t>
      </w:r>
      <w:r w:rsidR="001A0C28" w:rsidRPr="00781112">
        <w:rPr>
          <w:rFonts w:cs="Arial"/>
          <w:szCs w:val="16"/>
          <w:shd w:val="clear" w:color="auto" w:fill="FFFFFF"/>
        </w:rPr>
        <w:t>under section 618 of the Individuals with Disabilities Education Act (IDEA), using the definitions in EDFacts file specification FS009</w:t>
      </w:r>
      <w:r w:rsidRPr="00781112">
        <w:rPr>
          <w:rFonts w:cs="Arial"/>
          <w:color w:val="000000" w:themeColor="text1"/>
          <w:szCs w:val="16"/>
          <w:shd w:val="clear" w:color="auto" w:fill="FFFFFF"/>
        </w:rPr>
        <w:t>.</w:t>
      </w:r>
    </w:p>
    <w:p w14:paraId="453C54CF" w14:textId="0B94BC61" w:rsidR="005F5514" w:rsidRPr="00781112" w:rsidRDefault="005F5514" w:rsidP="004369B2">
      <w:pPr>
        <w:rPr>
          <w:color w:val="000000" w:themeColor="text1"/>
        </w:rPr>
      </w:pPr>
      <w:r w:rsidRPr="00781112">
        <w:rPr>
          <w:b/>
          <w:color w:val="000000" w:themeColor="text1"/>
        </w:rPr>
        <w:t>Measurement</w:t>
      </w:r>
    </w:p>
    <w:p w14:paraId="368E5D32" w14:textId="2D879251" w:rsidR="005F5514" w:rsidRPr="00781112" w:rsidRDefault="005F5514" w:rsidP="003A6167">
      <w:pPr>
        <w:rPr>
          <w:rFonts w:cs="Arial"/>
          <w:color w:val="000000" w:themeColor="text1"/>
          <w:szCs w:val="16"/>
        </w:rPr>
      </w:pPr>
      <w:r w:rsidRPr="00781112">
        <w:rPr>
          <w:rFonts w:cs="Arial"/>
          <w:color w:val="000000" w:themeColor="text1"/>
          <w:szCs w:val="16"/>
          <w:shd w:val="clear" w:color="auto" w:fill="FFFFFF"/>
        </w:rPr>
        <w:t xml:space="preserve">States </w:t>
      </w:r>
      <w:r w:rsidR="0084727C" w:rsidRPr="00781112">
        <w:rPr>
          <w:rFonts w:cs="Arial"/>
          <w:szCs w:val="16"/>
          <w:shd w:val="clear" w:color="auto" w:fill="FFFFFF"/>
        </w:rPr>
        <w:t xml:space="preserve">must report a percentage using the number of </w:t>
      </w:r>
      <w:proofErr w:type="gramStart"/>
      <w:r w:rsidR="0084727C" w:rsidRPr="00781112">
        <w:rPr>
          <w:rFonts w:cs="Arial"/>
          <w:szCs w:val="16"/>
          <w:shd w:val="clear" w:color="auto" w:fill="FFFFFF"/>
        </w:rPr>
        <w:t>youth</w:t>
      </w:r>
      <w:proofErr w:type="gramEnd"/>
      <w:r w:rsidR="0084727C" w:rsidRPr="00781112">
        <w:rPr>
          <w:rFonts w:cs="Arial"/>
          <w:szCs w:val="16"/>
          <w:shd w:val="clear" w:color="auto" w:fill="FFFFFF"/>
        </w:rPr>
        <w:t xml:space="preserve"> with IEPs (ages 14-21) who exited special education due to graduating with a regular high school diploma in the numerator and the number of all youth with IEPs who </w:t>
      </w:r>
      <w:r w:rsidR="00CB505C" w:rsidRPr="00781112">
        <w:rPr>
          <w:rFonts w:cs="Arial"/>
          <w:szCs w:val="16"/>
          <w:shd w:val="clear" w:color="auto" w:fill="FFFFFF"/>
        </w:rPr>
        <w:t>exited</w:t>
      </w:r>
      <w:r w:rsidR="0084727C" w:rsidRPr="00781112">
        <w:rPr>
          <w:rFonts w:cs="Arial"/>
          <w:szCs w:val="16"/>
          <w:shd w:val="clear" w:color="auto" w:fill="FFFFFF"/>
        </w:rPr>
        <w:t xml:space="preserve"> high school (ages 14-21) in the denominator</w:t>
      </w:r>
      <w:r w:rsidRPr="00781112">
        <w:rPr>
          <w:rFonts w:cs="Arial"/>
          <w:color w:val="000000" w:themeColor="text1"/>
          <w:szCs w:val="16"/>
          <w:shd w:val="clear" w:color="auto" w:fill="FFFFFF"/>
        </w:rPr>
        <w:t>.</w:t>
      </w:r>
    </w:p>
    <w:p w14:paraId="3C528AFB" w14:textId="76079BAD" w:rsidR="005F5514" w:rsidRPr="00781112" w:rsidRDefault="005F5514" w:rsidP="004369B2">
      <w:pPr>
        <w:rPr>
          <w:color w:val="000000" w:themeColor="text1"/>
        </w:rPr>
      </w:pPr>
      <w:r w:rsidRPr="00781112">
        <w:rPr>
          <w:b/>
          <w:color w:val="000000" w:themeColor="text1"/>
        </w:rPr>
        <w:t>Instructions</w:t>
      </w:r>
    </w:p>
    <w:p w14:paraId="675BD796" w14:textId="6D333C0C" w:rsidR="005F5514" w:rsidRPr="00781112" w:rsidRDefault="005F5514" w:rsidP="004369B2">
      <w:pPr>
        <w:rPr>
          <w:i/>
          <w:color w:val="000000" w:themeColor="text1"/>
        </w:rPr>
      </w:pPr>
      <w:r w:rsidRPr="00781112">
        <w:rPr>
          <w:i/>
          <w:color w:val="000000" w:themeColor="text1"/>
        </w:rPr>
        <w:t>Sampling is not allowed.</w:t>
      </w:r>
    </w:p>
    <w:p w14:paraId="496A7DDE" w14:textId="6B2E61CE" w:rsidR="005F5514" w:rsidRPr="00781112" w:rsidRDefault="00815B9B" w:rsidP="003A6167">
      <w:pPr>
        <w:rPr>
          <w:rFonts w:cs="Arial"/>
          <w:color w:val="000000" w:themeColor="text1"/>
          <w:szCs w:val="16"/>
        </w:rPr>
      </w:pPr>
      <w:r w:rsidRPr="00781112">
        <w:t xml:space="preserve">Data for this indicator are “lag” data. </w:t>
      </w:r>
      <w:r w:rsidR="005F5514" w:rsidRPr="00781112">
        <w:rPr>
          <w:rFonts w:cs="Arial"/>
          <w:color w:val="000000" w:themeColor="text1"/>
          <w:szCs w:val="16"/>
        </w:rPr>
        <w:t>Describe the results of the State’s examination of the data for the year before the reporting year (e.g., for the FFY 2020 SPP/APR, use data from 201</w:t>
      </w:r>
      <w:r w:rsidRPr="00781112">
        <w:rPr>
          <w:rFonts w:cs="Arial"/>
          <w:color w:val="000000" w:themeColor="text1"/>
          <w:szCs w:val="16"/>
        </w:rPr>
        <w:t>9</w:t>
      </w:r>
      <w:r w:rsidR="005F5514" w:rsidRPr="00781112">
        <w:rPr>
          <w:rFonts w:cs="Arial"/>
          <w:color w:val="000000" w:themeColor="text1"/>
          <w:szCs w:val="16"/>
        </w:rPr>
        <w:t>-</w:t>
      </w:r>
      <w:r w:rsidR="003522C0" w:rsidRPr="00781112">
        <w:rPr>
          <w:rFonts w:cs="Arial"/>
          <w:color w:val="000000" w:themeColor="text1"/>
          <w:szCs w:val="16"/>
        </w:rPr>
        <w:t>2020</w:t>
      </w:r>
      <w:r w:rsidR="005F5514" w:rsidRPr="00781112">
        <w:rPr>
          <w:rFonts w:cs="Arial"/>
          <w:color w:val="000000" w:themeColor="text1"/>
          <w:szCs w:val="16"/>
        </w:rPr>
        <w:t>), and compare the results to the target. Provide the actual numbers used in the calculation.</w:t>
      </w:r>
    </w:p>
    <w:p w14:paraId="7E94BD74" w14:textId="77777777" w:rsidR="003069AE" w:rsidRPr="00781112" w:rsidRDefault="003069AE" w:rsidP="003069AE">
      <w:r w:rsidRPr="00781112">
        <w:t xml:space="preserve">Include in the denominator the following exiting categories: (a) graduated with a regular high school diploma; (b) graduated with a state-defined alternate diploma; (c) received a certificate; (d) reached maximum age; or (e) dropped out. </w:t>
      </w:r>
    </w:p>
    <w:p w14:paraId="6D62B3B3" w14:textId="4F597FD3" w:rsidR="003069AE" w:rsidRPr="00781112" w:rsidRDefault="003069AE" w:rsidP="003A6167">
      <w:r w:rsidRPr="00781112">
        <w:t xml:space="preserve">Do not include in the denominator the number of youths with IEPs who exited special education due to: (a) transferring to regular education; or (b) who moved but are known to be continuing in an educational program. </w:t>
      </w:r>
    </w:p>
    <w:p w14:paraId="156B8877" w14:textId="52998CDB" w:rsidR="005F5514" w:rsidRPr="00781112" w:rsidRDefault="005F5514" w:rsidP="003A6167">
      <w:pPr>
        <w:rPr>
          <w:rFonts w:cs="Arial"/>
          <w:color w:val="000000" w:themeColor="text1"/>
          <w:szCs w:val="16"/>
        </w:rPr>
      </w:pPr>
      <w:r w:rsidRPr="00781112">
        <w:rPr>
          <w:rFonts w:cs="Arial"/>
          <w:color w:val="000000" w:themeColor="text1"/>
          <w:szCs w:val="16"/>
        </w:rPr>
        <w:t>Provide a narrative that describes the conditions youth must meet in order to graduate with a regular high school diploma. If the conditions that youth with IEPs must meet in order to graduate with a regular high school diploma are different, please explain.</w:t>
      </w:r>
    </w:p>
    <w:p w14:paraId="17C36F54" w14:textId="0B0AD4FB" w:rsidR="00B34EE6" w:rsidRPr="00781112" w:rsidRDefault="00B0742B" w:rsidP="008645AD">
      <w:pPr>
        <w:pStyle w:val="Heading2"/>
      </w:pPr>
      <w:r w:rsidRPr="00781112">
        <w:t>1</w:t>
      </w:r>
      <w:r w:rsidR="00684B51" w:rsidRPr="00781112">
        <w:t xml:space="preserve"> </w:t>
      </w:r>
      <w:r w:rsidRPr="00781112">
        <w:t xml:space="preserve">- </w:t>
      </w:r>
      <w:r w:rsidR="007742F1" w:rsidRPr="00781112">
        <w:t xml:space="preserve">Indicator </w:t>
      </w:r>
      <w:r w:rsidR="00B34EE6" w:rsidRPr="00781112">
        <w:t xml:space="preserve">Data </w:t>
      </w:r>
    </w:p>
    <w:bookmarkEnd w:id="2"/>
    <w:p w14:paraId="7BB99CB8" w14:textId="60C8C2CB" w:rsidR="005E59DB" w:rsidRPr="00781112" w:rsidRDefault="005E59DB" w:rsidP="00B65C2C">
      <w:pPr>
        <w:rPr>
          <w:b/>
          <w:color w:val="000000" w:themeColor="text1"/>
        </w:rPr>
      </w:pPr>
      <w:r w:rsidRPr="00781112">
        <w:rPr>
          <w:b/>
          <w:color w:val="000000" w:themeColor="text1"/>
        </w:rPr>
        <w:t>Historical Data</w:t>
      </w:r>
      <w:r w:rsidR="00537191">
        <w:rPr>
          <w:rStyle w:val="FootnoteReference"/>
          <w:b/>
          <w:color w:val="000000" w:themeColor="text1"/>
        </w:rPr>
        <w:footnoteReference w:id="2"/>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rsidRPr="00781112" w14:paraId="58873103" w14:textId="77777777" w:rsidTr="0033429D">
        <w:trPr>
          <w:trHeight w:val="311"/>
          <w:tblHeader/>
        </w:trPr>
        <w:tc>
          <w:tcPr>
            <w:tcW w:w="1797" w:type="dxa"/>
          </w:tcPr>
          <w:p w14:paraId="3521E7AE" w14:textId="2CED297B" w:rsidR="008F3F33" w:rsidRPr="00781112" w:rsidRDefault="008F3F33" w:rsidP="0033429D">
            <w:pPr>
              <w:jc w:val="center"/>
              <w:rPr>
                <w:b/>
                <w:color w:val="000000" w:themeColor="text1"/>
              </w:rPr>
            </w:pPr>
            <w:r w:rsidRPr="00781112">
              <w:rPr>
                <w:rFonts w:cs="Arial"/>
                <w:b/>
                <w:color w:val="000000" w:themeColor="text1"/>
                <w:szCs w:val="16"/>
              </w:rPr>
              <w:t>Baseline Year</w:t>
            </w:r>
          </w:p>
        </w:tc>
        <w:tc>
          <w:tcPr>
            <w:tcW w:w="1798" w:type="dxa"/>
          </w:tcPr>
          <w:p w14:paraId="70C1DEA4" w14:textId="362D12BF" w:rsidR="008F3F33" w:rsidRPr="00781112" w:rsidRDefault="008F3F33" w:rsidP="0033429D">
            <w:pPr>
              <w:jc w:val="center"/>
              <w:rPr>
                <w:b/>
                <w:color w:val="000000" w:themeColor="text1"/>
              </w:rPr>
            </w:pPr>
            <w:r w:rsidRPr="00781112">
              <w:rPr>
                <w:b/>
                <w:color w:val="000000" w:themeColor="text1"/>
              </w:rPr>
              <w:t>Baseline Data</w:t>
            </w:r>
          </w:p>
        </w:tc>
      </w:tr>
      <w:tr w:rsidR="008F3F33" w:rsidRPr="00781112" w14:paraId="1079C891" w14:textId="77777777" w:rsidTr="0033429D">
        <w:trPr>
          <w:trHeight w:val="311"/>
        </w:trPr>
        <w:tc>
          <w:tcPr>
            <w:tcW w:w="1797" w:type="dxa"/>
            <w:vAlign w:val="center"/>
          </w:tcPr>
          <w:p w14:paraId="55702E9C" w14:textId="3300C91F" w:rsidR="008F3F33" w:rsidRPr="00781112" w:rsidRDefault="008F3F33" w:rsidP="0033429D">
            <w:pPr>
              <w:jc w:val="center"/>
              <w:rPr>
                <w:b/>
                <w:color w:val="000000" w:themeColor="text1"/>
              </w:rPr>
            </w:pPr>
            <w:r w:rsidRPr="00781112">
              <w:rPr>
                <w:rFonts w:cs="Arial"/>
                <w:color w:val="000000" w:themeColor="text1"/>
                <w:szCs w:val="16"/>
              </w:rPr>
              <w:t>2020</w:t>
            </w:r>
          </w:p>
        </w:tc>
        <w:tc>
          <w:tcPr>
            <w:tcW w:w="1798" w:type="dxa"/>
            <w:vAlign w:val="center"/>
          </w:tcPr>
          <w:p w14:paraId="4BB8ED70" w14:textId="40307D5C" w:rsidR="008F3F33" w:rsidRPr="00781112" w:rsidRDefault="008F3F33" w:rsidP="0033429D">
            <w:pPr>
              <w:jc w:val="center"/>
              <w:rPr>
                <w:b/>
                <w:color w:val="000000" w:themeColor="text1"/>
              </w:rPr>
            </w:pPr>
            <w:r w:rsidRPr="00781112">
              <w:rPr>
                <w:rFonts w:cs="Arial"/>
                <w:color w:val="000000" w:themeColor="text1"/>
                <w:szCs w:val="16"/>
              </w:rPr>
              <w:t>72.24%</w:t>
            </w:r>
          </w:p>
        </w:tc>
      </w:tr>
    </w:tbl>
    <w:p w14:paraId="04BDDA65" w14:textId="77777777" w:rsidR="008F3F33" w:rsidRPr="00781112"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781112" w14:paraId="6EF7C6D0" w14:textId="1CEAEBAE" w:rsidTr="00087EB9">
        <w:trPr>
          <w:trHeight w:val="350"/>
        </w:trPr>
        <w:tc>
          <w:tcPr>
            <w:tcW w:w="833" w:type="pct"/>
            <w:tcBorders>
              <w:bottom w:val="single" w:sz="4" w:space="0" w:color="auto"/>
            </w:tcBorders>
            <w:shd w:val="clear" w:color="auto" w:fill="auto"/>
          </w:tcPr>
          <w:p w14:paraId="4483C39A" w14:textId="77777777" w:rsidR="007F24E2" w:rsidRPr="00781112" w:rsidRDefault="007F24E2" w:rsidP="00CD2DF5">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0DF3D5A6" w14:textId="2DA8A75D" w:rsidR="007F24E2" w:rsidRPr="00781112" w:rsidRDefault="002B7490" w:rsidP="00894709">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5E57E797" w14:textId="6309195B" w:rsidR="007F24E2" w:rsidRPr="00781112" w:rsidRDefault="002B7490" w:rsidP="00894709">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6D5C8516" w14:textId="2F8BF9E2" w:rsidR="007F24E2" w:rsidRPr="00781112" w:rsidRDefault="002B7490" w:rsidP="00894709">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116A9927" w14:textId="1D308C81" w:rsidR="007F24E2" w:rsidRPr="00781112" w:rsidRDefault="002B7490" w:rsidP="00894709">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41821FE5" w14:textId="02E4CA44" w:rsidR="007F24E2" w:rsidRPr="00781112" w:rsidRDefault="002B7490" w:rsidP="00894709">
            <w:pPr>
              <w:jc w:val="center"/>
              <w:rPr>
                <w:rFonts w:cs="Arial"/>
                <w:b/>
                <w:color w:val="000000" w:themeColor="text1"/>
                <w:szCs w:val="16"/>
              </w:rPr>
            </w:pPr>
            <w:r w:rsidRPr="00781112">
              <w:rPr>
                <w:rFonts w:cs="Arial"/>
                <w:b/>
                <w:color w:val="000000" w:themeColor="text1"/>
                <w:szCs w:val="16"/>
              </w:rPr>
              <w:t>2019</w:t>
            </w:r>
          </w:p>
        </w:tc>
      </w:tr>
      <w:tr w:rsidR="005C29F8" w:rsidRPr="00781112" w14:paraId="69850889" w14:textId="5FBD9A23" w:rsidTr="0033429D">
        <w:trPr>
          <w:trHeight w:val="357"/>
        </w:trPr>
        <w:tc>
          <w:tcPr>
            <w:tcW w:w="833" w:type="pct"/>
            <w:shd w:val="clear" w:color="auto" w:fill="auto"/>
            <w:vAlign w:val="center"/>
          </w:tcPr>
          <w:p w14:paraId="329304B6" w14:textId="1D4FEA84" w:rsidR="007F24E2" w:rsidRPr="00781112" w:rsidRDefault="007F24E2" w:rsidP="004369B2">
            <w:pPr>
              <w:rPr>
                <w:rFonts w:cs="Arial"/>
                <w:color w:val="000000" w:themeColor="text1"/>
                <w:szCs w:val="16"/>
              </w:rPr>
            </w:pPr>
            <w:r w:rsidRPr="00781112">
              <w:rPr>
                <w:rFonts w:cs="Arial"/>
                <w:color w:val="000000" w:themeColor="text1"/>
                <w:szCs w:val="16"/>
              </w:rPr>
              <w:t>Target &gt;=</w:t>
            </w:r>
          </w:p>
        </w:tc>
        <w:tc>
          <w:tcPr>
            <w:tcW w:w="833" w:type="pct"/>
            <w:shd w:val="clear" w:color="auto" w:fill="auto"/>
            <w:vAlign w:val="center"/>
          </w:tcPr>
          <w:p w14:paraId="4D288A5D" w14:textId="1DE49DCD" w:rsidR="007F24E2" w:rsidRPr="00781112" w:rsidRDefault="002B7490" w:rsidP="00E0321D">
            <w:pPr>
              <w:jc w:val="center"/>
              <w:rPr>
                <w:rFonts w:cs="Arial"/>
                <w:color w:val="000000" w:themeColor="text1"/>
                <w:szCs w:val="16"/>
              </w:rPr>
            </w:pPr>
            <w:r w:rsidRPr="00781112">
              <w:rPr>
                <w:rFonts w:cs="Arial"/>
                <w:color w:val="000000" w:themeColor="text1"/>
                <w:szCs w:val="16"/>
              </w:rPr>
              <w:t>85.00%</w:t>
            </w:r>
          </w:p>
        </w:tc>
        <w:tc>
          <w:tcPr>
            <w:tcW w:w="833" w:type="pct"/>
            <w:shd w:val="clear" w:color="auto" w:fill="auto"/>
            <w:vAlign w:val="center"/>
          </w:tcPr>
          <w:p w14:paraId="2751003B" w14:textId="66867EC3" w:rsidR="007F24E2" w:rsidRPr="00781112" w:rsidRDefault="002B7490" w:rsidP="00E0321D">
            <w:pPr>
              <w:jc w:val="center"/>
              <w:rPr>
                <w:rFonts w:cs="Arial"/>
                <w:color w:val="000000" w:themeColor="text1"/>
                <w:szCs w:val="16"/>
              </w:rPr>
            </w:pPr>
            <w:r w:rsidRPr="00781112">
              <w:rPr>
                <w:rFonts w:cs="Arial"/>
                <w:color w:val="000000" w:themeColor="text1"/>
                <w:szCs w:val="16"/>
              </w:rPr>
              <w:t>87.00%</w:t>
            </w:r>
          </w:p>
        </w:tc>
        <w:tc>
          <w:tcPr>
            <w:tcW w:w="833" w:type="pct"/>
            <w:shd w:val="clear" w:color="auto" w:fill="auto"/>
            <w:vAlign w:val="center"/>
          </w:tcPr>
          <w:p w14:paraId="6982A73B" w14:textId="50B9EF02" w:rsidR="007F24E2" w:rsidRPr="00781112" w:rsidRDefault="002B7490" w:rsidP="00E0321D">
            <w:pPr>
              <w:jc w:val="center"/>
              <w:rPr>
                <w:rFonts w:cs="Arial"/>
                <w:color w:val="000000" w:themeColor="text1"/>
                <w:szCs w:val="16"/>
              </w:rPr>
            </w:pPr>
            <w:r w:rsidRPr="00781112">
              <w:rPr>
                <w:rFonts w:cs="Arial"/>
                <w:color w:val="000000" w:themeColor="text1"/>
                <w:szCs w:val="16"/>
              </w:rPr>
              <w:t>88.00%</w:t>
            </w:r>
          </w:p>
        </w:tc>
        <w:tc>
          <w:tcPr>
            <w:tcW w:w="833" w:type="pct"/>
            <w:shd w:val="clear" w:color="auto" w:fill="auto"/>
            <w:vAlign w:val="center"/>
          </w:tcPr>
          <w:p w14:paraId="54566D6E" w14:textId="0812F659" w:rsidR="007F24E2" w:rsidRPr="00781112" w:rsidRDefault="002B7490" w:rsidP="00E0321D">
            <w:pPr>
              <w:jc w:val="center"/>
              <w:rPr>
                <w:rFonts w:cs="Arial"/>
                <w:color w:val="000000" w:themeColor="text1"/>
                <w:szCs w:val="16"/>
              </w:rPr>
            </w:pPr>
            <w:r w:rsidRPr="00781112">
              <w:rPr>
                <w:rFonts w:cs="Arial"/>
                <w:color w:val="000000" w:themeColor="text1"/>
                <w:szCs w:val="16"/>
              </w:rPr>
              <w:t>90.00%</w:t>
            </w:r>
          </w:p>
        </w:tc>
        <w:tc>
          <w:tcPr>
            <w:tcW w:w="834" w:type="pct"/>
            <w:shd w:val="clear" w:color="auto" w:fill="auto"/>
            <w:vAlign w:val="center"/>
          </w:tcPr>
          <w:p w14:paraId="12B0FD7D" w14:textId="7E3C835D" w:rsidR="007F24E2" w:rsidRPr="00781112" w:rsidRDefault="002B7490" w:rsidP="00E0321D">
            <w:pPr>
              <w:jc w:val="center"/>
              <w:rPr>
                <w:rFonts w:cs="Arial"/>
                <w:color w:val="000000" w:themeColor="text1"/>
                <w:szCs w:val="16"/>
              </w:rPr>
            </w:pPr>
            <w:r w:rsidRPr="00781112">
              <w:rPr>
                <w:rFonts w:cs="Arial"/>
                <w:color w:val="000000" w:themeColor="text1"/>
                <w:szCs w:val="16"/>
              </w:rPr>
              <w:t>83.00%</w:t>
            </w:r>
          </w:p>
        </w:tc>
      </w:tr>
      <w:tr w:rsidR="005C29F8" w:rsidRPr="00781112" w14:paraId="146BC5C2" w14:textId="426AC9C6" w:rsidTr="0033429D">
        <w:trPr>
          <w:trHeight w:val="85"/>
        </w:trPr>
        <w:tc>
          <w:tcPr>
            <w:tcW w:w="833" w:type="pct"/>
            <w:shd w:val="clear" w:color="auto" w:fill="auto"/>
            <w:vAlign w:val="center"/>
          </w:tcPr>
          <w:p w14:paraId="2FA56C27" w14:textId="77777777" w:rsidR="007F24E2" w:rsidRPr="00781112" w:rsidRDefault="007F24E2" w:rsidP="004369B2">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7832DBB9" w14:textId="0E41C477" w:rsidR="007F24E2" w:rsidRPr="00781112" w:rsidRDefault="002B7490" w:rsidP="00E0321D">
            <w:pPr>
              <w:jc w:val="center"/>
              <w:rPr>
                <w:rFonts w:cs="Arial"/>
                <w:color w:val="000000" w:themeColor="text1"/>
                <w:szCs w:val="16"/>
              </w:rPr>
            </w:pPr>
            <w:r w:rsidRPr="00781112">
              <w:rPr>
                <w:rFonts w:cs="Arial"/>
                <w:color w:val="000000" w:themeColor="text1"/>
                <w:szCs w:val="16"/>
              </w:rPr>
              <w:t>60.37%</w:t>
            </w:r>
          </w:p>
        </w:tc>
        <w:tc>
          <w:tcPr>
            <w:tcW w:w="833" w:type="pct"/>
            <w:shd w:val="clear" w:color="auto" w:fill="auto"/>
            <w:vAlign w:val="center"/>
          </w:tcPr>
          <w:p w14:paraId="522433F4" w14:textId="15824FD9" w:rsidR="007F24E2" w:rsidRPr="00781112" w:rsidRDefault="002B7490" w:rsidP="00E0321D">
            <w:pPr>
              <w:jc w:val="center"/>
              <w:rPr>
                <w:rFonts w:cs="Arial"/>
                <w:color w:val="000000" w:themeColor="text1"/>
                <w:szCs w:val="16"/>
              </w:rPr>
            </w:pPr>
            <w:r w:rsidRPr="00781112">
              <w:rPr>
                <w:rFonts w:cs="Arial"/>
                <w:color w:val="000000" w:themeColor="text1"/>
                <w:szCs w:val="16"/>
              </w:rPr>
              <w:t>59.49%</w:t>
            </w:r>
          </w:p>
        </w:tc>
        <w:tc>
          <w:tcPr>
            <w:tcW w:w="833" w:type="pct"/>
            <w:tcBorders>
              <w:bottom w:val="single" w:sz="4" w:space="0" w:color="auto"/>
            </w:tcBorders>
            <w:shd w:val="clear" w:color="auto" w:fill="auto"/>
            <w:vAlign w:val="center"/>
          </w:tcPr>
          <w:p w14:paraId="51E9F945" w14:textId="1DED232A" w:rsidR="007F24E2" w:rsidRPr="00781112" w:rsidRDefault="002B7490" w:rsidP="00E0321D">
            <w:pPr>
              <w:jc w:val="center"/>
              <w:rPr>
                <w:rFonts w:cs="Arial"/>
                <w:color w:val="000000" w:themeColor="text1"/>
                <w:szCs w:val="16"/>
              </w:rPr>
            </w:pPr>
            <w:r w:rsidRPr="00781112">
              <w:rPr>
                <w:rFonts w:cs="Arial"/>
                <w:color w:val="000000" w:themeColor="text1"/>
                <w:szCs w:val="16"/>
              </w:rPr>
              <w:t>65.29%</w:t>
            </w:r>
          </w:p>
        </w:tc>
        <w:tc>
          <w:tcPr>
            <w:tcW w:w="833" w:type="pct"/>
            <w:tcBorders>
              <w:bottom w:val="single" w:sz="4" w:space="0" w:color="auto"/>
            </w:tcBorders>
            <w:shd w:val="clear" w:color="auto" w:fill="auto"/>
            <w:vAlign w:val="center"/>
          </w:tcPr>
          <w:p w14:paraId="180CBFE9" w14:textId="01D5E7B3" w:rsidR="007F24E2" w:rsidRPr="00781112" w:rsidRDefault="002B7490" w:rsidP="00E0321D">
            <w:pPr>
              <w:jc w:val="center"/>
              <w:rPr>
                <w:rFonts w:cs="Arial"/>
                <w:color w:val="000000" w:themeColor="text1"/>
                <w:szCs w:val="16"/>
              </w:rPr>
            </w:pPr>
            <w:r w:rsidRPr="00781112">
              <w:rPr>
                <w:rFonts w:cs="Arial"/>
                <w:color w:val="000000" w:themeColor="text1"/>
                <w:szCs w:val="16"/>
              </w:rPr>
              <w:t>64.01%</w:t>
            </w:r>
          </w:p>
        </w:tc>
        <w:tc>
          <w:tcPr>
            <w:tcW w:w="834" w:type="pct"/>
            <w:tcBorders>
              <w:bottom w:val="single" w:sz="4" w:space="0" w:color="auto"/>
            </w:tcBorders>
            <w:shd w:val="clear" w:color="auto" w:fill="auto"/>
            <w:vAlign w:val="center"/>
          </w:tcPr>
          <w:p w14:paraId="3C2AFA14" w14:textId="78923BD6" w:rsidR="007F24E2" w:rsidRPr="00781112" w:rsidRDefault="002B7490" w:rsidP="00E0321D">
            <w:pPr>
              <w:jc w:val="center"/>
              <w:rPr>
                <w:rFonts w:cs="Arial"/>
                <w:color w:val="000000" w:themeColor="text1"/>
                <w:szCs w:val="16"/>
              </w:rPr>
            </w:pPr>
            <w:r w:rsidRPr="00781112">
              <w:rPr>
                <w:rFonts w:cs="Arial"/>
                <w:color w:val="000000" w:themeColor="text1"/>
                <w:szCs w:val="16"/>
              </w:rPr>
              <w:t>63%</w:t>
            </w:r>
            <w:r w:rsidR="005C03B3">
              <w:rPr>
                <w:rStyle w:val="FootnoteReference"/>
                <w:rFonts w:cs="Arial"/>
                <w:color w:val="000000" w:themeColor="text1"/>
                <w:szCs w:val="16"/>
              </w:rPr>
              <w:footnoteReference w:id="3"/>
            </w:r>
          </w:p>
        </w:tc>
      </w:tr>
    </w:tbl>
    <w:p w14:paraId="43E7AA4B" w14:textId="77777777" w:rsidR="00654A4B" w:rsidRPr="00781112" w:rsidRDefault="00654A4B" w:rsidP="00B65C2C">
      <w:pPr>
        <w:rPr>
          <w:color w:val="000000" w:themeColor="text1"/>
        </w:rPr>
      </w:pPr>
    </w:p>
    <w:p w14:paraId="058E572E" w14:textId="747B93F2" w:rsidR="005E59DB" w:rsidRPr="00781112" w:rsidRDefault="005E59DB" w:rsidP="00B65C2C">
      <w:pPr>
        <w:rPr>
          <w:b/>
          <w:color w:val="000000" w:themeColor="text1"/>
        </w:rPr>
      </w:pPr>
      <w:r w:rsidRPr="00781112">
        <w:rPr>
          <w:b/>
          <w:color w:val="000000" w:themeColor="text1"/>
        </w:rPr>
        <w:t>Targets</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156"/>
        <w:gridCol w:w="1610"/>
        <w:gridCol w:w="1610"/>
        <w:gridCol w:w="1610"/>
        <w:gridCol w:w="1610"/>
        <w:gridCol w:w="1609"/>
        <w:gridCol w:w="1609"/>
      </w:tblGrid>
      <w:tr w:rsidR="00373F78" w:rsidRPr="00781112" w14:paraId="2AA1A231" w14:textId="4E09135F" w:rsidTr="00087EB9">
        <w:trPr>
          <w:trHeight w:val="366"/>
        </w:trPr>
        <w:tc>
          <w:tcPr>
            <w:tcW w:w="534" w:type="pct"/>
            <w:tcBorders>
              <w:bottom w:val="single" w:sz="4" w:space="0" w:color="auto"/>
            </w:tcBorders>
            <w:shd w:val="clear" w:color="auto" w:fill="auto"/>
          </w:tcPr>
          <w:p w14:paraId="40B33FED" w14:textId="77777777" w:rsidR="00373F78" w:rsidRPr="00781112" w:rsidRDefault="00373F78" w:rsidP="00373F78">
            <w:pPr>
              <w:jc w:val="center"/>
              <w:rPr>
                <w:b/>
                <w:color w:val="000000" w:themeColor="text1"/>
              </w:rPr>
            </w:pPr>
            <w:r w:rsidRPr="00781112">
              <w:rPr>
                <w:b/>
                <w:color w:val="000000" w:themeColor="text1"/>
              </w:rPr>
              <w:t>FFY</w:t>
            </w:r>
          </w:p>
        </w:tc>
        <w:tc>
          <w:tcPr>
            <w:tcW w:w="744" w:type="pct"/>
            <w:shd w:val="clear" w:color="auto" w:fill="auto"/>
          </w:tcPr>
          <w:p w14:paraId="71086D9D" w14:textId="38ED494E" w:rsidR="00373F78" w:rsidRPr="00781112" w:rsidRDefault="00373F78" w:rsidP="00373F78">
            <w:pPr>
              <w:jc w:val="center"/>
              <w:rPr>
                <w:b/>
                <w:color w:val="000000" w:themeColor="text1"/>
              </w:rPr>
            </w:pPr>
            <w:r w:rsidRPr="00781112">
              <w:rPr>
                <w:b/>
                <w:color w:val="000000" w:themeColor="text1"/>
              </w:rPr>
              <w:t>2020</w:t>
            </w:r>
          </w:p>
        </w:tc>
        <w:tc>
          <w:tcPr>
            <w:tcW w:w="744" w:type="pct"/>
          </w:tcPr>
          <w:p w14:paraId="4D39066B" w14:textId="301F6A49" w:rsidR="00373F78" w:rsidRPr="00781112" w:rsidRDefault="00373F78" w:rsidP="00373F78">
            <w:pPr>
              <w:jc w:val="center"/>
              <w:rPr>
                <w:b/>
                <w:color w:val="000000" w:themeColor="text1"/>
              </w:rPr>
            </w:pPr>
            <w:r w:rsidRPr="00781112">
              <w:rPr>
                <w:rFonts w:cs="Arial"/>
                <w:b/>
                <w:color w:val="000000" w:themeColor="text1"/>
                <w:szCs w:val="16"/>
              </w:rPr>
              <w:t>2021</w:t>
            </w:r>
          </w:p>
        </w:tc>
        <w:tc>
          <w:tcPr>
            <w:tcW w:w="744" w:type="pct"/>
          </w:tcPr>
          <w:p w14:paraId="1FB807B9" w14:textId="403D43E4" w:rsidR="00373F78" w:rsidRPr="00781112" w:rsidRDefault="00373F78" w:rsidP="00373F78">
            <w:pPr>
              <w:jc w:val="center"/>
              <w:rPr>
                <w:b/>
                <w:color w:val="000000" w:themeColor="text1"/>
              </w:rPr>
            </w:pPr>
            <w:r w:rsidRPr="00781112">
              <w:rPr>
                <w:rFonts w:cs="Arial"/>
                <w:b/>
                <w:color w:val="000000" w:themeColor="text1"/>
                <w:szCs w:val="16"/>
              </w:rPr>
              <w:t>2022</w:t>
            </w:r>
          </w:p>
        </w:tc>
        <w:tc>
          <w:tcPr>
            <w:tcW w:w="744" w:type="pct"/>
          </w:tcPr>
          <w:p w14:paraId="720CF74E" w14:textId="096265B6" w:rsidR="00373F78" w:rsidRPr="00781112" w:rsidRDefault="00373F78" w:rsidP="00373F78">
            <w:pPr>
              <w:jc w:val="center"/>
              <w:rPr>
                <w:b/>
                <w:color w:val="000000" w:themeColor="text1"/>
              </w:rPr>
            </w:pPr>
            <w:r w:rsidRPr="00781112">
              <w:rPr>
                <w:rFonts w:cs="Arial"/>
                <w:b/>
                <w:color w:val="000000" w:themeColor="text1"/>
                <w:szCs w:val="16"/>
              </w:rPr>
              <w:t>2023</w:t>
            </w:r>
          </w:p>
        </w:tc>
        <w:tc>
          <w:tcPr>
            <w:tcW w:w="744" w:type="pct"/>
          </w:tcPr>
          <w:p w14:paraId="767866E4" w14:textId="1EE4AF77" w:rsidR="00373F78" w:rsidRPr="00781112" w:rsidRDefault="00373F78" w:rsidP="00373F78">
            <w:pPr>
              <w:jc w:val="center"/>
              <w:rPr>
                <w:b/>
                <w:color w:val="000000" w:themeColor="text1"/>
              </w:rPr>
            </w:pPr>
            <w:r w:rsidRPr="00781112">
              <w:rPr>
                <w:rFonts w:cs="Arial"/>
                <w:b/>
                <w:color w:val="000000" w:themeColor="text1"/>
                <w:szCs w:val="16"/>
              </w:rPr>
              <w:t>2024</w:t>
            </w:r>
          </w:p>
        </w:tc>
        <w:tc>
          <w:tcPr>
            <w:tcW w:w="744" w:type="pct"/>
          </w:tcPr>
          <w:p w14:paraId="041026E7" w14:textId="462C327C" w:rsidR="00373F78" w:rsidRPr="00781112" w:rsidRDefault="00373F78" w:rsidP="00373F78">
            <w:pPr>
              <w:jc w:val="center"/>
              <w:rPr>
                <w:b/>
                <w:color w:val="000000" w:themeColor="text1"/>
              </w:rPr>
            </w:pPr>
            <w:r w:rsidRPr="00781112">
              <w:rPr>
                <w:rFonts w:cs="Arial"/>
                <w:b/>
                <w:color w:val="000000" w:themeColor="text1"/>
                <w:szCs w:val="16"/>
              </w:rPr>
              <w:t>2025</w:t>
            </w:r>
          </w:p>
        </w:tc>
      </w:tr>
      <w:tr w:rsidR="00373F78" w:rsidRPr="00781112" w14:paraId="30C65E4A" w14:textId="7AB118F2" w:rsidTr="00373F78">
        <w:trPr>
          <w:trHeight w:val="374"/>
        </w:trPr>
        <w:tc>
          <w:tcPr>
            <w:tcW w:w="534" w:type="pct"/>
            <w:shd w:val="clear" w:color="auto" w:fill="auto"/>
            <w:vAlign w:val="center"/>
          </w:tcPr>
          <w:p w14:paraId="15D80559" w14:textId="5A8166E8" w:rsidR="00373F78" w:rsidRPr="00781112" w:rsidRDefault="00373F78" w:rsidP="00373F78">
            <w:pPr>
              <w:rPr>
                <w:rFonts w:cs="Arial"/>
                <w:color w:val="000000" w:themeColor="text1"/>
                <w:szCs w:val="16"/>
              </w:rPr>
            </w:pPr>
            <w:r w:rsidRPr="00781112">
              <w:rPr>
                <w:rFonts w:cs="Arial"/>
                <w:color w:val="000000" w:themeColor="text1"/>
                <w:szCs w:val="16"/>
              </w:rPr>
              <w:t>Target &gt;=</w:t>
            </w:r>
          </w:p>
        </w:tc>
        <w:tc>
          <w:tcPr>
            <w:tcW w:w="744" w:type="pct"/>
            <w:shd w:val="clear" w:color="auto" w:fill="auto"/>
            <w:vAlign w:val="center"/>
          </w:tcPr>
          <w:p w14:paraId="5C1E2097" w14:textId="7100F4DF" w:rsidR="00373F78" w:rsidRPr="00781112" w:rsidRDefault="00373F78" w:rsidP="00373F78">
            <w:pPr>
              <w:jc w:val="center"/>
              <w:rPr>
                <w:rFonts w:cs="Arial"/>
                <w:color w:val="000000" w:themeColor="text1"/>
                <w:szCs w:val="16"/>
              </w:rPr>
            </w:pPr>
            <w:r w:rsidRPr="00781112">
              <w:rPr>
                <w:rFonts w:cs="Arial"/>
                <w:color w:val="000000" w:themeColor="text1"/>
                <w:szCs w:val="16"/>
              </w:rPr>
              <w:t>72.24%</w:t>
            </w:r>
          </w:p>
        </w:tc>
        <w:tc>
          <w:tcPr>
            <w:tcW w:w="744" w:type="pct"/>
          </w:tcPr>
          <w:p w14:paraId="7717027B" w14:textId="1C4C1650" w:rsidR="00373F78" w:rsidRPr="00781112" w:rsidRDefault="00373F78" w:rsidP="00373F78">
            <w:pPr>
              <w:jc w:val="center"/>
              <w:rPr>
                <w:rFonts w:cs="Arial"/>
                <w:color w:val="000000" w:themeColor="text1"/>
                <w:szCs w:val="16"/>
              </w:rPr>
            </w:pPr>
            <w:r w:rsidRPr="00781112">
              <w:rPr>
                <w:color w:val="000000" w:themeColor="text1"/>
                <w:szCs w:val="16"/>
              </w:rPr>
              <w:t>73.00%</w:t>
            </w:r>
          </w:p>
        </w:tc>
        <w:tc>
          <w:tcPr>
            <w:tcW w:w="744" w:type="pct"/>
          </w:tcPr>
          <w:p w14:paraId="48C73194" w14:textId="78C93C75" w:rsidR="00373F78" w:rsidRPr="00781112" w:rsidRDefault="00373F78" w:rsidP="00373F78">
            <w:pPr>
              <w:jc w:val="center"/>
              <w:rPr>
                <w:rFonts w:cs="Arial"/>
                <w:color w:val="000000" w:themeColor="text1"/>
                <w:szCs w:val="16"/>
              </w:rPr>
            </w:pPr>
            <w:r w:rsidRPr="00781112">
              <w:rPr>
                <w:color w:val="000000" w:themeColor="text1"/>
                <w:szCs w:val="16"/>
              </w:rPr>
              <w:t>74.00%</w:t>
            </w:r>
          </w:p>
        </w:tc>
        <w:tc>
          <w:tcPr>
            <w:tcW w:w="744" w:type="pct"/>
          </w:tcPr>
          <w:p w14:paraId="1CC5CF36" w14:textId="47158C2B" w:rsidR="00373F78" w:rsidRPr="00781112" w:rsidRDefault="00373F78" w:rsidP="00373F78">
            <w:pPr>
              <w:jc w:val="center"/>
              <w:rPr>
                <w:rFonts w:cs="Arial"/>
                <w:color w:val="000000" w:themeColor="text1"/>
                <w:szCs w:val="16"/>
              </w:rPr>
            </w:pPr>
            <w:r w:rsidRPr="00781112">
              <w:rPr>
                <w:color w:val="000000" w:themeColor="text1"/>
                <w:szCs w:val="16"/>
              </w:rPr>
              <w:t>75.00%</w:t>
            </w:r>
          </w:p>
        </w:tc>
        <w:tc>
          <w:tcPr>
            <w:tcW w:w="744" w:type="pct"/>
          </w:tcPr>
          <w:p w14:paraId="6BAB194A" w14:textId="42E53978" w:rsidR="00373F78" w:rsidRPr="00781112" w:rsidRDefault="00373F78" w:rsidP="00373F78">
            <w:pPr>
              <w:jc w:val="center"/>
              <w:rPr>
                <w:rFonts w:cs="Arial"/>
                <w:color w:val="000000" w:themeColor="text1"/>
                <w:szCs w:val="16"/>
              </w:rPr>
            </w:pPr>
            <w:r w:rsidRPr="00781112">
              <w:rPr>
                <w:color w:val="000000" w:themeColor="text1"/>
                <w:szCs w:val="16"/>
              </w:rPr>
              <w:t>76.00%</w:t>
            </w:r>
          </w:p>
        </w:tc>
        <w:tc>
          <w:tcPr>
            <w:tcW w:w="744" w:type="pct"/>
          </w:tcPr>
          <w:p w14:paraId="1DF62173" w14:textId="4E964E44" w:rsidR="00373F78" w:rsidRPr="00781112" w:rsidRDefault="00373F78" w:rsidP="00373F78">
            <w:pPr>
              <w:jc w:val="center"/>
              <w:rPr>
                <w:rFonts w:cs="Arial"/>
                <w:color w:val="000000" w:themeColor="text1"/>
                <w:szCs w:val="16"/>
              </w:rPr>
            </w:pPr>
            <w:r w:rsidRPr="00781112">
              <w:rPr>
                <w:color w:val="000000" w:themeColor="text1"/>
                <w:szCs w:val="16"/>
              </w:rPr>
              <w:t>77.00%</w:t>
            </w:r>
          </w:p>
        </w:tc>
      </w:tr>
    </w:tbl>
    <w:p w14:paraId="346A80A2" w14:textId="77777777" w:rsidR="00654A4B" w:rsidRPr="00781112" w:rsidRDefault="00654A4B" w:rsidP="004369B2">
      <w:pPr>
        <w:rPr>
          <w:color w:val="000000" w:themeColor="text1"/>
        </w:rPr>
      </w:pPr>
    </w:p>
    <w:p w14:paraId="451C0051" w14:textId="1929A141" w:rsidR="005E59DB" w:rsidRPr="00781112" w:rsidRDefault="005E59DB">
      <w:pPr>
        <w:rPr>
          <w:b/>
          <w:color w:val="000000" w:themeColor="text1"/>
        </w:rPr>
      </w:pPr>
      <w:r w:rsidRPr="00781112">
        <w:rPr>
          <w:b/>
          <w:color w:val="000000" w:themeColor="text1"/>
        </w:rPr>
        <w:t xml:space="preserve">Targets: Description of Stakeholder Input </w:t>
      </w:r>
    </w:p>
    <w:p w14:paraId="2B946CE6" w14:textId="3BAAFC14" w:rsidR="0051170F" w:rsidRPr="00781112" w:rsidRDefault="0051170F" w:rsidP="004369B2">
      <w:pPr>
        <w:rPr>
          <w:rFonts w:cs="Arial"/>
          <w:color w:val="000000" w:themeColor="text1"/>
          <w:szCs w:val="16"/>
        </w:rPr>
      </w:pPr>
      <w:r w:rsidRPr="00781112">
        <w:rPr>
          <w:rFonts w:cs="Arial"/>
          <w:color w:val="000000" w:themeColor="text1"/>
          <w:szCs w:val="16"/>
        </w:rPr>
        <w:t xml:space="preserve">The Department collaborates closely with several partners to ensure that authentic engagement in all aspects of the Department’s special education program is achieved. These stakeholders supported the Department with the process of soliciting and providing broad stakeholder input on the Department's FFY 2020-2025 SPP/APR cycle. Presentation materials and meeting notes are available at the following websites: </w:t>
      </w:r>
      <w:r w:rsidRPr="00781112">
        <w:rPr>
          <w:rFonts w:cs="Arial"/>
          <w:color w:val="000000" w:themeColor="text1"/>
          <w:szCs w:val="16"/>
        </w:rPr>
        <w:br/>
        <w:t>- SEAC website at SPP/APR Resources Page https://seac-hawaii.org/spp-apr-resource-page/</w:t>
      </w:r>
      <w:r w:rsidRPr="00781112">
        <w:rPr>
          <w:rFonts w:cs="Arial"/>
          <w:color w:val="000000" w:themeColor="text1"/>
          <w:szCs w:val="16"/>
        </w:rPr>
        <w:br/>
        <w:t>- The Department’s website at https://www.hawaiipublicschools.org/TeachingAndLearning/SpecializedPrograms/SpecialEducation/Pages/home.aspx</w:t>
      </w:r>
      <w:r w:rsidRPr="00781112">
        <w:rPr>
          <w:rFonts w:cs="Arial"/>
          <w:color w:val="000000" w:themeColor="text1"/>
          <w:szCs w:val="16"/>
        </w:rPr>
        <w:br/>
      </w:r>
      <w:r w:rsidRPr="00781112">
        <w:rPr>
          <w:rFonts w:cs="Arial"/>
          <w:color w:val="000000" w:themeColor="text1"/>
          <w:szCs w:val="16"/>
        </w:rPr>
        <w:br/>
        <w:t>State Advisory Panel – Special Education Advisory Council (SEAC)</w:t>
      </w:r>
      <w:r w:rsidRPr="00781112">
        <w:rPr>
          <w:rFonts w:cs="Arial"/>
          <w:color w:val="000000" w:themeColor="text1"/>
          <w:szCs w:val="16"/>
        </w:rPr>
        <w:br/>
        <w:t xml:space="preserve">The Special Education Advisory Council is the State-established advisory panel and serves as an advisor to the state-level special education staff regarding the education of all children with disabilities. Membership for our SEAC is an appointment of the Superintendent. The membership is representative of the State population and composed of individuals involved in or concerned with the education of children with disabilities. The majority of members are individuals with disabilities or parents of children with disabilities (ages birth through 26). In the SEAC monthly meetings, family, community, and Department partners come together to address the group’s special education priorities. This is done by sharing information, hearing community concerns, and addressing actions for improvement. Meeting agendas and minutes, along with other family resources, can be found on the SEAC website at https://seac-hawaii.org/. </w:t>
      </w:r>
      <w:r w:rsidRPr="00781112">
        <w:rPr>
          <w:rFonts w:cs="Arial"/>
          <w:color w:val="000000" w:themeColor="text1"/>
          <w:szCs w:val="16"/>
        </w:rPr>
        <w:br/>
      </w:r>
      <w:r w:rsidRPr="00781112">
        <w:rPr>
          <w:rFonts w:cs="Arial"/>
          <w:color w:val="000000" w:themeColor="text1"/>
          <w:szCs w:val="16"/>
        </w:rPr>
        <w:br/>
        <w:t>Special Parent Information Network (SPIN)</w:t>
      </w:r>
      <w:r w:rsidRPr="00781112">
        <w:rPr>
          <w:rFonts w:cs="Arial"/>
          <w:color w:val="000000" w:themeColor="text1"/>
          <w:szCs w:val="16"/>
        </w:rPr>
        <w:br/>
        <w:t>The Special Parent Information Network is co-sponsored by the Disability and Communication Access Board and the Department. The Department has a long-standing memorandum of agreement with the Hawaii State Department of Health to fund the SPIN to provide support to SEAC. In addition, SPIN provides training and technical assistance to parent(s)/legal guardian(s) of students with disabilities. This includes the development and maintenance of an informational website and other materials, an annual parent conference, and availability to answer parent questions via a telephone hotline. SPIN is guided by an advisory committee made up of parents, professionals, and persons with disabilities and works with the Department to support students and families. Additional information can be found on the SPIN webpage at https://spinhawaii.org/.</w:t>
      </w:r>
      <w:r w:rsidRPr="00781112">
        <w:rPr>
          <w:rFonts w:cs="Arial"/>
          <w:color w:val="000000" w:themeColor="text1"/>
          <w:szCs w:val="16"/>
        </w:rPr>
        <w:br/>
      </w:r>
      <w:r w:rsidRPr="00781112">
        <w:rPr>
          <w:rFonts w:cs="Arial"/>
          <w:color w:val="000000" w:themeColor="text1"/>
          <w:szCs w:val="16"/>
        </w:rPr>
        <w:br/>
        <w:t>Community Children’s Councils (CCCs)</w:t>
      </w:r>
      <w:r w:rsidRPr="00781112">
        <w:rPr>
          <w:rFonts w:cs="Arial"/>
          <w:color w:val="000000" w:themeColor="text1"/>
          <w:szCs w:val="16"/>
        </w:rPr>
        <w:br/>
      </w:r>
      <w:r w:rsidRPr="00781112">
        <w:rPr>
          <w:rFonts w:cs="Arial"/>
          <w:color w:val="000000" w:themeColor="text1"/>
          <w:szCs w:val="16"/>
        </w:rPr>
        <w:lastRenderedPageBreak/>
        <w:t>The Community Children’s Councils serve children and families including those with disabilities and mental health needs through collaborative partnerships. The CCC, led by parent and professional co-chairs, provides assistance to families in coordinating educational and community support and services for their children with disabilities. The CCC is composed of 17 councils across the state representing each CA’s geographic community. Given this structure, the CCCs are an effective venue for the Department to reach the broad and diverse communities across all islands. Additional information can be found on the CCCs webpage at</w:t>
      </w:r>
      <w:r w:rsidRPr="00781112">
        <w:rPr>
          <w:rFonts w:cs="Arial"/>
          <w:color w:val="000000" w:themeColor="text1"/>
          <w:szCs w:val="16"/>
        </w:rPr>
        <w:br/>
        <w:t>https://www.hawaiipublicschools.org/ParentsAndStudents/SupportForParents/Pages/CCC.aspx.</w:t>
      </w:r>
      <w:r w:rsidRPr="00781112">
        <w:rPr>
          <w:rFonts w:cs="Arial"/>
          <w:color w:val="000000" w:themeColor="text1"/>
          <w:szCs w:val="16"/>
        </w:rPr>
        <w:br/>
      </w:r>
      <w:r w:rsidRPr="00781112">
        <w:rPr>
          <w:rFonts w:cs="Arial"/>
          <w:color w:val="000000" w:themeColor="text1"/>
          <w:szCs w:val="16"/>
        </w:rPr>
        <w:br/>
        <w:t>Leadership in Disabilities &amp; Achievement of Hawaii (LDAH)</w:t>
      </w:r>
      <w:r w:rsidRPr="00781112">
        <w:rPr>
          <w:rFonts w:cs="Arial"/>
          <w:color w:val="000000" w:themeColor="text1"/>
          <w:szCs w:val="16"/>
        </w:rPr>
        <w:br/>
        <w:t>LDAH is a nonprofit organization working to support and educate parents, families, and professionals to meet the needs of children and youth (ages birth through 26) with any disability. As a Parent Training and Information Center, LDAH and its partners provide information and referral, mentoring and advocacy, and education and training to parents and family members of children with disabilities and the professionals who serve them. Additional information can be found on the LDAH webpage at https://ldahawaii.org/.</w:t>
      </w:r>
      <w:r w:rsidRPr="00781112">
        <w:rPr>
          <w:rFonts w:cs="Arial"/>
          <w:color w:val="000000" w:themeColor="text1"/>
          <w:szCs w:val="16"/>
        </w:rPr>
        <w:br/>
      </w:r>
      <w:r w:rsidRPr="00781112">
        <w:rPr>
          <w:rFonts w:cs="Arial"/>
          <w:color w:val="000000" w:themeColor="text1"/>
          <w:szCs w:val="16"/>
        </w:rPr>
        <w:br/>
        <w:t>The Department continues to utilize the Leading by Convening framework to engage stakeholders in monthly Parent Partner meetings. These meetings are designed to provide opportunities for sharing information, exchanging ideas, understanding various perspectives, and supporting effective communication. Community stakeholders represented at these meetings include SEAC, SPIN, CCC, DD Council, and Hawaii’s Parent Training and Information agency, LDAH.</w:t>
      </w:r>
      <w:r w:rsidRPr="00781112">
        <w:rPr>
          <w:rFonts w:cs="Arial"/>
          <w:color w:val="000000" w:themeColor="text1"/>
          <w:szCs w:val="16"/>
        </w:rPr>
        <w:br/>
      </w:r>
      <w:r w:rsidRPr="00781112">
        <w:rPr>
          <w:rFonts w:cs="Arial"/>
          <w:color w:val="000000" w:themeColor="text1"/>
          <w:szCs w:val="16"/>
        </w:rPr>
        <w:br/>
        <w:t>The ESB and MAC in collaboration with SEAC, SPIN, and CCC, commenced a series of stakeholder meetings to begin discussions and develop recommended targets for the new six-year cycle of the revised SPP. Beginning in January 2021, these meetings were held over a one-year period and were designed to engage stakeholders from various backgrounds; educators, parents, school administrators, policy advisors, school psychologists, early education, advocacy groups, and state advisory board members. The Department leveraged the expertise of these stakeholders, with their breadth and depth of knowledge, to help inform the development of a new set of rigorous state targets and solicited new improvement activities for the next six-year SPP cycle.</w:t>
      </w:r>
    </w:p>
    <w:p w14:paraId="6F475956" w14:textId="6AAE3895" w:rsidR="000C24C2" w:rsidRPr="00781112" w:rsidRDefault="002B7490" w:rsidP="001011BB">
      <w:pPr>
        <w:rPr>
          <w:rFonts w:cs="Arial"/>
          <w:color w:val="000000" w:themeColor="text1"/>
          <w:szCs w:val="16"/>
        </w:rPr>
      </w:pPr>
      <w:r w:rsidRPr="00781112">
        <w:rPr>
          <w:rFonts w:cs="Arial"/>
          <w:color w:val="000000" w:themeColor="text1"/>
          <w:szCs w:val="16"/>
        </w:rPr>
        <w:t>Additional information to the description shared in the Introduction section:</w:t>
      </w:r>
      <w:r w:rsidRPr="00781112">
        <w:rPr>
          <w:rFonts w:cs="Arial"/>
          <w:color w:val="000000" w:themeColor="text1"/>
          <w:szCs w:val="16"/>
        </w:rPr>
        <w:br/>
        <w:t xml:space="preserve">Graduation rate data for Hawaii are collected annually for all students with IEPs, reported in the subsequent annual report, and not sampled. Prior to FFY 2020, the Department reported graduation data based on a cohort of students who entered grade 9 together, and of those students, the ones who graduated during the next four years of high school. Starting in FFY 2020, the new methodology requirements per the Office of Special Education Programs (OSEP), measures the number of students with disabilities who graduated from high school in a single year. Using the new calculation methodology, the graduation rates result in higher percentages because the numerator is larger as it includes any student who graduated in the year rather than only students in the cohort who entered grade 9 together. </w:t>
      </w:r>
      <w:r w:rsidRPr="00781112">
        <w:rPr>
          <w:rFonts w:cs="Arial"/>
          <w:color w:val="000000" w:themeColor="text1"/>
          <w:szCs w:val="16"/>
        </w:rPr>
        <w:br/>
      </w:r>
      <w:r w:rsidRPr="00781112">
        <w:rPr>
          <w:rFonts w:cs="Arial"/>
          <w:color w:val="000000" w:themeColor="text1"/>
          <w:szCs w:val="16"/>
        </w:rPr>
        <w:br/>
        <w:t xml:space="preserve">Consistent with OSEP’s guidance, based on the change of the methodology of calculating the graduation rate, the Department in collaboration with stakeholders determined to set the baseline to FFY 2020. Reviewing the data trend after applying the new calculation method for FFY 2014 to FFY 2020, the Department in collaboration with its stakeholders determined a target increase of 1% each year to reach 77% of the graduation rate by FFY 2025 was rigorous and achievable. The Department in collaboration with its stakeholders will meet annually to review the data and targets and improvement activities. </w:t>
      </w:r>
      <w:r w:rsidRPr="00781112">
        <w:rPr>
          <w:rFonts w:cs="Arial"/>
          <w:color w:val="000000" w:themeColor="text1"/>
          <w:szCs w:val="16"/>
        </w:rPr>
        <w:br/>
      </w:r>
      <w:r w:rsidRPr="00781112">
        <w:rPr>
          <w:rFonts w:cs="Arial"/>
          <w:color w:val="000000" w:themeColor="text1"/>
          <w:szCs w:val="16"/>
        </w:rPr>
        <w:br/>
        <w:t>The stakeholders suggested the following improvement activities in order to increase the graduation rate for students with disabilities for the FFY 2020-25 cycle:</w:t>
      </w:r>
      <w:r w:rsidRPr="00781112">
        <w:rPr>
          <w:rFonts w:cs="Arial"/>
          <w:color w:val="000000" w:themeColor="text1"/>
          <w:szCs w:val="16"/>
        </w:rPr>
        <w:br/>
        <w:t>- Student-led IEPs</w:t>
      </w:r>
      <w:r w:rsidRPr="00781112">
        <w:rPr>
          <w:rFonts w:cs="Arial"/>
          <w:color w:val="000000" w:themeColor="text1"/>
          <w:szCs w:val="16"/>
        </w:rPr>
        <w:br/>
        <w:t xml:space="preserve">- Collection of qualitative data such as Personal Transition Plans that could provide more insight </w:t>
      </w:r>
      <w:r w:rsidRPr="00781112">
        <w:rPr>
          <w:rFonts w:cs="Arial"/>
          <w:color w:val="000000" w:themeColor="text1"/>
          <w:szCs w:val="16"/>
        </w:rPr>
        <w:br/>
        <w:t xml:space="preserve">- Address absenteeism rate </w:t>
      </w:r>
      <w:r w:rsidRPr="00781112">
        <w:rPr>
          <w:rFonts w:cs="Arial"/>
          <w:color w:val="000000" w:themeColor="text1"/>
          <w:szCs w:val="16"/>
        </w:rPr>
        <w:br/>
        <w:t>- Improve collaboration between all levels: elementary, middle, and high school</w:t>
      </w:r>
      <w:r w:rsidRPr="00781112">
        <w:rPr>
          <w:rFonts w:cs="Arial"/>
          <w:color w:val="000000" w:themeColor="text1"/>
          <w:szCs w:val="16"/>
        </w:rPr>
        <w:br/>
        <w:t xml:space="preserve">- Focus on creating strategies at the freshman level </w:t>
      </w:r>
      <w:r w:rsidRPr="00781112">
        <w:rPr>
          <w:rFonts w:cs="Arial"/>
          <w:color w:val="000000" w:themeColor="text1"/>
          <w:szCs w:val="16"/>
        </w:rPr>
        <w:br/>
        <w:t xml:space="preserve">- Improve post-secondary transition plans </w:t>
      </w:r>
      <w:r w:rsidRPr="00781112">
        <w:rPr>
          <w:rFonts w:cs="Arial"/>
          <w:color w:val="000000" w:themeColor="text1"/>
          <w:szCs w:val="16"/>
        </w:rPr>
        <w:br/>
        <w:t xml:space="preserve">- Focus on reasons why students are dropping out </w:t>
      </w:r>
      <w:r w:rsidRPr="00781112">
        <w:rPr>
          <w:rFonts w:cs="Arial"/>
          <w:color w:val="000000" w:themeColor="text1"/>
          <w:szCs w:val="16"/>
        </w:rPr>
        <w:br/>
        <w:t xml:space="preserve">- Increase project-based learning to allow for students to take fun classes </w:t>
      </w:r>
    </w:p>
    <w:p w14:paraId="4026D322" w14:textId="77777777" w:rsidR="00654A4B" w:rsidRPr="00781112" w:rsidRDefault="00654A4B" w:rsidP="00B65C2C">
      <w:pPr>
        <w:rPr>
          <w:color w:val="000000" w:themeColor="text1"/>
        </w:rPr>
      </w:pPr>
    </w:p>
    <w:p w14:paraId="5BFE0C1F" w14:textId="74D590F4" w:rsidR="00995737" w:rsidRPr="00781112" w:rsidRDefault="00995737" w:rsidP="00B65C2C">
      <w:pPr>
        <w:rPr>
          <w:b/>
          <w:bCs/>
          <w:color w:val="000000" w:themeColor="text1"/>
        </w:rPr>
      </w:pPr>
      <w:r w:rsidRPr="00781112">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781112" w14:paraId="30F51C80" w14:textId="4B2A2ADB" w:rsidTr="00044B5C">
        <w:trPr>
          <w:trHeight w:val="372"/>
          <w:tblHeader/>
        </w:trPr>
        <w:tc>
          <w:tcPr>
            <w:tcW w:w="1348" w:type="pct"/>
            <w:shd w:val="clear" w:color="auto" w:fill="auto"/>
          </w:tcPr>
          <w:p w14:paraId="323D50E8" w14:textId="6779F814"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Source</w:t>
            </w:r>
          </w:p>
        </w:tc>
        <w:tc>
          <w:tcPr>
            <w:tcW w:w="987" w:type="pct"/>
            <w:shd w:val="clear" w:color="auto" w:fill="auto"/>
          </w:tcPr>
          <w:p w14:paraId="01C2B5F0" w14:textId="1D5140A6"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Date</w:t>
            </w:r>
          </w:p>
        </w:tc>
        <w:tc>
          <w:tcPr>
            <w:tcW w:w="1625" w:type="pct"/>
            <w:shd w:val="clear" w:color="auto" w:fill="auto"/>
          </w:tcPr>
          <w:p w14:paraId="1FC5546A" w14:textId="059B9945"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Description</w:t>
            </w:r>
          </w:p>
        </w:tc>
        <w:tc>
          <w:tcPr>
            <w:tcW w:w="1040" w:type="pct"/>
            <w:shd w:val="clear" w:color="auto" w:fill="auto"/>
          </w:tcPr>
          <w:p w14:paraId="189AD2F4" w14:textId="2C14B569"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Data</w:t>
            </w:r>
          </w:p>
        </w:tc>
      </w:tr>
      <w:tr w:rsidR="005A75AD" w:rsidRPr="00781112" w14:paraId="30B629CE" w14:textId="3D9C8EF1" w:rsidTr="00044B5C">
        <w:trPr>
          <w:trHeight w:val="380"/>
        </w:trPr>
        <w:tc>
          <w:tcPr>
            <w:tcW w:w="1348" w:type="pct"/>
            <w:shd w:val="clear" w:color="auto" w:fill="auto"/>
          </w:tcPr>
          <w:p w14:paraId="73323AED" w14:textId="61550716" w:rsidR="005A75AD" w:rsidRPr="00781112" w:rsidRDefault="005A75AD" w:rsidP="005A75AD">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5E976CB4" w14:textId="15FDC9EF" w:rsidR="005A75AD" w:rsidRPr="00781112" w:rsidRDefault="005A75AD" w:rsidP="005A75AD">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01C211E9" w14:textId="4BA1367C" w:rsidR="005A75AD" w:rsidRPr="00781112" w:rsidRDefault="005A75AD" w:rsidP="005A75AD">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graduating with a regular high school diploma (a)</w:t>
            </w:r>
          </w:p>
        </w:tc>
        <w:tc>
          <w:tcPr>
            <w:tcW w:w="1040" w:type="pct"/>
            <w:shd w:val="clear" w:color="auto" w:fill="auto"/>
          </w:tcPr>
          <w:p w14:paraId="18434B19" w14:textId="3271491A" w:rsidR="005A75AD" w:rsidRPr="00781112" w:rsidRDefault="005A75AD" w:rsidP="005A75AD">
            <w:pPr>
              <w:jc w:val="center"/>
              <w:rPr>
                <w:rFonts w:cs="Arial"/>
                <w:color w:val="000000" w:themeColor="text1"/>
                <w:szCs w:val="16"/>
              </w:rPr>
            </w:pPr>
            <w:r w:rsidRPr="00781112">
              <w:rPr>
                <w:rFonts w:cs="Arial"/>
                <w:color w:val="000000" w:themeColor="text1"/>
                <w:szCs w:val="16"/>
              </w:rPr>
              <w:t>924</w:t>
            </w:r>
          </w:p>
        </w:tc>
      </w:tr>
      <w:tr w:rsidR="005A75AD" w:rsidRPr="00781112" w14:paraId="2E9BAC4B" w14:textId="77777777" w:rsidTr="00044B5C">
        <w:trPr>
          <w:trHeight w:val="380"/>
        </w:trPr>
        <w:tc>
          <w:tcPr>
            <w:tcW w:w="1348" w:type="pct"/>
            <w:shd w:val="clear" w:color="auto" w:fill="auto"/>
          </w:tcPr>
          <w:p w14:paraId="019DE2CA" w14:textId="1C16E7CC" w:rsidR="005A75AD" w:rsidRPr="00781112" w:rsidRDefault="005A75AD" w:rsidP="005A75AD">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21121509" w14:textId="35C72B6A" w:rsidR="005A75AD" w:rsidRPr="00781112" w:rsidRDefault="005A75AD" w:rsidP="005A75AD">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4DBDAFD8" w14:textId="70B6722B" w:rsidR="005A75AD" w:rsidRPr="00781112" w:rsidRDefault="005A75AD" w:rsidP="005A75AD">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graduating with a state-defined alternate diploma (b)</w:t>
            </w:r>
          </w:p>
        </w:tc>
        <w:tc>
          <w:tcPr>
            <w:tcW w:w="1040" w:type="pct"/>
            <w:shd w:val="clear" w:color="auto" w:fill="auto"/>
          </w:tcPr>
          <w:p w14:paraId="010FD1F1" w14:textId="7C43793B" w:rsidR="005A75AD" w:rsidRPr="00781112" w:rsidRDefault="005A75AD" w:rsidP="005A75AD">
            <w:pPr>
              <w:jc w:val="center"/>
              <w:rPr>
                <w:rFonts w:cs="Arial"/>
                <w:color w:val="000000" w:themeColor="text1"/>
                <w:szCs w:val="16"/>
              </w:rPr>
            </w:pPr>
            <w:r w:rsidRPr="00781112">
              <w:rPr>
                <w:rFonts w:cs="Arial"/>
                <w:color w:val="000000" w:themeColor="text1"/>
                <w:szCs w:val="16"/>
              </w:rPr>
              <w:t>0</w:t>
            </w:r>
          </w:p>
        </w:tc>
      </w:tr>
      <w:tr w:rsidR="005A75AD" w:rsidRPr="00781112" w14:paraId="032776B0" w14:textId="77777777" w:rsidTr="00044B5C">
        <w:trPr>
          <w:trHeight w:val="380"/>
        </w:trPr>
        <w:tc>
          <w:tcPr>
            <w:tcW w:w="1348" w:type="pct"/>
            <w:shd w:val="clear" w:color="auto" w:fill="auto"/>
          </w:tcPr>
          <w:p w14:paraId="5813DAD1" w14:textId="06D60F55" w:rsidR="005A75AD" w:rsidRPr="00781112" w:rsidRDefault="005A75AD" w:rsidP="005A75AD">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0CBE5647" w14:textId="5D16DC3C" w:rsidR="005A75AD" w:rsidRPr="00781112" w:rsidRDefault="005A75AD" w:rsidP="005A75AD">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7D0086CE" w14:textId="510BD804" w:rsidR="005A75AD" w:rsidRPr="00781112" w:rsidRDefault="005A75AD" w:rsidP="005A75AD">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receiving a certificate (c)</w:t>
            </w:r>
          </w:p>
        </w:tc>
        <w:tc>
          <w:tcPr>
            <w:tcW w:w="1040" w:type="pct"/>
            <w:shd w:val="clear" w:color="auto" w:fill="auto"/>
          </w:tcPr>
          <w:p w14:paraId="184082B3" w14:textId="438EC66B" w:rsidR="005A75AD" w:rsidRPr="00781112" w:rsidRDefault="005A75AD" w:rsidP="005A75AD">
            <w:pPr>
              <w:jc w:val="center"/>
              <w:rPr>
                <w:rFonts w:cs="Arial"/>
                <w:color w:val="000000" w:themeColor="text1"/>
                <w:szCs w:val="16"/>
              </w:rPr>
            </w:pPr>
            <w:r w:rsidRPr="00781112">
              <w:rPr>
                <w:rFonts w:cs="Arial"/>
                <w:color w:val="000000" w:themeColor="text1"/>
                <w:szCs w:val="16"/>
              </w:rPr>
              <w:t>115</w:t>
            </w:r>
          </w:p>
        </w:tc>
      </w:tr>
      <w:tr w:rsidR="00E1624B" w:rsidRPr="00781112" w14:paraId="73AB7466" w14:textId="77777777" w:rsidTr="00044B5C">
        <w:trPr>
          <w:trHeight w:val="380"/>
        </w:trPr>
        <w:tc>
          <w:tcPr>
            <w:tcW w:w="1348" w:type="pct"/>
            <w:shd w:val="clear" w:color="auto" w:fill="auto"/>
          </w:tcPr>
          <w:p w14:paraId="4B56ED01" w14:textId="0B62D17A" w:rsidR="00E1624B" w:rsidRPr="00781112" w:rsidRDefault="00E1624B" w:rsidP="00E1624B">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60CF2903" w14:textId="690ADEAE" w:rsidR="00E1624B" w:rsidRPr="00781112" w:rsidRDefault="00E1624B" w:rsidP="00E1624B">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06653647" w14:textId="36FF0607" w:rsidR="00E1624B" w:rsidRPr="00781112" w:rsidRDefault="00E1624B">
            <w:pPr>
              <w:rPr>
                <w:rFonts w:cs="Arial"/>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reaching maximum age (d)</w:t>
            </w:r>
          </w:p>
        </w:tc>
        <w:tc>
          <w:tcPr>
            <w:tcW w:w="1040" w:type="pct"/>
            <w:shd w:val="clear" w:color="auto" w:fill="auto"/>
          </w:tcPr>
          <w:p w14:paraId="73E001A1" w14:textId="747191F4" w:rsidR="00E1624B" w:rsidRPr="00781112" w:rsidRDefault="00E1624B" w:rsidP="00E1624B">
            <w:pPr>
              <w:jc w:val="center"/>
              <w:rPr>
                <w:rFonts w:cs="Arial"/>
                <w:color w:val="000000" w:themeColor="text1"/>
                <w:szCs w:val="16"/>
              </w:rPr>
            </w:pPr>
            <w:r w:rsidRPr="00781112">
              <w:rPr>
                <w:rFonts w:cs="Arial"/>
                <w:color w:val="000000" w:themeColor="text1"/>
                <w:szCs w:val="16"/>
              </w:rPr>
              <w:t>49</w:t>
            </w:r>
          </w:p>
        </w:tc>
      </w:tr>
      <w:tr w:rsidR="00E1624B" w:rsidRPr="00781112" w14:paraId="14CC53E0" w14:textId="77777777" w:rsidTr="00044B5C">
        <w:trPr>
          <w:trHeight w:val="380"/>
        </w:trPr>
        <w:tc>
          <w:tcPr>
            <w:tcW w:w="1348" w:type="pct"/>
            <w:shd w:val="clear" w:color="auto" w:fill="auto"/>
          </w:tcPr>
          <w:p w14:paraId="3B200D0B" w14:textId="610D9D3D" w:rsidR="00E1624B" w:rsidRPr="00781112" w:rsidRDefault="00E1624B" w:rsidP="00E1624B">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57A125A7" w14:textId="625619CE" w:rsidR="00E1624B" w:rsidRPr="00781112" w:rsidRDefault="00E1624B" w:rsidP="00E1624B">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5C2E5C85" w14:textId="316DABB1" w:rsidR="00E1624B" w:rsidRPr="00781112" w:rsidRDefault="00E1624B" w:rsidP="00E1624B">
            <w:pPr>
              <w:rPr>
                <w:rFonts w:cs="Arial"/>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due to dropping out (e)</w:t>
            </w:r>
          </w:p>
        </w:tc>
        <w:tc>
          <w:tcPr>
            <w:tcW w:w="1040" w:type="pct"/>
            <w:shd w:val="clear" w:color="auto" w:fill="auto"/>
          </w:tcPr>
          <w:p w14:paraId="79A046E2" w14:textId="17FE2759" w:rsidR="00E1624B" w:rsidRPr="00781112" w:rsidRDefault="00E1624B" w:rsidP="00E1624B">
            <w:pPr>
              <w:jc w:val="center"/>
              <w:rPr>
                <w:rFonts w:cs="Arial"/>
                <w:color w:val="000000" w:themeColor="text1"/>
                <w:szCs w:val="16"/>
              </w:rPr>
            </w:pPr>
            <w:r w:rsidRPr="00781112">
              <w:rPr>
                <w:rFonts w:cs="Arial"/>
                <w:color w:val="000000" w:themeColor="text1"/>
                <w:szCs w:val="16"/>
              </w:rPr>
              <w:t>191</w:t>
            </w:r>
          </w:p>
        </w:tc>
      </w:tr>
    </w:tbl>
    <w:p w14:paraId="0D2CDC7B" w14:textId="77777777" w:rsidR="00654A4B" w:rsidRPr="00781112" w:rsidRDefault="00654A4B" w:rsidP="00B65C2C">
      <w:pPr>
        <w:rPr>
          <w:color w:val="000000" w:themeColor="text1"/>
        </w:rPr>
      </w:pPr>
    </w:p>
    <w:p w14:paraId="7939D078" w14:textId="7D071B20" w:rsidR="00995737" w:rsidRPr="00781112" w:rsidRDefault="00F6415A" w:rsidP="00C74928">
      <w:pPr>
        <w:keepNext/>
        <w:rPr>
          <w:b/>
          <w:bCs/>
          <w:color w:val="000000" w:themeColor="text1"/>
        </w:rPr>
      </w:pPr>
      <w:r w:rsidRPr="00781112">
        <w:rPr>
          <w:b/>
          <w:bCs/>
          <w:color w:val="000000" w:themeColor="text1"/>
        </w:rPr>
        <w:lastRenderedPageBreak/>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781112" w14:paraId="02722994" w14:textId="4BCF686A" w:rsidTr="004348BB">
        <w:trPr>
          <w:trHeight w:val="333"/>
          <w:tblHeader/>
        </w:trPr>
        <w:tc>
          <w:tcPr>
            <w:tcW w:w="828" w:type="pct"/>
            <w:shd w:val="clear" w:color="auto" w:fill="auto"/>
            <w:vAlign w:val="bottom"/>
          </w:tcPr>
          <w:p w14:paraId="272BBF68" w14:textId="161B6D1A" w:rsidR="0098478C" w:rsidRPr="00781112" w:rsidRDefault="0052187D" w:rsidP="00681BA6">
            <w:pPr>
              <w:spacing w:after="0"/>
              <w:jc w:val="center"/>
              <w:rPr>
                <w:rFonts w:cs="Arial"/>
                <w:b/>
                <w:color w:val="000000" w:themeColor="text1"/>
                <w:szCs w:val="16"/>
              </w:rPr>
            </w:pPr>
            <w:r w:rsidRPr="00781112">
              <w:rPr>
                <w:rFonts w:cs="Arial"/>
                <w:b/>
                <w:color w:val="000000" w:themeColor="text1"/>
                <w:szCs w:val="16"/>
              </w:rPr>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with IEPs (ages 14-21) who exited special education due to graduating with a regular high school diploma</w:t>
            </w:r>
          </w:p>
        </w:tc>
        <w:tc>
          <w:tcPr>
            <w:tcW w:w="979" w:type="pct"/>
            <w:shd w:val="clear" w:color="auto" w:fill="auto"/>
            <w:vAlign w:val="bottom"/>
          </w:tcPr>
          <w:p w14:paraId="055EF61F" w14:textId="6ADAF307" w:rsidR="0098478C" w:rsidRPr="00781112" w:rsidRDefault="00CB505C" w:rsidP="00681BA6">
            <w:pPr>
              <w:spacing w:after="0"/>
              <w:jc w:val="center"/>
              <w:rPr>
                <w:rFonts w:cs="Arial"/>
                <w:b/>
                <w:bCs/>
                <w:color w:val="000000" w:themeColor="text1"/>
                <w:szCs w:val="16"/>
              </w:rPr>
            </w:pPr>
            <w:r w:rsidRPr="00781112">
              <w:rPr>
                <w:b/>
                <w:bCs/>
              </w:rPr>
              <w:t xml:space="preserve">Number of all youth with IEPs who exited special education (ages 14-21)  </w:t>
            </w:r>
          </w:p>
        </w:tc>
        <w:tc>
          <w:tcPr>
            <w:tcW w:w="541" w:type="pct"/>
            <w:shd w:val="clear" w:color="auto" w:fill="auto"/>
            <w:vAlign w:val="bottom"/>
          </w:tcPr>
          <w:p w14:paraId="74998318" w14:textId="14A88853" w:rsidR="0098478C" w:rsidRPr="00781112" w:rsidRDefault="00F6415A" w:rsidP="00681BA6">
            <w:pPr>
              <w:spacing w:after="0"/>
              <w:jc w:val="center"/>
              <w:rPr>
                <w:rFonts w:cs="Arial"/>
                <w:b/>
                <w:color w:val="000000" w:themeColor="text1"/>
                <w:szCs w:val="16"/>
              </w:rPr>
            </w:pPr>
            <w:r w:rsidRPr="00781112">
              <w:rPr>
                <w:rFonts w:cs="Arial"/>
                <w:b/>
                <w:color w:val="000000" w:themeColor="text1"/>
                <w:szCs w:val="16"/>
              </w:rPr>
              <w:t>FFY 2019 Data</w:t>
            </w:r>
          </w:p>
        </w:tc>
        <w:tc>
          <w:tcPr>
            <w:tcW w:w="806" w:type="pct"/>
            <w:shd w:val="clear" w:color="auto" w:fill="auto"/>
            <w:vAlign w:val="bottom"/>
          </w:tcPr>
          <w:p w14:paraId="5A1C61A6" w14:textId="208288A2" w:rsidR="0098478C" w:rsidRPr="00781112" w:rsidRDefault="00F6415A" w:rsidP="00681BA6">
            <w:pPr>
              <w:spacing w:after="0"/>
              <w:jc w:val="center"/>
              <w:rPr>
                <w:rFonts w:cs="Arial"/>
                <w:b/>
                <w:color w:val="000000" w:themeColor="text1"/>
                <w:szCs w:val="16"/>
              </w:rPr>
            </w:pPr>
            <w:r w:rsidRPr="00781112">
              <w:rPr>
                <w:rFonts w:cs="Arial"/>
                <w:b/>
                <w:color w:val="000000" w:themeColor="text1"/>
                <w:szCs w:val="16"/>
              </w:rPr>
              <w:t>FFY 2020 Target</w:t>
            </w:r>
          </w:p>
        </w:tc>
        <w:tc>
          <w:tcPr>
            <w:tcW w:w="633" w:type="pct"/>
            <w:shd w:val="clear" w:color="auto" w:fill="auto"/>
            <w:vAlign w:val="bottom"/>
          </w:tcPr>
          <w:p w14:paraId="51DD5A1B" w14:textId="4AC07655" w:rsidR="0098478C" w:rsidRPr="00781112" w:rsidRDefault="00F6415A" w:rsidP="00681BA6">
            <w:pPr>
              <w:spacing w:after="0"/>
              <w:jc w:val="center"/>
              <w:rPr>
                <w:rFonts w:cs="Arial"/>
                <w:b/>
                <w:color w:val="000000" w:themeColor="text1"/>
                <w:szCs w:val="16"/>
              </w:rPr>
            </w:pPr>
            <w:r w:rsidRPr="00781112">
              <w:rPr>
                <w:rFonts w:cs="Arial"/>
                <w:b/>
                <w:color w:val="000000" w:themeColor="text1"/>
                <w:szCs w:val="16"/>
              </w:rPr>
              <w:t>FFY 2020 Data</w:t>
            </w:r>
          </w:p>
        </w:tc>
        <w:tc>
          <w:tcPr>
            <w:tcW w:w="616" w:type="pct"/>
            <w:shd w:val="clear" w:color="auto" w:fill="auto"/>
            <w:vAlign w:val="bottom"/>
          </w:tcPr>
          <w:p w14:paraId="23C86FAA" w14:textId="7FC8D54B" w:rsidR="0098478C" w:rsidRPr="00781112" w:rsidRDefault="0098478C" w:rsidP="00681BA6">
            <w:pPr>
              <w:spacing w:after="0"/>
              <w:jc w:val="center"/>
              <w:rPr>
                <w:rFonts w:cs="Arial"/>
                <w:b/>
                <w:color w:val="000000" w:themeColor="text1"/>
                <w:szCs w:val="16"/>
              </w:rPr>
            </w:pPr>
            <w:r w:rsidRPr="00781112">
              <w:rPr>
                <w:rFonts w:cs="Arial"/>
                <w:b/>
                <w:color w:val="000000" w:themeColor="text1"/>
                <w:szCs w:val="16"/>
              </w:rPr>
              <w:t>Status</w:t>
            </w:r>
          </w:p>
        </w:tc>
        <w:tc>
          <w:tcPr>
            <w:tcW w:w="597" w:type="pct"/>
            <w:shd w:val="clear" w:color="auto" w:fill="auto"/>
            <w:vAlign w:val="bottom"/>
          </w:tcPr>
          <w:p w14:paraId="6EE58552" w14:textId="4AA8F220" w:rsidR="0098478C" w:rsidRPr="00781112" w:rsidRDefault="0098478C" w:rsidP="00681BA6">
            <w:pPr>
              <w:spacing w:after="0"/>
              <w:jc w:val="center"/>
              <w:rPr>
                <w:rFonts w:cs="Arial"/>
                <w:b/>
                <w:color w:val="000000" w:themeColor="text1"/>
                <w:szCs w:val="16"/>
              </w:rPr>
            </w:pPr>
            <w:r w:rsidRPr="00781112">
              <w:rPr>
                <w:rFonts w:cs="Arial"/>
                <w:b/>
                <w:color w:val="000000" w:themeColor="text1"/>
                <w:szCs w:val="16"/>
              </w:rPr>
              <w:t>Slippage</w:t>
            </w:r>
          </w:p>
        </w:tc>
      </w:tr>
      <w:tr w:rsidR="005C29F8" w:rsidRPr="00781112" w14:paraId="601A0599" w14:textId="76387A52" w:rsidTr="004348BB">
        <w:trPr>
          <w:trHeight w:val="340"/>
        </w:trPr>
        <w:tc>
          <w:tcPr>
            <w:tcW w:w="828" w:type="pct"/>
            <w:shd w:val="clear" w:color="auto" w:fill="auto"/>
            <w:vAlign w:val="center"/>
          </w:tcPr>
          <w:p w14:paraId="70B1C138" w14:textId="6CAA41C3" w:rsidR="0098478C" w:rsidRPr="00781112" w:rsidRDefault="002B7490" w:rsidP="00A018D4">
            <w:pPr>
              <w:jc w:val="center"/>
              <w:rPr>
                <w:rFonts w:cs="Arial"/>
                <w:color w:val="000000" w:themeColor="text1"/>
                <w:szCs w:val="16"/>
              </w:rPr>
            </w:pPr>
            <w:r w:rsidRPr="00781112">
              <w:rPr>
                <w:rFonts w:cs="Arial"/>
                <w:color w:val="000000" w:themeColor="text1"/>
                <w:szCs w:val="16"/>
              </w:rPr>
              <w:t>924</w:t>
            </w:r>
          </w:p>
        </w:tc>
        <w:tc>
          <w:tcPr>
            <w:tcW w:w="979" w:type="pct"/>
            <w:shd w:val="clear" w:color="auto" w:fill="auto"/>
          </w:tcPr>
          <w:p w14:paraId="614E7B59" w14:textId="5AA9B72C" w:rsidR="0098478C" w:rsidRPr="00781112" w:rsidRDefault="002B7490" w:rsidP="00A018D4">
            <w:pPr>
              <w:jc w:val="center"/>
              <w:rPr>
                <w:rFonts w:cs="Arial"/>
                <w:color w:val="000000" w:themeColor="text1"/>
                <w:szCs w:val="16"/>
              </w:rPr>
            </w:pPr>
            <w:r w:rsidRPr="00781112">
              <w:rPr>
                <w:rFonts w:cs="Arial"/>
                <w:color w:val="000000" w:themeColor="text1"/>
                <w:szCs w:val="16"/>
              </w:rPr>
              <w:t>1,279</w:t>
            </w:r>
          </w:p>
        </w:tc>
        <w:tc>
          <w:tcPr>
            <w:tcW w:w="541" w:type="pct"/>
            <w:shd w:val="clear" w:color="auto" w:fill="auto"/>
          </w:tcPr>
          <w:p w14:paraId="02406DF0" w14:textId="11466A05" w:rsidR="0098478C" w:rsidRPr="00781112" w:rsidRDefault="005C03B3" w:rsidP="00A018D4">
            <w:pPr>
              <w:jc w:val="center"/>
              <w:rPr>
                <w:rFonts w:cs="Arial"/>
                <w:color w:val="000000" w:themeColor="text1"/>
                <w:szCs w:val="16"/>
              </w:rPr>
            </w:pPr>
            <w:r w:rsidRPr="00781112">
              <w:rPr>
                <w:rFonts w:cs="Arial"/>
                <w:color w:val="000000" w:themeColor="text1"/>
                <w:szCs w:val="16"/>
              </w:rPr>
              <w:t>63%</w:t>
            </w:r>
            <w:r>
              <w:rPr>
                <w:rStyle w:val="FootnoteReference"/>
                <w:rFonts w:cs="Arial"/>
                <w:color w:val="000000" w:themeColor="text1"/>
                <w:szCs w:val="16"/>
              </w:rPr>
              <w:footnoteReference w:id="4"/>
            </w:r>
          </w:p>
        </w:tc>
        <w:tc>
          <w:tcPr>
            <w:tcW w:w="806" w:type="pct"/>
            <w:shd w:val="clear" w:color="auto" w:fill="auto"/>
          </w:tcPr>
          <w:p w14:paraId="2398C001" w14:textId="76ED9E04" w:rsidR="0098478C" w:rsidRPr="00781112" w:rsidRDefault="002B7490" w:rsidP="00A018D4">
            <w:pPr>
              <w:jc w:val="center"/>
              <w:rPr>
                <w:rFonts w:cs="Arial"/>
                <w:color w:val="000000" w:themeColor="text1"/>
                <w:szCs w:val="16"/>
              </w:rPr>
            </w:pPr>
            <w:r w:rsidRPr="00781112">
              <w:rPr>
                <w:rFonts w:cs="Arial"/>
                <w:color w:val="000000" w:themeColor="text1"/>
                <w:szCs w:val="16"/>
              </w:rPr>
              <w:t>72.24%</w:t>
            </w:r>
          </w:p>
        </w:tc>
        <w:tc>
          <w:tcPr>
            <w:tcW w:w="633" w:type="pct"/>
            <w:shd w:val="clear" w:color="auto" w:fill="auto"/>
          </w:tcPr>
          <w:p w14:paraId="4A53AF2D" w14:textId="3BE4EB07" w:rsidR="0098478C" w:rsidRPr="00781112" w:rsidRDefault="002B7490" w:rsidP="00A018D4">
            <w:pPr>
              <w:jc w:val="center"/>
              <w:rPr>
                <w:rFonts w:cs="Arial"/>
                <w:color w:val="000000" w:themeColor="text1"/>
                <w:szCs w:val="16"/>
              </w:rPr>
            </w:pPr>
            <w:r w:rsidRPr="00781112">
              <w:rPr>
                <w:rFonts w:cs="Arial"/>
                <w:color w:val="000000" w:themeColor="text1"/>
                <w:szCs w:val="16"/>
              </w:rPr>
              <w:t>72.24%</w:t>
            </w:r>
          </w:p>
        </w:tc>
        <w:tc>
          <w:tcPr>
            <w:tcW w:w="616" w:type="pct"/>
            <w:shd w:val="clear" w:color="auto" w:fill="auto"/>
          </w:tcPr>
          <w:p w14:paraId="0A60DC85" w14:textId="479F7096" w:rsidR="0098478C"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97" w:type="pct"/>
            <w:shd w:val="clear" w:color="auto" w:fill="auto"/>
          </w:tcPr>
          <w:p w14:paraId="6FB98C67" w14:textId="68AEDB07" w:rsidR="0098478C"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2BB119D0" w14:textId="387277D1" w:rsidR="005E59DB" w:rsidRPr="00781112" w:rsidRDefault="005E59DB" w:rsidP="004369B2">
      <w:pPr>
        <w:rPr>
          <w:color w:val="000000" w:themeColor="text1"/>
        </w:rPr>
      </w:pPr>
      <w:r w:rsidRPr="00781112">
        <w:rPr>
          <w:b/>
          <w:color w:val="000000" w:themeColor="text1"/>
        </w:rPr>
        <w:t xml:space="preserve">Graduation Conditions </w:t>
      </w:r>
    </w:p>
    <w:p w14:paraId="44381070" w14:textId="5786BC0C" w:rsidR="005E59DB" w:rsidRPr="00781112" w:rsidRDefault="00C14D48" w:rsidP="00552927">
      <w:pPr>
        <w:rPr>
          <w:rFonts w:cs="Arial"/>
          <w:b/>
          <w:i/>
          <w:color w:val="000000" w:themeColor="text1"/>
          <w:szCs w:val="16"/>
        </w:rPr>
      </w:pPr>
      <w:r w:rsidRPr="00781112">
        <w:rPr>
          <w:rFonts w:cs="Arial"/>
          <w:b/>
          <w:color w:val="000000" w:themeColor="text1"/>
          <w:szCs w:val="16"/>
        </w:rPr>
        <w:t xml:space="preserve">Provide a narrative that describes the conditions youth must meet in order to graduate with a regular high school diploma. </w:t>
      </w:r>
    </w:p>
    <w:p w14:paraId="7C1B3984" w14:textId="08BD1460" w:rsidR="002D145D" w:rsidRPr="00781112" w:rsidRDefault="002B7490" w:rsidP="006618C8">
      <w:pPr>
        <w:rPr>
          <w:rFonts w:cs="Arial"/>
          <w:color w:val="000000" w:themeColor="text1"/>
          <w:szCs w:val="16"/>
        </w:rPr>
      </w:pPr>
      <w:r w:rsidRPr="00781112">
        <w:rPr>
          <w:rFonts w:cs="Arial"/>
          <w:color w:val="000000" w:themeColor="text1"/>
          <w:szCs w:val="16"/>
        </w:rPr>
        <w:t xml:space="preserve">In accordance with Board Policy 102-15, High School Graduation Requirements and Commencement, Hawaii has one set of standards for all youth with and without disabilities in order to graduate with a regular high school diploma. </w:t>
      </w:r>
      <w:r w:rsidRPr="00781112">
        <w:rPr>
          <w:rFonts w:cs="Arial"/>
          <w:color w:val="000000" w:themeColor="text1"/>
          <w:szCs w:val="16"/>
        </w:rPr>
        <w:br/>
      </w:r>
      <w:r w:rsidRPr="00781112">
        <w:rPr>
          <w:rFonts w:cs="Arial"/>
          <w:color w:val="000000" w:themeColor="text1"/>
          <w:szCs w:val="16"/>
        </w:rPr>
        <w:br/>
        <w:t xml:space="preserve">All Hawaii public school graduates will: </w:t>
      </w:r>
      <w:r w:rsidRPr="00781112">
        <w:rPr>
          <w:rFonts w:cs="Arial"/>
          <w:color w:val="000000" w:themeColor="text1"/>
          <w:szCs w:val="16"/>
        </w:rPr>
        <w:br/>
        <w:t>• Realize their individual goals and aspirations;</w:t>
      </w:r>
      <w:r w:rsidRPr="00781112">
        <w:rPr>
          <w:rFonts w:cs="Arial"/>
          <w:color w:val="000000" w:themeColor="text1"/>
          <w:szCs w:val="16"/>
        </w:rPr>
        <w:br/>
        <w:t>• Possess the attitudes, knowledge, and skills necessary to contribute positively and compete in a global society;</w:t>
      </w:r>
      <w:r w:rsidRPr="00781112">
        <w:rPr>
          <w:rFonts w:cs="Arial"/>
          <w:color w:val="000000" w:themeColor="text1"/>
          <w:szCs w:val="16"/>
        </w:rPr>
        <w:br/>
        <w:t>•</w:t>
      </w:r>
      <w:r w:rsidRPr="00781112">
        <w:rPr>
          <w:rFonts w:cs="Arial"/>
          <w:color w:val="000000" w:themeColor="text1"/>
          <w:szCs w:val="16"/>
        </w:rPr>
        <w:tab/>
        <w:t xml:space="preserve">Exercise the rights and responsibilities of citizenship; and </w:t>
      </w:r>
      <w:r w:rsidRPr="00781112">
        <w:rPr>
          <w:rFonts w:cs="Arial"/>
          <w:color w:val="000000" w:themeColor="text1"/>
          <w:szCs w:val="16"/>
        </w:rPr>
        <w:br/>
        <w:t>•</w:t>
      </w:r>
      <w:r w:rsidRPr="00781112">
        <w:rPr>
          <w:rFonts w:cs="Arial"/>
          <w:color w:val="000000" w:themeColor="text1"/>
          <w:szCs w:val="16"/>
        </w:rPr>
        <w:tab/>
        <w:t xml:space="preserve">Pursue post-secondary education and/or careers. </w:t>
      </w:r>
      <w:r w:rsidRPr="00781112">
        <w:rPr>
          <w:rFonts w:cs="Arial"/>
          <w:color w:val="000000" w:themeColor="text1"/>
          <w:szCs w:val="16"/>
        </w:rPr>
        <w:br/>
      </w:r>
      <w:r w:rsidRPr="00781112">
        <w:rPr>
          <w:rFonts w:cs="Arial"/>
          <w:color w:val="000000" w:themeColor="text1"/>
          <w:szCs w:val="16"/>
        </w:rPr>
        <w:br/>
        <w:t xml:space="preserve">To receive a regular high school diploma, all youth must meet the following course requirements and standards for a total of 24 credits: English = 4 credits; Social Studies = 4 credits; Mathematics = 3 credits; Science = 3 credits; World Language or Fine Arts or Career &amp; Technical Education/JROTC = 2 credits; Physical Education = 1 credit; Health = 0.5 credits; Personal Transition Plan = 0.5 credit; Electives = 6 credits </w:t>
      </w:r>
    </w:p>
    <w:p w14:paraId="58C36CC8" w14:textId="7DE9B0CE" w:rsidR="00F672DF" w:rsidRPr="00781112" w:rsidRDefault="00F672DF" w:rsidP="006618C8">
      <w:pPr>
        <w:rPr>
          <w:rFonts w:cs="Arial"/>
          <w:b/>
          <w:color w:val="000000" w:themeColor="text1"/>
          <w:szCs w:val="16"/>
        </w:rPr>
      </w:pPr>
      <w:r w:rsidRPr="00781112">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Pr="00781112" w:rsidRDefault="00F672DF" w:rsidP="006618C8">
      <w:pPr>
        <w:rPr>
          <w:rFonts w:cs="Arial"/>
          <w:color w:val="000000" w:themeColor="text1"/>
          <w:szCs w:val="16"/>
        </w:rPr>
      </w:pPr>
      <w:r w:rsidRPr="00781112">
        <w:rPr>
          <w:rFonts w:cs="Arial"/>
          <w:color w:val="000000" w:themeColor="text1"/>
          <w:szCs w:val="16"/>
        </w:rPr>
        <w:t>NO</w:t>
      </w:r>
    </w:p>
    <w:p w14:paraId="51BF8B64" w14:textId="746664C9" w:rsidR="0098478C" w:rsidRPr="00781112" w:rsidRDefault="0098478C" w:rsidP="004369B2">
      <w:pPr>
        <w:rPr>
          <w:b/>
          <w:color w:val="000000" w:themeColor="text1"/>
        </w:rPr>
      </w:pPr>
      <w:r w:rsidRPr="00781112">
        <w:rPr>
          <w:b/>
          <w:color w:val="000000" w:themeColor="text1"/>
        </w:rPr>
        <w:t>Provide additional information about this indicator (optional)</w:t>
      </w:r>
    </w:p>
    <w:p w14:paraId="2CDAC437" w14:textId="58A5CDB2" w:rsidR="002D145D" w:rsidRPr="00781112" w:rsidRDefault="002B7490" w:rsidP="000E33D0">
      <w:pPr>
        <w:rPr>
          <w:rFonts w:cs="Arial"/>
          <w:color w:val="000000" w:themeColor="text1"/>
          <w:szCs w:val="16"/>
        </w:rPr>
      </w:pPr>
      <w:r w:rsidRPr="00781112">
        <w:rPr>
          <w:rFonts w:cs="Arial"/>
          <w:color w:val="000000" w:themeColor="text1"/>
          <w:szCs w:val="16"/>
        </w:rPr>
        <w:t xml:space="preserve">For Class of 2020, the Department provided continuity of learning that promoted the continuation of teaching and learning despite the circumstances related to closures due to the COVID-19 pandemic. The Department provided tools and resources such as; printed materials for distribution to affected students, instructional packets, teacher check-ins and tutorials, recorded class meetings, remediation and intervention, credit recovery option to fulfill graduation and grade level requirements, and student licenses for online learning to support seniors who needed support to meet their graduation requirements. </w:t>
      </w:r>
      <w:r w:rsidRPr="00781112">
        <w:rPr>
          <w:rFonts w:cs="Arial"/>
          <w:color w:val="000000" w:themeColor="text1"/>
          <w:szCs w:val="16"/>
        </w:rPr>
        <w:br/>
      </w:r>
      <w:r w:rsidRPr="00781112">
        <w:rPr>
          <w:rFonts w:cs="Arial"/>
          <w:color w:val="000000" w:themeColor="text1"/>
          <w:szCs w:val="16"/>
        </w:rPr>
        <w:br/>
        <w:t>To increase the graduation rate, the Department has engaged in the following improvement activities:</w:t>
      </w:r>
      <w:r w:rsidRPr="00781112">
        <w:rPr>
          <w:rFonts w:cs="Arial"/>
          <w:color w:val="000000" w:themeColor="text1"/>
          <w:szCs w:val="16"/>
        </w:rPr>
        <w:br/>
        <w:t>- Hawaii Multi-Tiered System of Support (HMTSS) mandatory in all public schools</w:t>
      </w:r>
      <w:r w:rsidRPr="00781112">
        <w:rPr>
          <w:rFonts w:cs="Arial"/>
          <w:color w:val="000000" w:themeColor="text1"/>
          <w:szCs w:val="16"/>
        </w:rPr>
        <w:br/>
        <w:t xml:space="preserve">- Smaller Learning Communities and Career Pathways </w:t>
      </w:r>
      <w:r w:rsidRPr="00781112">
        <w:rPr>
          <w:rFonts w:cs="Arial"/>
          <w:color w:val="000000" w:themeColor="text1"/>
          <w:szCs w:val="16"/>
        </w:rPr>
        <w:br/>
        <w:t>- Personal Transition Plan (PTP)</w:t>
      </w:r>
      <w:r w:rsidRPr="00781112">
        <w:rPr>
          <w:rFonts w:cs="Arial"/>
          <w:color w:val="000000" w:themeColor="text1"/>
          <w:szCs w:val="16"/>
        </w:rPr>
        <w:br/>
        <w:t>- Personalized Interventions/Counselor Support</w:t>
      </w:r>
      <w:r w:rsidRPr="00781112">
        <w:rPr>
          <w:rFonts w:cs="Arial"/>
          <w:color w:val="000000" w:themeColor="text1"/>
          <w:szCs w:val="16"/>
        </w:rPr>
        <w:br/>
        <w:t>- Longitudinal Data System (LDS) Early Learning System</w:t>
      </w:r>
    </w:p>
    <w:p w14:paraId="7D2A5658" w14:textId="39995CE7" w:rsidR="000C60E1" w:rsidRPr="00781112" w:rsidRDefault="00B0742B" w:rsidP="008645AD">
      <w:pPr>
        <w:pStyle w:val="Heading2"/>
      </w:pPr>
      <w:bookmarkStart w:id="3" w:name="_Toc382082358"/>
      <w:r w:rsidRPr="00781112">
        <w:t>1</w:t>
      </w:r>
      <w:r w:rsidR="00684B51" w:rsidRPr="00781112">
        <w:t xml:space="preserve"> </w:t>
      </w:r>
      <w:r w:rsidRPr="00781112">
        <w:t xml:space="preserve">- </w:t>
      </w:r>
      <w:r w:rsidR="002D145D" w:rsidRPr="00781112">
        <w:t>Prior FFY Required Actions</w:t>
      </w:r>
    </w:p>
    <w:p w14:paraId="42534530" w14:textId="7BEF428C" w:rsidR="002D145D" w:rsidRPr="00781112" w:rsidRDefault="002B7490" w:rsidP="00CE5723">
      <w:pPr>
        <w:rPr>
          <w:rFonts w:cs="Arial"/>
          <w:color w:val="000000" w:themeColor="text1"/>
          <w:szCs w:val="16"/>
        </w:rPr>
      </w:pPr>
      <w:r w:rsidRPr="00781112">
        <w:rPr>
          <w:rFonts w:cs="Arial"/>
          <w:color w:val="000000" w:themeColor="text1"/>
          <w:szCs w:val="16"/>
        </w:rPr>
        <w:t>None</w:t>
      </w:r>
    </w:p>
    <w:p w14:paraId="12317A47" w14:textId="75A98BEA" w:rsidR="00A2794A" w:rsidRPr="00781112" w:rsidRDefault="00A2794A" w:rsidP="00CE5723">
      <w:pPr>
        <w:rPr>
          <w:rFonts w:cs="Arial"/>
          <w:color w:val="000000" w:themeColor="text1"/>
          <w:szCs w:val="16"/>
        </w:rPr>
      </w:pPr>
    </w:p>
    <w:p w14:paraId="0D99EF95" w14:textId="4B8DDAD7" w:rsidR="004C462E" w:rsidRPr="00781112" w:rsidRDefault="00862B20" w:rsidP="008645AD">
      <w:pPr>
        <w:pStyle w:val="Heading2"/>
      </w:pPr>
      <w:r w:rsidRPr="00781112">
        <w:t>1</w:t>
      </w:r>
      <w:r w:rsidR="00684B51" w:rsidRPr="00781112">
        <w:t xml:space="preserve"> </w:t>
      </w:r>
      <w:r w:rsidRPr="00781112">
        <w:t xml:space="preserve">- </w:t>
      </w:r>
      <w:r w:rsidR="004C462E" w:rsidRPr="00781112">
        <w:t>OSEP Response</w:t>
      </w:r>
    </w:p>
    <w:p w14:paraId="47549565" w14:textId="0718C089" w:rsidR="002D145D" w:rsidRPr="00781112" w:rsidRDefault="002B7490" w:rsidP="001F692C">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r w:rsidRPr="00781112">
        <w:rPr>
          <w:rFonts w:cs="Arial"/>
          <w:color w:val="000000" w:themeColor="text1"/>
          <w:szCs w:val="16"/>
        </w:rPr>
        <w:br/>
      </w:r>
      <w:r w:rsidRPr="00781112">
        <w:rPr>
          <w:rFonts w:cs="Arial"/>
          <w:color w:val="000000" w:themeColor="text1"/>
          <w:szCs w:val="16"/>
        </w:rPr>
        <w:br/>
        <w:t>The State provided targets for FFYs 2020 through 2025 for this indicator, and OSEP accepts those targets.</w:t>
      </w:r>
    </w:p>
    <w:p w14:paraId="5F7376D0" w14:textId="1C114A8A" w:rsidR="004C462E" w:rsidRPr="00781112" w:rsidRDefault="00B0742B" w:rsidP="008645AD">
      <w:pPr>
        <w:pStyle w:val="Heading2"/>
      </w:pPr>
      <w:bookmarkStart w:id="4" w:name="_Hlk21352084"/>
      <w:r w:rsidRPr="00781112">
        <w:t xml:space="preserve">1 - </w:t>
      </w:r>
      <w:bookmarkEnd w:id="4"/>
      <w:r w:rsidR="004C462E" w:rsidRPr="00781112">
        <w:t>Required Actions</w:t>
      </w:r>
    </w:p>
    <w:p w14:paraId="1EB5204A" w14:textId="0BB66F29" w:rsidR="002D145D" w:rsidRPr="00781112" w:rsidRDefault="002D145D" w:rsidP="001F692C">
      <w:pPr>
        <w:rPr>
          <w:rFonts w:cs="Arial"/>
          <w:color w:val="000000" w:themeColor="text1"/>
          <w:szCs w:val="16"/>
        </w:rPr>
      </w:pPr>
    </w:p>
    <w:p w14:paraId="14062900" w14:textId="77777777" w:rsidR="00D37BF0" w:rsidRPr="00781112" w:rsidRDefault="00D37BF0">
      <w:pPr>
        <w:spacing w:before="0" w:after="200" w:line="276" w:lineRule="auto"/>
        <w:rPr>
          <w:rFonts w:eastAsiaTheme="majorEastAsia" w:cs="Arial"/>
          <w:b/>
          <w:bCs/>
          <w:color w:val="000000" w:themeColor="text1"/>
          <w:szCs w:val="16"/>
        </w:rPr>
      </w:pPr>
      <w:bookmarkStart w:id="5" w:name="_Toc392159262"/>
      <w:r w:rsidRPr="00781112">
        <w:rPr>
          <w:rFonts w:cs="Arial"/>
          <w:color w:val="000000" w:themeColor="text1"/>
          <w:szCs w:val="16"/>
        </w:rPr>
        <w:br w:type="page"/>
      </w:r>
    </w:p>
    <w:p w14:paraId="06F42DD3" w14:textId="793A19C1" w:rsidR="00D21EAA" w:rsidRPr="00781112" w:rsidRDefault="00D21EAA">
      <w:pPr>
        <w:pStyle w:val="Heading1"/>
        <w:rPr>
          <w:color w:val="000000" w:themeColor="text1"/>
          <w:sz w:val="22"/>
        </w:rPr>
      </w:pPr>
      <w:r w:rsidRPr="00781112">
        <w:rPr>
          <w:color w:val="000000" w:themeColor="text1"/>
          <w:sz w:val="22"/>
        </w:rPr>
        <w:lastRenderedPageBreak/>
        <w:t>Indicator 2: Drop Out</w:t>
      </w:r>
      <w:bookmarkEnd w:id="3"/>
      <w:bookmarkEnd w:id="5"/>
    </w:p>
    <w:p w14:paraId="7F31959F" w14:textId="6C15FFEB" w:rsidR="002C60D5" w:rsidRPr="00781112" w:rsidRDefault="002C60D5" w:rsidP="00A018D4">
      <w:pPr>
        <w:rPr>
          <w:color w:val="000000" w:themeColor="text1"/>
          <w:szCs w:val="20"/>
        </w:rPr>
      </w:pPr>
      <w:r w:rsidRPr="00781112">
        <w:rPr>
          <w:b/>
          <w:color w:val="000000" w:themeColor="text1"/>
          <w:sz w:val="20"/>
          <w:szCs w:val="20"/>
        </w:rPr>
        <w:t>Instructions and Measurement</w:t>
      </w:r>
    </w:p>
    <w:p w14:paraId="608EBBFC" w14:textId="77777777" w:rsidR="004B782D" w:rsidRPr="00781112" w:rsidRDefault="004B782D" w:rsidP="004369B2">
      <w:pPr>
        <w:rPr>
          <w:color w:val="000000" w:themeColor="text1"/>
        </w:rPr>
      </w:pPr>
      <w:bookmarkStart w:id="6" w:name="_Toc392159263"/>
      <w:r w:rsidRPr="00781112">
        <w:rPr>
          <w:b/>
          <w:color w:val="000000" w:themeColor="text1"/>
        </w:rPr>
        <w:t>Monitoring Priority:</w:t>
      </w:r>
      <w:r w:rsidRPr="00781112">
        <w:rPr>
          <w:color w:val="000000" w:themeColor="text1"/>
        </w:rPr>
        <w:t xml:space="preserve"> FAPE in the LRE</w:t>
      </w:r>
    </w:p>
    <w:p w14:paraId="5ECEA58F" w14:textId="5A7B31F9" w:rsidR="004B782D" w:rsidRPr="00781112" w:rsidRDefault="004B782D" w:rsidP="009340E3">
      <w:pPr>
        <w:rPr>
          <w:color w:val="000000" w:themeColor="text1"/>
        </w:rPr>
      </w:pPr>
      <w:r w:rsidRPr="00781112">
        <w:rPr>
          <w:b/>
          <w:color w:val="000000" w:themeColor="text1"/>
        </w:rPr>
        <w:t>Results indicator:</w:t>
      </w:r>
      <w:r w:rsidR="00552927" w:rsidRPr="00781112">
        <w:rPr>
          <w:color w:val="000000" w:themeColor="text1"/>
        </w:rPr>
        <w:t xml:space="preserve"> </w:t>
      </w:r>
      <w:r w:rsidRPr="00781112">
        <w:rPr>
          <w:color w:val="000000" w:themeColor="text1"/>
        </w:rPr>
        <w:t xml:space="preserve">Percent of youth with IEPs </w:t>
      </w:r>
      <w:r w:rsidR="00CB505C" w:rsidRPr="00781112">
        <w:rPr>
          <w:rFonts w:cs="Arial"/>
          <w:szCs w:val="16"/>
        </w:rPr>
        <w:t xml:space="preserve">who exited special education due to </w:t>
      </w:r>
      <w:r w:rsidRPr="00781112">
        <w:rPr>
          <w:color w:val="000000" w:themeColor="text1"/>
        </w:rPr>
        <w:t>dropping out.</w:t>
      </w:r>
      <w:r w:rsidR="00552927" w:rsidRPr="00781112">
        <w:rPr>
          <w:color w:val="000000" w:themeColor="text1"/>
        </w:rPr>
        <w:t xml:space="preserve"> </w:t>
      </w:r>
      <w:r w:rsidRPr="00781112">
        <w:rPr>
          <w:color w:val="000000" w:themeColor="text1"/>
        </w:rPr>
        <w:t>(20 U.S.C. 1416 (a)(3)(A))</w:t>
      </w:r>
    </w:p>
    <w:p w14:paraId="0A0172CD" w14:textId="77777777" w:rsidR="00553544" w:rsidRPr="00781112" w:rsidRDefault="00553544" w:rsidP="004369B2">
      <w:pPr>
        <w:rPr>
          <w:color w:val="000000" w:themeColor="text1"/>
        </w:rPr>
      </w:pPr>
      <w:r w:rsidRPr="00781112">
        <w:rPr>
          <w:b/>
          <w:color w:val="000000" w:themeColor="text1"/>
        </w:rPr>
        <w:t>Data Source</w:t>
      </w:r>
    </w:p>
    <w:p w14:paraId="403134A2" w14:textId="77777777" w:rsidR="00553544" w:rsidRPr="00781112" w:rsidRDefault="00553544" w:rsidP="00296D74">
      <w:pPr>
        <w:rPr>
          <w:rFonts w:cs="Arial"/>
          <w:color w:val="000000" w:themeColor="text1"/>
          <w:szCs w:val="16"/>
        </w:rPr>
      </w:pPr>
      <w:r w:rsidRPr="00781112">
        <w:rPr>
          <w:rFonts w:cs="Arial"/>
          <w:color w:val="000000" w:themeColor="text1"/>
          <w:szCs w:val="16"/>
        </w:rPr>
        <w:t>OPTION 1:</w:t>
      </w:r>
    </w:p>
    <w:p w14:paraId="3ABD013F" w14:textId="6B60845D" w:rsidR="00553544" w:rsidRPr="00781112" w:rsidRDefault="00553544" w:rsidP="00296D74">
      <w:pPr>
        <w:rPr>
          <w:rFonts w:cs="Arial"/>
          <w:color w:val="000000" w:themeColor="text1"/>
          <w:szCs w:val="16"/>
        </w:rPr>
      </w:pPr>
      <w:r w:rsidRPr="00781112">
        <w:rPr>
          <w:rFonts w:cs="Arial"/>
          <w:color w:val="000000" w:themeColor="text1"/>
          <w:szCs w:val="16"/>
        </w:rPr>
        <w:t>Same data as used for reporting to the Department under section 618 of the Individuals with Disabilities Education Act (IDEA), using the definitions in EDFacts file specification FS009.</w:t>
      </w:r>
    </w:p>
    <w:p w14:paraId="7FE591EB" w14:textId="4339144B" w:rsidR="00553544" w:rsidRPr="00781112" w:rsidRDefault="00553544" w:rsidP="00296D74">
      <w:pPr>
        <w:rPr>
          <w:rFonts w:cs="Arial"/>
          <w:color w:val="000000" w:themeColor="text1"/>
          <w:szCs w:val="16"/>
        </w:rPr>
      </w:pPr>
      <w:r w:rsidRPr="00781112">
        <w:rPr>
          <w:rFonts w:cs="Arial"/>
          <w:color w:val="000000" w:themeColor="text1"/>
          <w:szCs w:val="16"/>
        </w:rPr>
        <w:t xml:space="preserve">OPTION 2 </w:t>
      </w:r>
      <w:r w:rsidR="003704E3" w:rsidRPr="00781112">
        <w:rPr>
          <w:rFonts w:cs="Arial"/>
          <w:szCs w:val="16"/>
        </w:rPr>
        <w:t>(For FFY 2020 ONLY):</w:t>
      </w:r>
    </w:p>
    <w:p w14:paraId="251BE1E1" w14:textId="77777777" w:rsidR="00553544" w:rsidRPr="00781112" w:rsidRDefault="00553544" w:rsidP="00296D74">
      <w:pPr>
        <w:rPr>
          <w:rFonts w:cs="Arial"/>
          <w:color w:val="000000" w:themeColor="text1"/>
          <w:szCs w:val="16"/>
        </w:rPr>
      </w:pPr>
      <w:r w:rsidRPr="00781112">
        <w:rPr>
          <w:rFonts w:cs="Arial"/>
          <w:color w:val="000000" w:themeColor="text1"/>
          <w:szCs w:val="16"/>
        </w:rPr>
        <w:t>Use same data source and measurement that the State used to report in its FFY 2010 SPP/APR that was submitted on February 1, 2012.</w:t>
      </w:r>
    </w:p>
    <w:p w14:paraId="660E9DFB" w14:textId="77777777" w:rsidR="00553544" w:rsidRPr="00781112" w:rsidRDefault="00553544" w:rsidP="004369B2">
      <w:pPr>
        <w:rPr>
          <w:color w:val="000000" w:themeColor="text1"/>
        </w:rPr>
      </w:pPr>
      <w:r w:rsidRPr="00781112">
        <w:rPr>
          <w:b/>
          <w:color w:val="000000" w:themeColor="text1"/>
        </w:rPr>
        <w:t>Measurement</w:t>
      </w:r>
    </w:p>
    <w:p w14:paraId="2DDFA00B" w14:textId="77777777" w:rsidR="00553544" w:rsidRPr="00781112" w:rsidRDefault="00553544" w:rsidP="00296D74">
      <w:pPr>
        <w:rPr>
          <w:rFonts w:cs="Arial"/>
          <w:color w:val="000000" w:themeColor="text1"/>
          <w:szCs w:val="16"/>
        </w:rPr>
      </w:pPr>
      <w:r w:rsidRPr="00781112">
        <w:rPr>
          <w:rFonts w:cs="Arial"/>
          <w:color w:val="000000" w:themeColor="text1"/>
          <w:szCs w:val="16"/>
        </w:rPr>
        <w:t>OPTION 1:</w:t>
      </w:r>
    </w:p>
    <w:p w14:paraId="770B9C89" w14:textId="7FCC5E3B" w:rsidR="00553544" w:rsidRPr="00781112" w:rsidRDefault="00553544" w:rsidP="00296D74">
      <w:pPr>
        <w:rPr>
          <w:rFonts w:cs="Arial"/>
          <w:color w:val="000000" w:themeColor="text1"/>
          <w:szCs w:val="16"/>
        </w:rPr>
      </w:pPr>
      <w:r w:rsidRPr="00781112">
        <w:rPr>
          <w:rFonts w:cs="Arial"/>
          <w:color w:val="000000" w:themeColor="text1"/>
          <w:szCs w:val="16"/>
        </w:rPr>
        <w:t xml:space="preserve">States must report a percentage using the 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due to dropping out in the numerator and the number of all youth with IEPs who </w:t>
      </w:r>
      <w:r w:rsidR="0053066F" w:rsidRPr="00781112">
        <w:rPr>
          <w:rFonts w:cs="Arial"/>
          <w:szCs w:val="16"/>
        </w:rPr>
        <w:t xml:space="preserve">exited special education </w:t>
      </w:r>
      <w:r w:rsidRPr="00781112">
        <w:rPr>
          <w:rFonts w:cs="Arial"/>
          <w:color w:val="000000" w:themeColor="text1"/>
          <w:szCs w:val="16"/>
        </w:rPr>
        <w:t>(ages 14-21) in the denominator.</w:t>
      </w:r>
    </w:p>
    <w:p w14:paraId="13812C1B" w14:textId="5E47E73B" w:rsidR="00553544" w:rsidRPr="00781112" w:rsidRDefault="00553544" w:rsidP="00296D74">
      <w:pPr>
        <w:rPr>
          <w:rFonts w:cs="Arial"/>
          <w:color w:val="000000" w:themeColor="text1"/>
          <w:szCs w:val="16"/>
        </w:rPr>
      </w:pPr>
      <w:r w:rsidRPr="00781112">
        <w:rPr>
          <w:rFonts w:cs="Arial"/>
          <w:color w:val="000000" w:themeColor="text1"/>
          <w:szCs w:val="16"/>
        </w:rPr>
        <w:t xml:space="preserve">OPTION 2 </w:t>
      </w:r>
      <w:r w:rsidR="003704E3" w:rsidRPr="00781112">
        <w:rPr>
          <w:rFonts w:cs="Arial"/>
          <w:szCs w:val="16"/>
        </w:rPr>
        <w:t>(For FFY 2020 ONLY):</w:t>
      </w:r>
    </w:p>
    <w:p w14:paraId="5D85D6DB" w14:textId="77777777" w:rsidR="00553544" w:rsidRPr="00781112" w:rsidRDefault="00553544" w:rsidP="00296D74">
      <w:pPr>
        <w:rPr>
          <w:rFonts w:cs="Arial"/>
          <w:color w:val="000000" w:themeColor="text1"/>
          <w:szCs w:val="16"/>
        </w:rPr>
      </w:pPr>
      <w:r w:rsidRPr="00781112">
        <w:rPr>
          <w:rFonts w:cs="Arial"/>
          <w:color w:val="000000" w:themeColor="text1"/>
          <w:szCs w:val="16"/>
        </w:rPr>
        <w:t>Use same data source and measurement that the State used to report in its FFY 2010 SPP/APR that was submitted on February 1, 2012.</w:t>
      </w:r>
    </w:p>
    <w:p w14:paraId="0D547F78" w14:textId="77777777" w:rsidR="00553544" w:rsidRPr="00781112" w:rsidRDefault="00553544" w:rsidP="004369B2">
      <w:pPr>
        <w:rPr>
          <w:color w:val="000000" w:themeColor="text1"/>
        </w:rPr>
      </w:pPr>
      <w:r w:rsidRPr="00781112">
        <w:rPr>
          <w:b/>
          <w:color w:val="000000" w:themeColor="text1"/>
        </w:rPr>
        <w:t>Instructions</w:t>
      </w:r>
    </w:p>
    <w:p w14:paraId="64E3DDA2" w14:textId="778C5D45" w:rsidR="00553544" w:rsidRPr="00781112" w:rsidRDefault="00553544" w:rsidP="00296D74">
      <w:pPr>
        <w:rPr>
          <w:rFonts w:cs="Arial"/>
          <w:i/>
          <w:iCs/>
          <w:color w:val="000000" w:themeColor="text1"/>
          <w:szCs w:val="16"/>
        </w:rPr>
      </w:pPr>
      <w:r w:rsidRPr="00781112">
        <w:rPr>
          <w:rFonts w:cs="Arial"/>
          <w:i/>
          <w:iCs/>
          <w:color w:val="000000" w:themeColor="text1"/>
          <w:szCs w:val="16"/>
        </w:rPr>
        <w:t>Sampling is not allowed.</w:t>
      </w:r>
    </w:p>
    <w:p w14:paraId="4BE0B739" w14:textId="21FB5B8C" w:rsidR="00CC6131" w:rsidRPr="00781112" w:rsidRDefault="00CC6131" w:rsidP="00CC6131">
      <w:pPr>
        <w:rPr>
          <w:rFonts w:cs="Arial"/>
          <w:szCs w:val="16"/>
        </w:rPr>
      </w:pPr>
      <w:r w:rsidRPr="00781112">
        <w:rPr>
          <w:rFonts w:cs="Arial"/>
          <w:szCs w:val="16"/>
        </w:rPr>
        <w:t>Data for this indicator are “lag” data. Describe the results of the State’s examination of the data for the year before the reporting year (e.g., for the FFY 2020 SPP/APR, use data from 2019-2020), and compare the results to the target.</w:t>
      </w:r>
    </w:p>
    <w:p w14:paraId="5EE32A75" w14:textId="33358C7E" w:rsidR="00CC6131" w:rsidRPr="00781112" w:rsidRDefault="00CC6131" w:rsidP="00296D74">
      <w:pPr>
        <w:rPr>
          <w:rFonts w:cs="Arial"/>
          <w:szCs w:val="16"/>
        </w:rPr>
      </w:pPr>
      <w:r w:rsidRPr="00781112">
        <w:rPr>
          <w:rFonts w:cs="Arial"/>
          <w:szCs w:val="16"/>
        </w:rPr>
        <w:t xml:space="preserve">With the FFY 2020 SPP/APR, due February 1, 2022, States may use either option 1 or 2. </w:t>
      </w:r>
      <w:r w:rsidR="0053066F" w:rsidRPr="00781112">
        <w:rPr>
          <w:rFonts w:cs="Arial"/>
        </w:rPr>
        <w:t>States using Option 2 must provide the actual numbers used in the calculation.</w:t>
      </w:r>
    </w:p>
    <w:p w14:paraId="14BA6A38" w14:textId="77777777" w:rsidR="00553544" w:rsidRPr="00781112" w:rsidRDefault="00553544" w:rsidP="00296D74">
      <w:pPr>
        <w:rPr>
          <w:rFonts w:cs="Arial"/>
          <w:color w:val="000000" w:themeColor="text1"/>
          <w:szCs w:val="16"/>
        </w:rPr>
      </w:pPr>
      <w:r w:rsidRPr="00781112">
        <w:rPr>
          <w:rFonts w:cs="Arial"/>
          <w:color w:val="000000" w:themeColor="text1"/>
          <w:szCs w:val="16"/>
        </w:rPr>
        <w:t>OPTION 1:</w:t>
      </w:r>
    </w:p>
    <w:p w14:paraId="4E899C11" w14:textId="3C9F53E2" w:rsidR="00553544" w:rsidRPr="00781112" w:rsidRDefault="00A14B5D" w:rsidP="00E706BB">
      <w:pPr>
        <w:rPr>
          <w:rFonts w:cs="Arial"/>
          <w:color w:val="000000" w:themeColor="text1"/>
          <w:szCs w:val="16"/>
        </w:rPr>
      </w:pPr>
      <w:r w:rsidRPr="00781112">
        <w:rPr>
          <w:rFonts w:cs="Arial"/>
          <w:b/>
          <w:bCs/>
          <w:color w:val="000000" w:themeColor="text1"/>
          <w:szCs w:val="16"/>
        </w:rPr>
        <w:t>Use 618 exiting data</w:t>
      </w:r>
      <w:r w:rsidRPr="00781112">
        <w:rPr>
          <w:rFonts w:cs="Arial"/>
          <w:color w:val="000000" w:themeColor="text1"/>
          <w:szCs w:val="16"/>
        </w:rPr>
        <w:t xml:space="preserve"> for the year before the reporting year (e.g., for the FFY 2020 SPP/APR, use data from 2019-2020). Include in the denominator the following exiting categories: (a) graduated with a regular high school diploma;</w:t>
      </w:r>
      <w:r w:rsidR="00E706BB" w:rsidRPr="00781112">
        <w:rPr>
          <w:rFonts w:cs="Arial"/>
          <w:color w:val="000000" w:themeColor="text1"/>
          <w:szCs w:val="16"/>
        </w:rPr>
        <w:t xml:space="preserve"> (b) graduated with a state-defined alternate diploma; (c) received a certificate; (d) reached maximum age; or (e) dropped out. </w:t>
      </w:r>
    </w:p>
    <w:p w14:paraId="10351B16" w14:textId="77777777" w:rsidR="00553544" w:rsidRPr="00781112" w:rsidRDefault="00553544" w:rsidP="00296D74">
      <w:pPr>
        <w:rPr>
          <w:rFonts w:cs="Arial"/>
          <w:color w:val="000000" w:themeColor="text1"/>
          <w:szCs w:val="16"/>
        </w:rPr>
      </w:pPr>
      <w:r w:rsidRPr="00781112">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781112">
        <w:rPr>
          <w:rFonts w:cs="Arial"/>
          <w:color w:val="000000" w:themeColor="text1"/>
          <w:szCs w:val="16"/>
        </w:rPr>
        <w:t>moved, but</w:t>
      </w:r>
      <w:proofErr w:type="gramEnd"/>
      <w:r w:rsidRPr="00781112">
        <w:rPr>
          <w:rFonts w:cs="Arial"/>
          <w:color w:val="000000" w:themeColor="text1"/>
          <w:szCs w:val="16"/>
        </w:rPr>
        <w:t xml:space="preserve"> are known to be continuing in an educational program.</w:t>
      </w:r>
    </w:p>
    <w:p w14:paraId="605CC57A" w14:textId="77777777" w:rsidR="00553544" w:rsidRPr="00781112" w:rsidRDefault="00553544" w:rsidP="00296D74">
      <w:pPr>
        <w:rPr>
          <w:rFonts w:cs="Arial"/>
          <w:color w:val="000000" w:themeColor="text1"/>
          <w:szCs w:val="16"/>
        </w:rPr>
      </w:pPr>
      <w:r w:rsidRPr="00781112">
        <w:rPr>
          <w:rFonts w:cs="Arial"/>
          <w:color w:val="000000" w:themeColor="text1"/>
          <w:szCs w:val="16"/>
        </w:rPr>
        <w:t>OPTION 2:</w:t>
      </w:r>
    </w:p>
    <w:p w14:paraId="6210B2C8" w14:textId="77777777" w:rsidR="00553544" w:rsidRPr="00781112" w:rsidRDefault="00553544" w:rsidP="00296D74">
      <w:pPr>
        <w:rPr>
          <w:rFonts w:cs="Arial"/>
          <w:color w:val="000000" w:themeColor="text1"/>
          <w:szCs w:val="16"/>
        </w:rPr>
      </w:pPr>
      <w:r w:rsidRPr="00781112">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781112" w:rsidRDefault="00553544" w:rsidP="00296D74">
      <w:pPr>
        <w:rPr>
          <w:rFonts w:cs="Arial"/>
          <w:color w:val="000000" w:themeColor="text1"/>
          <w:szCs w:val="16"/>
        </w:rPr>
      </w:pPr>
      <w:r w:rsidRPr="00781112">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2500B44D" w:rsidR="00553544" w:rsidRPr="00781112" w:rsidRDefault="00553544" w:rsidP="00296D74">
      <w:pPr>
        <w:rPr>
          <w:rFonts w:cs="Arial"/>
          <w:color w:val="000000" w:themeColor="text1"/>
          <w:szCs w:val="16"/>
        </w:rPr>
      </w:pPr>
      <w:r w:rsidRPr="00781112">
        <w:rPr>
          <w:rFonts w:cs="Arial"/>
          <w:color w:val="000000" w:themeColor="text1"/>
          <w:szCs w:val="16"/>
        </w:rPr>
        <w:t>Options 1 and 2:</w:t>
      </w:r>
    </w:p>
    <w:p w14:paraId="6B573FD8" w14:textId="77777777" w:rsidR="00573616" w:rsidRPr="00781112" w:rsidRDefault="00573616" w:rsidP="00573616">
      <w:pPr>
        <w:rPr>
          <w:rFonts w:cs="Arial"/>
          <w:szCs w:val="16"/>
        </w:rPr>
      </w:pPr>
      <w:r w:rsidRPr="00781112">
        <w:rPr>
          <w:rFonts w:cs="Arial"/>
          <w:szCs w:val="16"/>
        </w:rPr>
        <w:t>Provide a narrative that describes what counts as dropping out for all youth. Please explain if there is a difference between what counts as dropping out for all students and what counts as dropping out for students with IEPs.</w:t>
      </w:r>
    </w:p>
    <w:p w14:paraId="63E1EB8C" w14:textId="6D7D6A62" w:rsidR="00573616" w:rsidRPr="00781112" w:rsidRDefault="00573616" w:rsidP="00360DD6">
      <w:pPr>
        <w:rPr>
          <w:rFonts w:cs="Arial"/>
          <w:szCs w:val="16"/>
        </w:rPr>
      </w:pPr>
      <w:r w:rsidRPr="00781112">
        <w:rPr>
          <w:rFonts w:cs="Arial"/>
          <w:b/>
          <w:bCs/>
          <w:szCs w:val="16"/>
        </w:rPr>
        <w:t>Beginning with the FFY 2021 SPP/APR, due February 1, 2023</w:t>
      </w:r>
      <w:r w:rsidRPr="00781112">
        <w:rPr>
          <w:rFonts w:cs="Arial"/>
          <w:szCs w:val="16"/>
        </w:rPr>
        <w:t>, States must report data using</w:t>
      </w:r>
      <w:r w:rsidR="0053066F" w:rsidRPr="00781112">
        <w:rPr>
          <w:rFonts w:cs="Arial"/>
          <w:szCs w:val="16"/>
        </w:rPr>
        <w:t xml:space="preserve"> </w:t>
      </w:r>
      <w:r w:rsidR="0053066F" w:rsidRPr="00781112">
        <w:rPr>
          <w:rFonts w:cs="Arial"/>
        </w:rPr>
        <w:t>Option 1 (i.e., the same data as used for reporting to the Department under section 618 of the IDEA). Option 2 will not be available beginning with the FFY 2021 SPP/APR.</w:t>
      </w:r>
      <w:r w:rsidRPr="00781112">
        <w:rPr>
          <w:rFonts w:cs="Arial"/>
          <w:szCs w:val="16"/>
        </w:rPr>
        <w:t xml:space="preserve"> </w:t>
      </w:r>
    </w:p>
    <w:bookmarkEnd w:id="6"/>
    <w:p w14:paraId="7F3C4C70" w14:textId="5E656134" w:rsidR="002C60D5" w:rsidRPr="00781112" w:rsidRDefault="00F914B4" w:rsidP="008645AD">
      <w:pPr>
        <w:pStyle w:val="Heading2"/>
      </w:pPr>
      <w:r w:rsidRPr="00781112">
        <w:t>2</w:t>
      </w:r>
      <w:r w:rsidR="00684B51" w:rsidRPr="00781112">
        <w:t xml:space="preserve"> </w:t>
      </w:r>
      <w:r w:rsidRPr="00781112">
        <w:t xml:space="preserve">- </w:t>
      </w:r>
      <w:r w:rsidR="002C60D5" w:rsidRPr="00781112">
        <w:t>Indicator Data</w:t>
      </w:r>
    </w:p>
    <w:p w14:paraId="6F5DCECF" w14:textId="739F0BA3" w:rsidR="00907A35" w:rsidRPr="00781112" w:rsidRDefault="00907A35"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rsidRPr="00781112" w14:paraId="628BEDAF" w14:textId="77777777" w:rsidTr="0033429D">
        <w:trPr>
          <w:trHeight w:val="311"/>
          <w:tblHeader/>
        </w:trPr>
        <w:tc>
          <w:tcPr>
            <w:tcW w:w="1797" w:type="dxa"/>
          </w:tcPr>
          <w:p w14:paraId="43FEF78C" w14:textId="77777777" w:rsidR="008F3F33" w:rsidRPr="00781112" w:rsidRDefault="008F3F33" w:rsidP="002B6965">
            <w:pPr>
              <w:jc w:val="center"/>
              <w:rPr>
                <w:b/>
                <w:color w:val="000000" w:themeColor="text1"/>
              </w:rPr>
            </w:pPr>
            <w:r w:rsidRPr="00781112">
              <w:rPr>
                <w:rFonts w:cs="Arial"/>
                <w:b/>
                <w:color w:val="000000" w:themeColor="text1"/>
                <w:szCs w:val="16"/>
              </w:rPr>
              <w:t>Baseline Year</w:t>
            </w:r>
          </w:p>
        </w:tc>
        <w:tc>
          <w:tcPr>
            <w:tcW w:w="1798" w:type="dxa"/>
          </w:tcPr>
          <w:p w14:paraId="276B82F6" w14:textId="77777777" w:rsidR="008F3F33" w:rsidRPr="00781112" w:rsidRDefault="008F3F33" w:rsidP="002B6965">
            <w:pPr>
              <w:jc w:val="center"/>
              <w:rPr>
                <w:b/>
                <w:color w:val="000000" w:themeColor="text1"/>
              </w:rPr>
            </w:pPr>
            <w:r w:rsidRPr="00781112">
              <w:rPr>
                <w:b/>
                <w:color w:val="000000" w:themeColor="text1"/>
              </w:rPr>
              <w:t>Baseline Data</w:t>
            </w:r>
          </w:p>
        </w:tc>
      </w:tr>
      <w:tr w:rsidR="008F3F33" w:rsidRPr="00781112" w14:paraId="4706A01B" w14:textId="77777777" w:rsidTr="0033429D">
        <w:trPr>
          <w:trHeight w:val="311"/>
        </w:trPr>
        <w:tc>
          <w:tcPr>
            <w:tcW w:w="1797" w:type="dxa"/>
            <w:vAlign w:val="center"/>
          </w:tcPr>
          <w:p w14:paraId="2D2A3601" w14:textId="2E05C132" w:rsidR="008F3F33" w:rsidRPr="00781112" w:rsidRDefault="008F3F33" w:rsidP="002B6965">
            <w:pPr>
              <w:jc w:val="center"/>
              <w:rPr>
                <w:bCs/>
                <w:color w:val="000000" w:themeColor="text1"/>
              </w:rPr>
            </w:pPr>
            <w:r w:rsidRPr="00781112">
              <w:rPr>
                <w:bCs/>
                <w:color w:val="000000" w:themeColor="text1"/>
              </w:rPr>
              <w:t>2020</w:t>
            </w:r>
          </w:p>
        </w:tc>
        <w:tc>
          <w:tcPr>
            <w:tcW w:w="1798" w:type="dxa"/>
            <w:vAlign w:val="center"/>
          </w:tcPr>
          <w:p w14:paraId="47669FA0" w14:textId="71ECEF5D" w:rsidR="008F3F33" w:rsidRPr="00781112" w:rsidRDefault="008F3F33" w:rsidP="002B6965">
            <w:pPr>
              <w:jc w:val="center"/>
              <w:rPr>
                <w:bCs/>
                <w:color w:val="000000" w:themeColor="text1"/>
              </w:rPr>
            </w:pPr>
            <w:r w:rsidRPr="00781112">
              <w:rPr>
                <w:bCs/>
                <w:color w:val="000000" w:themeColor="text1"/>
              </w:rPr>
              <w:t>14.93%</w:t>
            </w:r>
          </w:p>
        </w:tc>
      </w:tr>
    </w:tbl>
    <w:p w14:paraId="1D724648" w14:textId="77777777" w:rsidR="008F3F33" w:rsidRPr="00781112"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781112" w14:paraId="4B5BBF62" w14:textId="77777777" w:rsidTr="00DF4C35">
        <w:trPr>
          <w:trHeight w:val="350"/>
        </w:trPr>
        <w:tc>
          <w:tcPr>
            <w:tcW w:w="833" w:type="pct"/>
            <w:tcBorders>
              <w:bottom w:val="single" w:sz="4" w:space="0" w:color="auto"/>
            </w:tcBorders>
            <w:shd w:val="clear" w:color="auto" w:fill="auto"/>
          </w:tcPr>
          <w:p w14:paraId="7CE940CD" w14:textId="77777777" w:rsidR="00907A35" w:rsidRPr="00781112" w:rsidRDefault="00907A35" w:rsidP="004369B2">
            <w:pPr>
              <w:jc w:val="center"/>
              <w:rPr>
                <w:b/>
                <w:color w:val="000000" w:themeColor="text1"/>
              </w:rPr>
            </w:pPr>
            <w:r w:rsidRPr="00781112">
              <w:rPr>
                <w:b/>
                <w:color w:val="000000" w:themeColor="text1"/>
              </w:rPr>
              <w:t>FFY</w:t>
            </w:r>
          </w:p>
        </w:tc>
        <w:tc>
          <w:tcPr>
            <w:tcW w:w="833" w:type="pct"/>
            <w:shd w:val="clear" w:color="auto" w:fill="auto"/>
          </w:tcPr>
          <w:p w14:paraId="1B67E69F" w14:textId="56F9072E" w:rsidR="00907A35" w:rsidRPr="00781112" w:rsidRDefault="002B7490" w:rsidP="00894709">
            <w:pPr>
              <w:jc w:val="center"/>
              <w:rPr>
                <w:b/>
                <w:color w:val="000000" w:themeColor="text1"/>
              </w:rPr>
            </w:pPr>
            <w:r w:rsidRPr="00781112">
              <w:rPr>
                <w:b/>
                <w:color w:val="000000" w:themeColor="text1"/>
              </w:rPr>
              <w:t>2015</w:t>
            </w:r>
          </w:p>
        </w:tc>
        <w:tc>
          <w:tcPr>
            <w:tcW w:w="833" w:type="pct"/>
            <w:shd w:val="clear" w:color="auto" w:fill="auto"/>
          </w:tcPr>
          <w:p w14:paraId="7C0715D5" w14:textId="197F633E" w:rsidR="00907A35" w:rsidRPr="00781112" w:rsidRDefault="002B7490" w:rsidP="00894709">
            <w:pPr>
              <w:jc w:val="center"/>
              <w:rPr>
                <w:b/>
                <w:color w:val="000000" w:themeColor="text1"/>
              </w:rPr>
            </w:pPr>
            <w:r w:rsidRPr="00781112">
              <w:rPr>
                <w:b/>
                <w:color w:val="000000" w:themeColor="text1"/>
              </w:rPr>
              <w:t>2016</w:t>
            </w:r>
          </w:p>
        </w:tc>
        <w:tc>
          <w:tcPr>
            <w:tcW w:w="833" w:type="pct"/>
            <w:shd w:val="clear" w:color="auto" w:fill="auto"/>
          </w:tcPr>
          <w:p w14:paraId="36DD95CC" w14:textId="1D95C11E" w:rsidR="00907A35" w:rsidRPr="00781112" w:rsidRDefault="002B7490" w:rsidP="00894709">
            <w:pPr>
              <w:jc w:val="center"/>
              <w:rPr>
                <w:b/>
                <w:color w:val="000000" w:themeColor="text1"/>
              </w:rPr>
            </w:pPr>
            <w:r w:rsidRPr="00781112">
              <w:rPr>
                <w:b/>
                <w:color w:val="000000" w:themeColor="text1"/>
              </w:rPr>
              <w:t>2017</w:t>
            </w:r>
          </w:p>
        </w:tc>
        <w:tc>
          <w:tcPr>
            <w:tcW w:w="833" w:type="pct"/>
            <w:shd w:val="clear" w:color="auto" w:fill="auto"/>
          </w:tcPr>
          <w:p w14:paraId="6DC8920B" w14:textId="560E0E60" w:rsidR="00907A35" w:rsidRPr="00781112" w:rsidRDefault="002B7490" w:rsidP="00894709">
            <w:pPr>
              <w:jc w:val="center"/>
              <w:rPr>
                <w:b/>
                <w:color w:val="000000" w:themeColor="text1"/>
              </w:rPr>
            </w:pPr>
            <w:r w:rsidRPr="00781112">
              <w:rPr>
                <w:b/>
                <w:color w:val="000000" w:themeColor="text1"/>
              </w:rPr>
              <w:t>2018</w:t>
            </w:r>
          </w:p>
        </w:tc>
        <w:tc>
          <w:tcPr>
            <w:tcW w:w="834" w:type="pct"/>
            <w:shd w:val="clear" w:color="auto" w:fill="auto"/>
          </w:tcPr>
          <w:p w14:paraId="42978F28" w14:textId="43280835" w:rsidR="00907A35" w:rsidRPr="00781112" w:rsidRDefault="002B7490" w:rsidP="00894709">
            <w:pPr>
              <w:jc w:val="center"/>
              <w:rPr>
                <w:b/>
                <w:color w:val="000000" w:themeColor="text1"/>
              </w:rPr>
            </w:pPr>
            <w:r w:rsidRPr="00781112">
              <w:rPr>
                <w:b/>
                <w:color w:val="000000" w:themeColor="text1"/>
              </w:rPr>
              <w:t>2019</w:t>
            </w:r>
          </w:p>
        </w:tc>
      </w:tr>
      <w:tr w:rsidR="005C29F8" w:rsidRPr="00781112" w14:paraId="58F3D93E" w14:textId="77777777" w:rsidTr="00DF4C35">
        <w:trPr>
          <w:trHeight w:val="357"/>
        </w:trPr>
        <w:tc>
          <w:tcPr>
            <w:tcW w:w="833" w:type="pct"/>
            <w:shd w:val="clear" w:color="auto" w:fill="auto"/>
            <w:vAlign w:val="center"/>
          </w:tcPr>
          <w:p w14:paraId="19C9E1E1" w14:textId="72240B64" w:rsidR="00907A35" w:rsidRPr="00781112" w:rsidRDefault="00907A35" w:rsidP="001F692C">
            <w:pPr>
              <w:rPr>
                <w:rFonts w:cs="Arial"/>
                <w:color w:val="000000" w:themeColor="text1"/>
                <w:szCs w:val="16"/>
              </w:rPr>
            </w:pPr>
            <w:r w:rsidRPr="00781112">
              <w:rPr>
                <w:rFonts w:cs="Arial"/>
                <w:color w:val="000000" w:themeColor="text1"/>
                <w:szCs w:val="16"/>
              </w:rPr>
              <w:t xml:space="preserve">Target </w:t>
            </w:r>
            <w:r w:rsidR="0051170F" w:rsidRPr="00781112">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781112" w:rsidRDefault="002B7490" w:rsidP="00E0321D">
            <w:pPr>
              <w:jc w:val="center"/>
              <w:rPr>
                <w:rFonts w:cs="Arial"/>
                <w:color w:val="000000" w:themeColor="text1"/>
                <w:szCs w:val="16"/>
              </w:rPr>
            </w:pPr>
            <w:r w:rsidRPr="00781112">
              <w:rPr>
                <w:rFonts w:cs="Arial"/>
                <w:color w:val="000000" w:themeColor="text1"/>
                <w:szCs w:val="16"/>
              </w:rPr>
              <w:t>4.50%</w:t>
            </w:r>
          </w:p>
        </w:tc>
        <w:tc>
          <w:tcPr>
            <w:tcW w:w="833" w:type="pct"/>
            <w:shd w:val="clear" w:color="auto" w:fill="auto"/>
            <w:vAlign w:val="center"/>
          </w:tcPr>
          <w:p w14:paraId="09754C04" w14:textId="6AA1C908" w:rsidR="00907A35" w:rsidRPr="00781112" w:rsidRDefault="002B7490" w:rsidP="00E0321D">
            <w:pPr>
              <w:jc w:val="center"/>
              <w:rPr>
                <w:rFonts w:cs="Arial"/>
                <w:color w:val="000000" w:themeColor="text1"/>
                <w:szCs w:val="16"/>
              </w:rPr>
            </w:pPr>
            <w:r w:rsidRPr="00781112">
              <w:rPr>
                <w:rFonts w:cs="Arial"/>
                <w:color w:val="000000" w:themeColor="text1"/>
                <w:szCs w:val="16"/>
              </w:rPr>
              <w:t>16.64%</w:t>
            </w:r>
          </w:p>
        </w:tc>
        <w:tc>
          <w:tcPr>
            <w:tcW w:w="833" w:type="pct"/>
            <w:shd w:val="clear" w:color="auto" w:fill="auto"/>
            <w:vAlign w:val="center"/>
          </w:tcPr>
          <w:p w14:paraId="73F1F537" w14:textId="213B7CF6" w:rsidR="00907A35" w:rsidRPr="00781112" w:rsidRDefault="002B7490" w:rsidP="00E0321D">
            <w:pPr>
              <w:jc w:val="center"/>
              <w:rPr>
                <w:rFonts w:cs="Arial"/>
                <w:color w:val="000000" w:themeColor="text1"/>
                <w:szCs w:val="16"/>
              </w:rPr>
            </w:pPr>
            <w:r w:rsidRPr="00781112">
              <w:rPr>
                <w:rFonts w:cs="Arial"/>
                <w:color w:val="000000" w:themeColor="text1"/>
                <w:szCs w:val="16"/>
              </w:rPr>
              <w:t>14.00%</w:t>
            </w:r>
          </w:p>
        </w:tc>
        <w:tc>
          <w:tcPr>
            <w:tcW w:w="833" w:type="pct"/>
            <w:shd w:val="clear" w:color="auto" w:fill="auto"/>
            <w:vAlign w:val="center"/>
          </w:tcPr>
          <w:p w14:paraId="24592EED" w14:textId="5BE30DC5" w:rsidR="00907A35" w:rsidRPr="00781112" w:rsidRDefault="002B7490" w:rsidP="00E0321D">
            <w:pPr>
              <w:jc w:val="center"/>
              <w:rPr>
                <w:rFonts w:cs="Arial"/>
                <w:color w:val="000000" w:themeColor="text1"/>
                <w:szCs w:val="16"/>
              </w:rPr>
            </w:pPr>
            <w:r w:rsidRPr="00781112">
              <w:rPr>
                <w:rFonts w:cs="Arial"/>
                <w:color w:val="000000" w:themeColor="text1"/>
                <w:szCs w:val="16"/>
              </w:rPr>
              <w:t>11.00%</w:t>
            </w:r>
          </w:p>
        </w:tc>
        <w:tc>
          <w:tcPr>
            <w:tcW w:w="834" w:type="pct"/>
            <w:shd w:val="clear" w:color="auto" w:fill="auto"/>
            <w:vAlign w:val="center"/>
          </w:tcPr>
          <w:p w14:paraId="0C69FBF7" w14:textId="5FED7341" w:rsidR="00907A35" w:rsidRPr="00781112" w:rsidRDefault="002B7490" w:rsidP="00E0321D">
            <w:pPr>
              <w:jc w:val="center"/>
              <w:rPr>
                <w:rFonts w:cs="Arial"/>
                <w:color w:val="000000" w:themeColor="text1"/>
                <w:szCs w:val="16"/>
              </w:rPr>
            </w:pPr>
            <w:r w:rsidRPr="00781112">
              <w:rPr>
                <w:rFonts w:cs="Arial"/>
                <w:color w:val="000000" w:themeColor="text1"/>
                <w:szCs w:val="16"/>
              </w:rPr>
              <w:t>11.00%</w:t>
            </w:r>
          </w:p>
        </w:tc>
      </w:tr>
      <w:tr w:rsidR="005C29F8" w:rsidRPr="00781112" w14:paraId="06558B7E" w14:textId="77777777" w:rsidTr="00DF4C35">
        <w:trPr>
          <w:trHeight w:val="85"/>
        </w:trPr>
        <w:tc>
          <w:tcPr>
            <w:tcW w:w="833" w:type="pct"/>
            <w:shd w:val="clear" w:color="auto" w:fill="auto"/>
            <w:vAlign w:val="center"/>
          </w:tcPr>
          <w:p w14:paraId="1DE2074D" w14:textId="77777777" w:rsidR="00907A35" w:rsidRPr="00781112" w:rsidRDefault="00907A35" w:rsidP="001F692C">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033EDE68" w14:textId="28E51F4E" w:rsidR="00907A35" w:rsidRPr="00781112" w:rsidRDefault="002B7490" w:rsidP="00E0321D">
            <w:pPr>
              <w:jc w:val="center"/>
              <w:rPr>
                <w:rFonts w:cs="Arial"/>
                <w:color w:val="000000" w:themeColor="text1"/>
                <w:szCs w:val="16"/>
              </w:rPr>
            </w:pPr>
            <w:r w:rsidRPr="00781112">
              <w:rPr>
                <w:rFonts w:cs="Arial"/>
                <w:color w:val="000000" w:themeColor="text1"/>
                <w:szCs w:val="16"/>
              </w:rPr>
              <w:t>16.64%</w:t>
            </w:r>
          </w:p>
        </w:tc>
        <w:tc>
          <w:tcPr>
            <w:tcW w:w="833" w:type="pct"/>
            <w:shd w:val="clear" w:color="auto" w:fill="auto"/>
            <w:vAlign w:val="center"/>
          </w:tcPr>
          <w:p w14:paraId="1DE6EF8F" w14:textId="2C6399B2" w:rsidR="00907A35" w:rsidRPr="00781112" w:rsidRDefault="002B7490" w:rsidP="00E0321D">
            <w:pPr>
              <w:jc w:val="center"/>
              <w:rPr>
                <w:rFonts w:cs="Arial"/>
                <w:color w:val="000000" w:themeColor="text1"/>
                <w:szCs w:val="16"/>
              </w:rPr>
            </w:pPr>
            <w:r w:rsidRPr="00781112">
              <w:rPr>
                <w:rFonts w:cs="Arial"/>
                <w:color w:val="000000" w:themeColor="text1"/>
                <w:szCs w:val="16"/>
              </w:rPr>
              <w:t>14.53%</w:t>
            </w:r>
          </w:p>
        </w:tc>
        <w:tc>
          <w:tcPr>
            <w:tcW w:w="833" w:type="pct"/>
            <w:tcBorders>
              <w:bottom w:val="single" w:sz="4" w:space="0" w:color="auto"/>
            </w:tcBorders>
            <w:shd w:val="clear" w:color="auto" w:fill="auto"/>
            <w:vAlign w:val="center"/>
          </w:tcPr>
          <w:p w14:paraId="3F810822" w14:textId="70D15FEC" w:rsidR="00907A35" w:rsidRPr="00781112" w:rsidRDefault="002B7490" w:rsidP="00E0321D">
            <w:pPr>
              <w:jc w:val="center"/>
              <w:rPr>
                <w:rFonts w:cs="Arial"/>
                <w:color w:val="000000" w:themeColor="text1"/>
                <w:szCs w:val="16"/>
              </w:rPr>
            </w:pPr>
            <w:r w:rsidRPr="00781112">
              <w:rPr>
                <w:rFonts w:cs="Arial"/>
                <w:color w:val="000000" w:themeColor="text1"/>
                <w:szCs w:val="16"/>
              </w:rPr>
              <w:t>14.89%</w:t>
            </w:r>
          </w:p>
        </w:tc>
        <w:tc>
          <w:tcPr>
            <w:tcW w:w="833" w:type="pct"/>
            <w:tcBorders>
              <w:bottom w:val="single" w:sz="4" w:space="0" w:color="auto"/>
            </w:tcBorders>
            <w:shd w:val="clear" w:color="auto" w:fill="auto"/>
            <w:vAlign w:val="center"/>
          </w:tcPr>
          <w:p w14:paraId="5421E042" w14:textId="6AE010E9" w:rsidR="00907A35" w:rsidRPr="00781112" w:rsidRDefault="002B7490" w:rsidP="00E0321D">
            <w:pPr>
              <w:jc w:val="center"/>
              <w:rPr>
                <w:rFonts w:cs="Arial"/>
                <w:color w:val="000000" w:themeColor="text1"/>
                <w:szCs w:val="16"/>
              </w:rPr>
            </w:pPr>
            <w:r w:rsidRPr="00781112">
              <w:rPr>
                <w:rFonts w:cs="Arial"/>
                <w:color w:val="000000" w:themeColor="text1"/>
                <w:szCs w:val="16"/>
              </w:rPr>
              <w:t>16.82%</w:t>
            </w:r>
          </w:p>
        </w:tc>
        <w:tc>
          <w:tcPr>
            <w:tcW w:w="834" w:type="pct"/>
            <w:tcBorders>
              <w:bottom w:val="single" w:sz="4" w:space="0" w:color="auto"/>
            </w:tcBorders>
            <w:shd w:val="clear" w:color="auto" w:fill="auto"/>
            <w:vAlign w:val="center"/>
          </w:tcPr>
          <w:p w14:paraId="32A53100" w14:textId="125B9065" w:rsidR="00907A35" w:rsidRPr="00781112" w:rsidRDefault="002B7490" w:rsidP="00E0321D">
            <w:pPr>
              <w:jc w:val="center"/>
              <w:rPr>
                <w:rFonts w:cs="Arial"/>
                <w:color w:val="000000" w:themeColor="text1"/>
                <w:szCs w:val="16"/>
              </w:rPr>
            </w:pPr>
            <w:r w:rsidRPr="00781112">
              <w:rPr>
                <w:rFonts w:cs="Arial"/>
                <w:color w:val="000000" w:themeColor="text1"/>
                <w:szCs w:val="16"/>
              </w:rPr>
              <w:t>12.38%</w:t>
            </w:r>
          </w:p>
        </w:tc>
      </w:tr>
    </w:tbl>
    <w:p w14:paraId="2E8ED284" w14:textId="77777777" w:rsidR="00654A4B" w:rsidRPr="00781112" w:rsidRDefault="00654A4B" w:rsidP="004369B2">
      <w:pPr>
        <w:rPr>
          <w:color w:val="000000" w:themeColor="text1"/>
        </w:rPr>
      </w:pPr>
    </w:p>
    <w:p w14:paraId="1AD526FC" w14:textId="0D130AB7" w:rsidR="00907A35" w:rsidRPr="00781112" w:rsidRDefault="00907A35" w:rsidP="004369B2">
      <w:pPr>
        <w:rPr>
          <w:color w:val="000000" w:themeColor="text1"/>
        </w:rPr>
      </w:pPr>
      <w:r w:rsidRPr="00781112">
        <w:rPr>
          <w:b/>
          <w:color w:val="000000" w:themeColor="text1"/>
        </w:rPr>
        <w:t>Targets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732"/>
        <w:gridCol w:w="1676"/>
        <w:gridCol w:w="1676"/>
        <w:gridCol w:w="1676"/>
        <w:gridCol w:w="1676"/>
        <w:gridCol w:w="1676"/>
        <w:gridCol w:w="1672"/>
      </w:tblGrid>
      <w:tr w:rsidR="00373F78" w:rsidRPr="00781112" w14:paraId="029A4CCE" w14:textId="7CD6FC1B" w:rsidTr="00DF4C35">
        <w:trPr>
          <w:trHeight w:val="378"/>
        </w:trPr>
        <w:tc>
          <w:tcPr>
            <w:tcW w:w="339" w:type="pct"/>
            <w:tcBorders>
              <w:bottom w:val="single" w:sz="4" w:space="0" w:color="auto"/>
            </w:tcBorders>
            <w:shd w:val="clear" w:color="auto" w:fill="auto"/>
          </w:tcPr>
          <w:p w14:paraId="7E454C96" w14:textId="77777777" w:rsidR="00373F78" w:rsidRPr="00781112" w:rsidRDefault="00373F78" w:rsidP="00373F78">
            <w:pPr>
              <w:jc w:val="center"/>
              <w:rPr>
                <w:b/>
                <w:color w:val="000000" w:themeColor="text1"/>
              </w:rPr>
            </w:pPr>
            <w:r w:rsidRPr="00781112">
              <w:rPr>
                <w:b/>
                <w:color w:val="000000" w:themeColor="text1"/>
              </w:rPr>
              <w:t>FFY</w:t>
            </w:r>
          </w:p>
        </w:tc>
        <w:tc>
          <w:tcPr>
            <w:tcW w:w="777" w:type="pct"/>
            <w:shd w:val="clear" w:color="auto" w:fill="auto"/>
            <w:vAlign w:val="center"/>
          </w:tcPr>
          <w:p w14:paraId="43981BCA" w14:textId="46BADE94" w:rsidR="00373F78" w:rsidRPr="00781112" w:rsidRDefault="00373F78" w:rsidP="00373F78">
            <w:pPr>
              <w:jc w:val="center"/>
              <w:rPr>
                <w:b/>
                <w:color w:val="000000" w:themeColor="text1"/>
              </w:rPr>
            </w:pPr>
            <w:r w:rsidRPr="00781112">
              <w:rPr>
                <w:b/>
                <w:color w:val="000000" w:themeColor="text1"/>
              </w:rPr>
              <w:t>2020</w:t>
            </w:r>
          </w:p>
        </w:tc>
        <w:tc>
          <w:tcPr>
            <w:tcW w:w="777" w:type="pct"/>
          </w:tcPr>
          <w:p w14:paraId="5E92A3B3" w14:textId="014BC7EC" w:rsidR="00373F78" w:rsidRPr="00781112" w:rsidRDefault="00373F78" w:rsidP="00373F78">
            <w:pPr>
              <w:jc w:val="center"/>
              <w:rPr>
                <w:b/>
                <w:color w:val="000000" w:themeColor="text1"/>
              </w:rPr>
            </w:pPr>
            <w:r w:rsidRPr="00781112">
              <w:rPr>
                <w:rFonts w:cs="Arial"/>
                <w:b/>
                <w:color w:val="000000" w:themeColor="text1"/>
                <w:szCs w:val="16"/>
              </w:rPr>
              <w:t>2021</w:t>
            </w:r>
          </w:p>
        </w:tc>
        <w:tc>
          <w:tcPr>
            <w:tcW w:w="777" w:type="pct"/>
          </w:tcPr>
          <w:p w14:paraId="3A9EE8AA" w14:textId="53416CB2" w:rsidR="00373F78" w:rsidRPr="00781112" w:rsidRDefault="00373F78" w:rsidP="00373F78">
            <w:pPr>
              <w:jc w:val="center"/>
              <w:rPr>
                <w:b/>
                <w:color w:val="000000" w:themeColor="text1"/>
              </w:rPr>
            </w:pPr>
            <w:r w:rsidRPr="00781112">
              <w:rPr>
                <w:rFonts w:cs="Arial"/>
                <w:b/>
                <w:color w:val="000000" w:themeColor="text1"/>
                <w:szCs w:val="16"/>
              </w:rPr>
              <w:t>2022</w:t>
            </w:r>
          </w:p>
        </w:tc>
        <w:tc>
          <w:tcPr>
            <w:tcW w:w="777" w:type="pct"/>
          </w:tcPr>
          <w:p w14:paraId="7D50850A" w14:textId="0FF3B8D7" w:rsidR="00373F78" w:rsidRPr="00781112" w:rsidRDefault="00373F78" w:rsidP="00373F78">
            <w:pPr>
              <w:jc w:val="center"/>
              <w:rPr>
                <w:b/>
                <w:color w:val="000000" w:themeColor="text1"/>
              </w:rPr>
            </w:pPr>
            <w:r w:rsidRPr="00781112">
              <w:rPr>
                <w:rFonts w:cs="Arial"/>
                <w:b/>
                <w:color w:val="000000" w:themeColor="text1"/>
                <w:szCs w:val="16"/>
              </w:rPr>
              <w:t>2023</w:t>
            </w:r>
          </w:p>
        </w:tc>
        <w:tc>
          <w:tcPr>
            <w:tcW w:w="777" w:type="pct"/>
          </w:tcPr>
          <w:p w14:paraId="150CD52F" w14:textId="1406DCAF" w:rsidR="00373F78" w:rsidRPr="00781112" w:rsidRDefault="00373F78" w:rsidP="00373F78">
            <w:pPr>
              <w:jc w:val="center"/>
              <w:rPr>
                <w:b/>
                <w:color w:val="000000" w:themeColor="text1"/>
              </w:rPr>
            </w:pPr>
            <w:r w:rsidRPr="00781112">
              <w:rPr>
                <w:rFonts w:cs="Arial"/>
                <w:b/>
                <w:color w:val="000000" w:themeColor="text1"/>
                <w:szCs w:val="16"/>
              </w:rPr>
              <w:t>2024</w:t>
            </w:r>
          </w:p>
        </w:tc>
        <w:tc>
          <w:tcPr>
            <w:tcW w:w="775" w:type="pct"/>
          </w:tcPr>
          <w:p w14:paraId="285B2BFD" w14:textId="664CF179" w:rsidR="00373F78" w:rsidRPr="00781112" w:rsidRDefault="00373F78" w:rsidP="00373F78">
            <w:pPr>
              <w:jc w:val="center"/>
              <w:rPr>
                <w:b/>
                <w:color w:val="000000" w:themeColor="text1"/>
              </w:rPr>
            </w:pPr>
            <w:r w:rsidRPr="00781112">
              <w:rPr>
                <w:rFonts w:cs="Arial"/>
                <w:b/>
                <w:color w:val="000000" w:themeColor="text1"/>
                <w:szCs w:val="16"/>
              </w:rPr>
              <w:t>2025</w:t>
            </w:r>
          </w:p>
        </w:tc>
      </w:tr>
      <w:tr w:rsidR="00373F78" w:rsidRPr="00781112" w14:paraId="74AFE5A4" w14:textId="4CB3606D" w:rsidTr="00DF4C35">
        <w:trPr>
          <w:trHeight w:val="386"/>
        </w:trPr>
        <w:tc>
          <w:tcPr>
            <w:tcW w:w="339" w:type="pct"/>
            <w:shd w:val="clear" w:color="auto" w:fill="auto"/>
            <w:vAlign w:val="center"/>
          </w:tcPr>
          <w:p w14:paraId="74812D09" w14:textId="3A67082C" w:rsidR="00373F78" w:rsidRPr="00781112" w:rsidRDefault="00373F78" w:rsidP="00373F78">
            <w:pPr>
              <w:rPr>
                <w:rFonts w:cs="Arial"/>
                <w:color w:val="000000" w:themeColor="text1"/>
                <w:szCs w:val="16"/>
              </w:rPr>
            </w:pPr>
            <w:r w:rsidRPr="00781112">
              <w:rPr>
                <w:rFonts w:cs="Arial"/>
                <w:color w:val="000000" w:themeColor="text1"/>
                <w:szCs w:val="16"/>
              </w:rPr>
              <w:t>Target &lt;=</w:t>
            </w:r>
          </w:p>
        </w:tc>
        <w:tc>
          <w:tcPr>
            <w:tcW w:w="777" w:type="pct"/>
            <w:shd w:val="clear" w:color="auto" w:fill="auto"/>
            <w:vAlign w:val="center"/>
          </w:tcPr>
          <w:p w14:paraId="1AA9A6F0" w14:textId="23F8F955" w:rsidR="00373F78" w:rsidRPr="00781112" w:rsidRDefault="00373F78" w:rsidP="00373F78">
            <w:pPr>
              <w:jc w:val="center"/>
              <w:rPr>
                <w:rFonts w:cs="Arial"/>
                <w:color w:val="000000" w:themeColor="text1"/>
                <w:szCs w:val="16"/>
              </w:rPr>
            </w:pPr>
            <w:r w:rsidRPr="00781112">
              <w:rPr>
                <w:rFonts w:cs="Arial"/>
                <w:color w:val="000000" w:themeColor="text1"/>
                <w:szCs w:val="16"/>
              </w:rPr>
              <w:t>14.93%</w:t>
            </w:r>
          </w:p>
        </w:tc>
        <w:tc>
          <w:tcPr>
            <w:tcW w:w="777" w:type="pct"/>
          </w:tcPr>
          <w:p w14:paraId="1887156F" w14:textId="2A53DFD8" w:rsidR="00373F78" w:rsidRPr="00781112" w:rsidRDefault="00373F78" w:rsidP="00373F78">
            <w:pPr>
              <w:jc w:val="center"/>
              <w:rPr>
                <w:rFonts w:cs="Arial"/>
                <w:color w:val="000000" w:themeColor="text1"/>
                <w:szCs w:val="16"/>
              </w:rPr>
            </w:pPr>
            <w:r w:rsidRPr="00781112">
              <w:rPr>
                <w:color w:val="000000" w:themeColor="text1"/>
                <w:szCs w:val="16"/>
              </w:rPr>
              <w:t>14.00%</w:t>
            </w:r>
          </w:p>
        </w:tc>
        <w:tc>
          <w:tcPr>
            <w:tcW w:w="777" w:type="pct"/>
          </w:tcPr>
          <w:p w14:paraId="114E0304" w14:textId="3D4B66CA" w:rsidR="00373F78" w:rsidRPr="00781112" w:rsidRDefault="00373F78" w:rsidP="00373F78">
            <w:pPr>
              <w:jc w:val="center"/>
              <w:rPr>
                <w:rFonts w:cs="Arial"/>
                <w:color w:val="000000" w:themeColor="text1"/>
                <w:szCs w:val="16"/>
              </w:rPr>
            </w:pPr>
            <w:r w:rsidRPr="00781112">
              <w:rPr>
                <w:color w:val="000000" w:themeColor="text1"/>
                <w:szCs w:val="16"/>
              </w:rPr>
              <w:t>13.00%</w:t>
            </w:r>
          </w:p>
        </w:tc>
        <w:tc>
          <w:tcPr>
            <w:tcW w:w="777" w:type="pct"/>
          </w:tcPr>
          <w:p w14:paraId="78D67310" w14:textId="6B7563FE" w:rsidR="00373F78" w:rsidRPr="00781112" w:rsidRDefault="00373F78" w:rsidP="00373F78">
            <w:pPr>
              <w:jc w:val="center"/>
              <w:rPr>
                <w:rFonts w:cs="Arial"/>
                <w:color w:val="000000" w:themeColor="text1"/>
                <w:szCs w:val="16"/>
              </w:rPr>
            </w:pPr>
            <w:r w:rsidRPr="00781112">
              <w:rPr>
                <w:color w:val="000000" w:themeColor="text1"/>
                <w:szCs w:val="16"/>
              </w:rPr>
              <w:t>12.00%</w:t>
            </w:r>
          </w:p>
        </w:tc>
        <w:tc>
          <w:tcPr>
            <w:tcW w:w="777" w:type="pct"/>
          </w:tcPr>
          <w:p w14:paraId="56091902" w14:textId="764DD0A6" w:rsidR="00373F78" w:rsidRPr="00781112" w:rsidRDefault="00373F78" w:rsidP="00373F78">
            <w:pPr>
              <w:jc w:val="center"/>
              <w:rPr>
                <w:rFonts w:cs="Arial"/>
                <w:color w:val="000000" w:themeColor="text1"/>
                <w:szCs w:val="16"/>
              </w:rPr>
            </w:pPr>
            <w:r w:rsidRPr="00781112">
              <w:rPr>
                <w:color w:val="000000" w:themeColor="text1"/>
                <w:szCs w:val="16"/>
              </w:rPr>
              <w:t>11.00%</w:t>
            </w:r>
          </w:p>
        </w:tc>
        <w:tc>
          <w:tcPr>
            <w:tcW w:w="775" w:type="pct"/>
          </w:tcPr>
          <w:p w14:paraId="361146A8" w14:textId="1C49A2DF" w:rsidR="00373F78" w:rsidRPr="00781112" w:rsidRDefault="00373F78" w:rsidP="00373F78">
            <w:pPr>
              <w:jc w:val="center"/>
              <w:rPr>
                <w:rFonts w:cs="Arial"/>
                <w:color w:val="000000" w:themeColor="text1"/>
                <w:szCs w:val="16"/>
              </w:rPr>
            </w:pPr>
            <w:r w:rsidRPr="00781112">
              <w:rPr>
                <w:color w:val="000000" w:themeColor="text1"/>
                <w:szCs w:val="16"/>
              </w:rPr>
              <w:t>10.00%</w:t>
            </w:r>
          </w:p>
        </w:tc>
      </w:tr>
    </w:tbl>
    <w:p w14:paraId="23C212C7" w14:textId="54B31D84" w:rsidR="002D145D" w:rsidRPr="00781112" w:rsidRDefault="002D145D">
      <w:pPr>
        <w:rPr>
          <w:b/>
          <w:color w:val="000000" w:themeColor="text1"/>
        </w:rPr>
      </w:pPr>
      <w:r w:rsidRPr="00781112">
        <w:rPr>
          <w:b/>
          <w:color w:val="000000" w:themeColor="text1"/>
        </w:rPr>
        <w:t>Targets: Description of Stakeholder Input</w:t>
      </w:r>
    </w:p>
    <w:p w14:paraId="713FE3D9" w14:textId="115A66E3" w:rsidR="0051170F" w:rsidRPr="00781112" w:rsidRDefault="0051170F" w:rsidP="004369B2">
      <w:pPr>
        <w:rPr>
          <w:rFonts w:cs="Arial"/>
          <w:color w:val="000000" w:themeColor="text1"/>
          <w:szCs w:val="16"/>
        </w:rPr>
      </w:pPr>
      <w:r w:rsidRPr="00781112">
        <w:rPr>
          <w:rFonts w:cs="Arial"/>
          <w:color w:val="000000" w:themeColor="text1"/>
          <w:szCs w:val="16"/>
        </w:rPr>
        <w:t xml:space="preserve">The Department collaborates closely with several partners to ensure that authentic engagement in all aspects of the Department’s special education program is achieved. These stakeholders supported the Department with the process of soliciting and providing broad stakeholder input on the Department's FFY 2020-2025 SPP/APR cycle. Presentation materials and meeting notes are available at the following websites: </w:t>
      </w:r>
      <w:r w:rsidRPr="00781112">
        <w:rPr>
          <w:rFonts w:cs="Arial"/>
          <w:color w:val="000000" w:themeColor="text1"/>
          <w:szCs w:val="16"/>
        </w:rPr>
        <w:br/>
        <w:t>- SEAC website at SPP/APR Resources Page https://seac-hawaii.org/spp-apr-resource-page/</w:t>
      </w:r>
      <w:r w:rsidRPr="00781112">
        <w:rPr>
          <w:rFonts w:cs="Arial"/>
          <w:color w:val="000000" w:themeColor="text1"/>
          <w:szCs w:val="16"/>
        </w:rPr>
        <w:br/>
        <w:t>- The Department’s website at https://www.hawaiipublicschools.org/TeachingAndLearning/SpecializedPrograms/SpecialEducation/Pages/home.aspx</w:t>
      </w:r>
      <w:r w:rsidRPr="00781112">
        <w:rPr>
          <w:rFonts w:cs="Arial"/>
          <w:color w:val="000000" w:themeColor="text1"/>
          <w:szCs w:val="16"/>
        </w:rPr>
        <w:br/>
      </w:r>
      <w:r w:rsidRPr="00781112">
        <w:rPr>
          <w:rFonts w:cs="Arial"/>
          <w:color w:val="000000" w:themeColor="text1"/>
          <w:szCs w:val="16"/>
        </w:rPr>
        <w:br/>
      </w:r>
      <w:r w:rsidRPr="00781112">
        <w:rPr>
          <w:rFonts w:cs="Arial"/>
          <w:color w:val="000000" w:themeColor="text1"/>
          <w:szCs w:val="16"/>
        </w:rPr>
        <w:lastRenderedPageBreak/>
        <w:t>State Advisory Panel – Special Education Advisory Council (SEAC)</w:t>
      </w:r>
      <w:r w:rsidRPr="00781112">
        <w:rPr>
          <w:rFonts w:cs="Arial"/>
          <w:color w:val="000000" w:themeColor="text1"/>
          <w:szCs w:val="16"/>
        </w:rPr>
        <w:br/>
        <w:t xml:space="preserve">The Special Education Advisory Council is the State-established advisory panel and serves as an advisor to the state-level special education staff regarding the education of all children with disabilities. Membership for our SEAC is an appointment of the Superintendent. The membership is representative of the State population and composed of individuals involved in or concerned with the education of children with disabilities. The majority of members are individuals with disabilities or parents of children with disabilities (ages birth through 26). In the SEAC monthly meetings, family, community, and Department partners come together to address the group’s special education priorities. This is done by sharing information, hearing community concerns, and addressing actions for improvement. Meeting agendas and minutes, along with other family resources, can be found on the SEAC website at https://seac-hawaii.org/. </w:t>
      </w:r>
      <w:r w:rsidRPr="00781112">
        <w:rPr>
          <w:rFonts w:cs="Arial"/>
          <w:color w:val="000000" w:themeColor="text1"/>
          <w:szCs w:val="16"/>
        </w:rPr>
        <w:br/>
      </w:r>
      <w:r w:rsidRPr="00781112">
        <w:rPr>
          <w:rFonts w:cs="Arial"/>
          <w:color w:val="000000" w:themeColor="text1"/>
          <w:szCs w:val="16"/>
        </w:rPr>
        <w:br/>
        <w:t>Special Parent Information Network (SPIN)</w:t>
      </w:r>
      <w:r w:rsidRPr="00781112">
        <w:rPr>
          <w:rFonts w:cs="Arial"/>
          <w:color w:val="000000" w:themeColor="text1"/>
          <w:szCs w:val="16"/>
        </w:rPr>
        <w:br/>
        <w:t>The Special Parent Information Network is co-sponsored by the Disability and Communication Access Board and the Department. The Department has a long-standing memorandum of agreement with the Hawaii State Department of Health to fund the SPIN to provide support to SEAC. In addition, SPIN provides training and technical assistance to parent(s)/legal guardian(s) of students with disabilities. This includes the development and maintenance of an informational website and other materials, an annual parent conference, and availability to answer parent questions via a telephone hotline. SPIN is guided by an advisory committee made up of parents, professionals, and persons with disabilities and works with the Department to support students and families. Additional information can be found on the SPIN webpage at https://spinhawaii.org/.</w:t>
      </w:r>
      <w:r w:rsidRPr="00781112">
        <w:rPr>
          <w:rFonts w:cs="Arial"/>
          <w:color w:val="000000" w:themeColor="text1"/>
          <w:szCs w:val="16"/>
        </w:rPr>
        <w:br/>
      </w:r>
      <w:r w:rsidRPr="00781112">
        <w:rPr>
          <w:rFonts w:cs="Arial"/>
          <w:color w:val="000000" w:themeColor="text1"/>
          <w:szCs w:val="16"/>
        </w:rPr>
        <w:br/>
        <w:t>Community Children’s Councils (CCCs)</w:t>
      </w:r>
      <w:r w:rsidRPr="00781112">
        <w:rPr>
          <w:rFonts w:cs="Arial"/>
          <w:color w:val="000000" w:themeColor="text1"/>
          <w:szCs w:val="16"/>
        </w:rPr>
        <w:br/>
        <w:t>The Community Children’s Councils serve children and families including those with disabilities and mental health needs through collaborative partnerships. The CCC, led by parent and professional co-chairs, provides assistance to families in coordinating educational and community support and services for their children with disabilities. The CCC is composed of 17 councils across the state representing each CA’s geographic community. Given this structure, the CCCs are an effective venue for the Department to reach the broad and diverse communities across all islands. Additional information can be found on the CCCs webpage at</w:t>
      </w:r>
      <w:r w:rsidRPr="00781112">
        <w:rPr>
          <w:rFonts w:cs="Arial"/>
          <w:color w:val="000000" w:themeColor="text1"/>
          <w:szCs w:val="16"/>
        </w:rPr>
        <w:br/>
        <w:t>https://www.hawaiipublicschools.org/ParentsAndStudents/SupportForParents/Pages/CCC.aspx.</w:t>
      </w:r>
      <w:r w:rsidRPr="00781112">
        <w:rPr>
          <w:rFonts w:cs="Arial"/>
          <w:color w:val="000000" w:themeColor="text1"/>
          <w:szCs w:val="16"/>
        </w:rPr>
        <w:br/>
      </w:r>
      <w:r w:rsidRPr="00781112">
        <w:rPr>
          <w:rFonts w:cs="Arial"/>
          <w:color w:val="000000" w:themeColor="text1"/>
          <w:szCs w:val="16"/>
        </w:rPr>
        <w:br/>
        <w:t>Leadership in Disabilities &amp; Achievement of Hawaii (LDAH)</w:t>
      </w:r>
      <w:r w:rsidRPr="00781112">
        <w:rPr>
          <w:rFonts w:cs="Arial"/>
          <w:color w:val="000000" w:themeColor="text1"/>
          <w:szCs w:val="16"/>
        </w:rPr>
        <w:br/>
        <w:t>LDAH is a nonprofit organization working to support and educate parents, families, and professionals to meet the needs of children and youth (ages birth through 26) with any disability. As a Parent Training and Information Center, LDAH and its partners provide information and referral, mentoring and advocacy, and education and training to parents and family members of children with disabilities and the professionals who serve them. Additional information can be found on the LDAH webpage at https://ldahawaii.org/.</w:t>
      </w:r>
      <w:r w:rsidRPr="00781112">
        <w:rPr>
          <w:rFonts w:cs="Arial"/>
          <w:color w:val="000000" w:themeColor="text1"/>
          <w:szCs w:val="16"/>
        </w:rPr>
        <w:br/>
      </w:r>
      <w:r w:rsidRPr="00781112">
        <w:rPr>
          <w:rFonts w:cs="Arial"/>
          <w:color w:val="000000" w:themeColor="text1"/>
          <w:szCs w:val="16"/>
        </w:rPr>
        <w:br/>
        <w:t>The Department continues to utilize the Leading by Convening framework to engage stakeholders in monthly Parent Partner meetings. These meetings are designed to provide opportunities for sharing information, exchanging ideas, understanding various perspectives, and supporting effective communication. Community stakeholders represented at these meetings include SEAC, SPIN, CCC, DD Council, and Hawaii’s Parent Training and Information agency, LDAH.</w:t>
      </w:r>
      <w:r w:rsidRPr="00781112">
        <w:rPr>
          <w:rFonts w:cs="Arial"/>
          <w:color w:val="000000" w:themeColor="text1"/>
          <w:szCs w:val="16"/>
        </w:rPr>
        <w:br/>
      </w:r>
      <w:r w:rsidRPr="00781112">
        <w:rPr>
          <w:rFonts w:cs="Arial"/>
          <w:color w:val="000000" w:themeColor="text1"/>
          <w:szCs w:val="16"/>
        </w:rPr>
        <w:br/>
        <w:t>The ESB and MAC in collaboration with SEAC, SPIN, and CCC, commenced a series of stakeholder meetings to begin discussions and develop recommended targets for the new six-year cycle of the revised SPP. Beginning in January 2021, these meetings were held over a one-year period and were designed to engage stakeholders from various backgrounds; educators, parents, school administrators, policy advisors, school psychologists, early education, advocacy groups, and state advisory board members. The Department leveraged the expertise of these stakeholders, with their breadth and depth of knowledge, to help inform the development of a new set of rigorous state targets and solicited new improvement activities for the next six-year SPP cycle.</w:t>
      </w:r>
    </w:p>
    <w:p w14:paraId="1646393A" w14:textId="2F9E8E4A" w:rsidR="002D145D" w:rsidRPr="00781112" w:rsidRDefault="002B7490" w:rsidP="002D145D">
      <w:pPr>
        <w:rPr>
          <w:rFonts w:cs="Arial"/>
          <w:color w:val="000000" w:themeColor="text1"/>
          <w:szCs w:val="16"/>
        </w:rPr>
      </w:pPr>
      <w:r w:rsidRPr="00781112">
        <w:rPr>
          <w:rFonts w:cs="Arial"/>
          <w:color w:val="000000" w:themeColor="text1"/>
          <w:szCs w:val="16"/>
        </w:rPr>
        <w:t>Additional information to the description shared in the Introduction section:</w:t>
      </w:r>
      <w:r w:rsidRPr="00781112">
        <w:rPr>
          <w:rFonts w:cs="Arial"/>
          <w:color w:val="000000" w:themeColor="text1"/>
          <w:szCs w:val="16"/>
        </w:rPr>
        <w:br/>
        <w:t xml:space="preserve">Dropout rate data for Hawaii are collected annually for all students with IEPs, reported in the subsequent annual report, and not sampled. The Department has been calculating the dropout rate using the number of students who dropped out of high school in a single year. Prior to FFY 2020, consistent with the OSEP’s guidance, the number of students with disabilities who dropped out in a single year was divided by the total number of students with disabilities who exited special education due to dropping out, graduating with a regular diploma, receiving a certificate or reaching the maximum age, and those who died in a single year. Beginning FFY 2020, consistent with the new guidance from OSEP, the category of students who died is removed. Based on the change of the methodology to calculate the dropout rate, the Department in collaboration with stakeholders determined to reset the baseline to FFY 2020. Reviewing the data trend after using the new calculation method for FFY 2014 to FFY 2020, the Department in collaboration with its stakeholders determined a target decrease of 1% each year to reach 10% of the dropout rate by FFY 2025 was rigorous and achievable. The Department in collaboration with its stakeholders will meet annually to review the data and targets and improvement activities. </w:t>
      </w:r>
      <w:r w:rsidRPr="00781112">
        <w:rPr>
          <w:rFonts w:cs="Arial"/>
          <w:color w:val="000000" w:themeColor="text1"/>
          <w:szCs w:val="16"/>
        </w:rPr>
        <w:br/>
      </w:r>
      <w:r w:rsidRPr="00781112">
        <w:rPr>
          <w:rFonts w:cs="Arial"/>
          <w:color w:val="000000" w:themeColor="text1"/>
          <w:szCs w:val="16"/>
        </w:rPr>
        <w:br/>
        <w:t xml:space="preserve">The stakeholders suggested the following improvement activities in order to increase the graduation rate for students with disabilities for the FFY 2020-2025 cycle: </w:t>
      </w:r>
      <w:r w:rsidRPr="00781112">
        <w:rPr>
          <w:rFonts w:cs="Arial"/>
          <w:color w:val="000000" w:themeColor="text1"/>
          <w:szCs w:val="16"/>
        </w:rPr>
        <w:br/>
        <w:t>- Make math fun and interactive</w:t>
      </w:r>
      <w:r w:rsidRPr="00781112">
        <w:rPr>
          <w:rFonts w:cs="Arial"/>
          <w:color w:val="000000" w:themeColor="text1"/>
          <w:szCs w:val="16"/>
        </w:rPr>
        <w:br/>
        <w:t xml:space="preserve">- Provide more interesting classes that are meaningful to students </w:t>
      </w:r>
      <w:r w:rsidRPr="00781112">
        <w:rPr>
          <w:rFonts w:cs="Arial"/>
          <w:color w:val="000000" w:themeColor="text1"/>
          <w:szCs w:val="16"/>
        </w:rPr>
        <w:br/>
        <w:t xml:space="preserve">- Gather data on the reasons why students are dropping out </w:t>
      </w:r>
      <w:r w:rsidRPr="00781112">
        <w:rPr>
          <w:rFonts w:cs="Arial"/>
          <w:color w:val="000000" w:themeColor="text1"/>
          <w:szCs w:val="16"/>
        </w:rPr>
        <w:br/>
        <w:t xml:space="preserve">- Increase engagement activities </w:t>
      </w:r>
    </w:p>
    <w:p w14:paraId="540DBFAE" w14:textId="34D983B2" w:rsidR="00A2794A" w:rsidRPr="00781112" w:rsidRDefault="00A87A9D" w:rsidP="00DF30F0">
      <w:pPr>
        <w:rPr>
          <w:rFonts w:cs="Arial"/>
          <w:b/>
          <w:color w:val="000000" w:themeColor="text1"/>
          <w:szCs w:val="16"/>
        </w:rPr>
      </w:pPr>
      <w:r w:rsidRPr="00781112">
        <w:rPr>
          <w:rFonts w:cs="Arial"/>
          <w:b/>
          <w:color w:val="000000" w:themeColor="text1"/>
          <w:szCs w:val="16"/>
        </w:rPr>
        <w:t xml:space="preserve">Please indicate the reporting option used on this indicator </w:t>
      </w:r>
    </w:p>
    <w:p w14:paraId="4B2134EC" w14:textId="312D44C1" w:rsidR="006E3F55" w:rsidRPr="00781112" w:rsidRDefault="003D7F56" w:rsidP="0087456C">
      <w:pPr>
        <w:rPr>
          <w:color w:val="000000" w:themeColor="text1"/>
        </w:rPr>
      </w:pPr>
      <w:r w:rsidRPr="00781112">
        <w:rPr>
          <w:color w:val="000000" w:themeColor="text1"/>
        </w:rPr>
        <w:t>Option 1</w:t>
      </w:r>
    </w:p>
    <w:p w14:paraId="68E34693" w14:textId="382EE918" w:rsidR="00002962" w:rsidRPr="00781112" w:rsidRDefault="00002962"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781112" w14:paraId="60D7260E" w14:textId="77777777" w:rsidTr="0011161A">
        <w:trPr>
          <w:trHeight w:val="372"/>
          <w:tblHeader/>
        </w:trPr>
        <w:tc>
          <w:tcPr>
            <w:tcW w:w="1003" w:type="pct"/>
            <w:shd w:val="clear" w:color="auto" w:fill="auto"/>
          </w:tcPr>
          <w:p w14:paraId="7217614C"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Source</w:t>
            </w:r>
          </w:p>
        </w:tc>
        <w:tc>
          <w:tcPr>
            <w:tcW w:w="987" w:type="pct"/>
            <w:shd w:val="clear" w:color="auto" w:fill="auto"/>
          </w:tcPr>
          <w:p w14:paraId="05FC9008"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Date</w:t>
            </w:r>
          </w:p>
        </w:tc>
        <w:tc>
          <w:tcPr>
            <w:tcW w:w="2284" w:type="pct"/>
            <w:shd w:val="clear" w:color="auto" w:fill="auto"/>
          </w:tcPr>
          <w:p w14:paraId="452E3A47"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Description</w:t>
            </w:r>
          </w:p>
        </w:tc>
        <w:tc>
          <w:tcPr>
            <w:tcW w:w="726" w:type="pct"/>
            <w:shd w:val="clear" w:color="auto" w:fill="auto"/>
          </w:tcPr>
          <w:p w14:paraId="197E988D"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20549B53" w14:textId="77777777" w:rsidTr="0011161A">
        <w:trPr>
          <w:trHeight w:val="380"/>
        </w:trPr>
        <w:tc>
          <w:tcPr>
            <w:tcW w:w="1003" w:type="pct"/>
            <w:shd w:val="clear" w:color="auto" w:fill="auto"/>
          </w:tcPr>
          <w:p w14:paraId="38DBE1E5" w14:textId="4B654FBA" w:rsidR="001D55EC" w:rsidRPr="00781112" w:rsidRDefault="008A2533" w:rsidP="00A018D4">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6675DCDD" w14:textId="08B07A76" w:rsidR="001D55EC" w:rsidRPr="00781112" w:rsidRDefault="008A2533" w:rsidP="00A018D4">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52A6FFD9" w14:textId="722CDF17" w:rsidR="001D55EC" w:rsidRPr="00781112" w:rsidRDefault="00E619AC" w:rsidP="001D55EC">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by graduating with a regular high school diploma (a)</w:t>
            </w:r>
          </w:p>
        </w:tc>
        <w:tc>
          <w:tcPr>
            <w:tcW w:w="726" w:type="pct"/>
            <w:shd w:val="clear" w:color="auto" w:fill="auto"/>
          </w:tcPr>
          <w:p w14:paraId="6BB20172" w14:textId="20DA3C25" w:rsidR="001D55EC" w:rsidRPr="00781112" w:rsidRDefault="002B7490" w:rsidP="00A018D4">
            <w:pPr>
              <w:jc w:val="center"/>
              <w:rPr>
                <w:rFonts w:cs="Arial"/>
                <w:color w:val="000000" w:themeColor="text1"/>
                <w:szCs w:val="16"/>
              </w:rPr>
            </w:pPr>
            <w:r w:rsidRPr="00781112">
              <w:rPr>
                <w:rFonts w:cs="Arial"/>
                <w:color w:val="000000" w:themeColor="text1"/>
                <w:szCs w:val="16"/>
              </w:rPr>
              <w:t>924</w:t>
            </w:r>
          </w:p>
        </w:tc>
      </w:tr>
      <w:tr w:rsidR="00FE0F05" w:rsidRPr="00781112" w14:paraId="442FFC23" w14:textId="77777777" w:rsidTr="0011161A">
        <w:trPr>
          <w:trHeight w:val="380"/>
        </w:trPr>
        <w:tc>
          <w:tcPr>
            <w:tcW w:w="1003" w:type="pct"/>
            <w:shd w:val="clear" w:color="auto" w:fill="auto"/>
          </w:tcPr>
          <w:p w14:paraId="6CF34AAB" w14:textId="0F679619" w:rsidR="00FE0F05" w:rsidRPr="00781112" w:rsidRDefault="00FE0F05" w:rsidP="00FE0F05">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4C847D87" w14:textId="13F5F6DB" w:rsidR="00FE0F05" w:rsidRPr="00781112" w:rsidRDefault="00FE0F05" w:rsidP="00FE0F05">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11D0842E" w14:textId="2246C25A" w:rsidR="00FE0F05" w:rsidRPr="00781112" w:rsidRDefault="00FE0F05" w:rsidP="00FE0F05">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graduating with a state-defined alternate diploma (b)</w:t>
            </w:r>
          </w:p>
        </w:tc>
        <w:tc>
          <w:tcPr>
            <w:tcW w:w="726" w:type="pct"/>
            <w:shd w:val="clear" w:color="auto" w:fill="auto"/>
          </w:tcPr>
          <w:p w14:paraId="076B8DEA" w14:textId="2D1A3AE9" w:rsidR="00FE0F05" w:rsidRPr="00781112" w:rsidRDefault="00FE0F05" w:rsidP="00FE0F05">
            <w:pPr>
              <w:jc w:val="center"/>
              <w:rPr>
                <w:rFonts w:cs="Arial"/>
                <w:color w:val="000000" w:themeColor="text1"/>
                <w:szCs w:val="16"/>
              </w:rPr>
            </w:pPr>
            <w:r w:rsidRPr="00781112">
              <w:rPr>
                <w:rFonts w:cs="Arial"/>
                <w:color w:val="000000" w:themeColor="text1"/>
                <w:szCs w:val="16"/>
              </w:rPr>
              <w:t>0</w:t>
            </w:r>
          </w:p>
        </w:tc>
      </w:tr>
      <w:tr w:rsidR="0011161A" w:rsidRPr="00781112" w14:paraId="7531005B" w14:textId="77777777" w:rsidTr="0011161A">
        <w:trPr>
          <w:trHeight w:val="380"/>
        </w:trPr>
        <w:tc>
          <w:tcPr>
            <w:tcW w:w="1003" w:type="pct"/>
            <w:shd w:val="clear" w:color="auto" w:fill="auto"/>
          </w:tcPr>
          <w:p w14:paraId="68D79338" w14:textId="7556C19A" w:rsidR="0011161A" w:rsidRPr="00781112" w:rsidRDefault="0011161A" w:rsidP="0011161A">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3137C3E8" w14:textId="1C4E2EC1" w:rsidR="0011161A" w:rsidRPr="00781112" w:rsidRDefault="0011161A" w:rsidP="0011161A">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436358B9" w14:textId="1F75CF67" w:rsidR="0011161A" w:rsidRPr="00781112" w:rsidRDefault="0011161A" w:rsidP="0011161A">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by receiving a certificate (c)</w:t>
            </w:r>
          </w:p>
        </w:tc>
        <w:tc>
          <w:tcPr>
            <w:tcW w:w="726" w:type="pct"/>
            <w:shd w:val="clear" w:color="auto" w:fill="auto"/>
          </w:tcPr>
          <w:p w14:paraId="554F88F2" w14:textId="623A3342" w:rsidR="0011161A" w:rsidRPr="00781112" w:rsidRDefault="0011161A" w:rsidP="0011161A">
            <w:pPr>
              <w:jc w:val="center"/>
              <w:rPr>
                <w:rFonts w:cs="Arial"/>
                <w:color w:val="000000" w:themeColor="text1"/>
                <w:szCs w:val="16"/>
              </w:rPr>
            </w:pPr>
            <w:r w:rsidRPr="00781112">
              <w:rPr>
                <w:rFonts w:cs="Arial"/>
                <w:color w:val="000000" w:themeColor="text1"/>
                <w:szCs w:val="16"/>
              </w:rPr>
              <w:t>115</w:t>
            </w:r>
          </w:p>
        </w:tc>
      </w:tr>
      <w:tr w:rsidR="0011161A" w:rsidRPr="00781112" w14:paraId="56B284E9" w14:textId="77777777" w:rsidTr="0011161A">
        <w:trPr>
          <w:trHeight w:val="380"/>
        </w:trPr>
        <w:tc>
          <w:tcPr>
            <w:tcW w:w="1003" w:type="pct"/>
            <w:shd w:val="clear" w:color="auto" w:fill="auto"/>
          </w:tcPr>
          <w:p w14:paraId="73E78D27" w14:textId="6A11D514" w:rsidR="0011161A" w:rsidRPr="00781112" w:rsidRDefault="0011161A" w:rsidP="0011161A">
            <w:pPr>
              <w:jc w:val="center"/>
              <w:rPr>
                <w:rFonts w:cs="Arial"/>
                <w:color w:val="000000" w:themeColor="text1"/>
                <w:szCs w:val="16"/>
              </w:rPr>
            </w:pPr>
            <w:r w:rsidRPr="00781112">
              <w:rPr>
                <w:rFonts w:cs="Arial"/>
                <w:color w:val="000000" w:themeColor="text1"/>
                <w:szCs w:val="16"/>
              </w:rPr>
              <w:lastRenderedPageBreak/>
              <w:t>SY 2019-20 Exiting Data Groups (EDFacts file spec FS009; Data Group 85)</w:t>
            </w:r>
          </w:p>
        </w:tc>
        <w:tc>
          <w:tcPr>
            <w:tcW w:w="987" w:type="pct"/>
            <w:shd w:val="clear" w:color="auto" w:fill="auto"/>
          </w:tcPr>
          <w:p w14:paraId="151F192A" w14:textId="492844E5" w:rsidR="0011161A" w:rsidRPr="00781112" w:rsidRDefault="0011161A" w:rsidP="0011161A">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65152DCF" w14:textId="4124B416" w:rsidR="0011161A" w:rsidRPr="00781112" w:rsidRDefault="0011161A" w:rsidP="0011161A">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by reaching maximum age (d)</w:t>
            </w:r>
          </w:p>
        </w:tc>
        <w:tc>
          <w:tcPr>
            <w:tcW w:w="726" w:type="pct"/>
            <w:shd w:val="clear" w:color="auto" w:fill="auto"/>
          </w:tcPr>
          <w:p w14:paraId="788B37F6" w14:textId="1E312572" w:rsidR="0011161A" w:rsidRPr="00781112" w:rsidRDefault="0011161A" w:rsidP="0011161A">
            <w:pPr>
              <w:jc w:val="center"/>
              <w:rPr>
                <w:rFonts w:cs="Arial"/>
                <w:color w:val="000000" w:themeColor="text1"/>
                <w:szCs w:val="16"/>
              </w:rPr>
            </w:pPr>
            <w:r w:rsidRPr="00781112">
              <w:rPr>
                <w:rFonts w:cs="Arial"/>
                <w:color w:val="000000" w:themeColor="text1"/>
                <w:szCs w:val="16"/>
              </w:rPr>
              <w:t>49</w:t>
            </w:r>
          </w:p>
        </w:tc>
      </w:tr>
      <w:tr w:rsidR="005C29F8" w:rsidRPr="00781112" w14:paraId="245FE023" w14:textId="77777777" w:rsidTr="0011161A">
        <w:trPr>
          <w:trHeight w:val="380"/>
        </w:trPr>
        <w:tc>
          <w:tcPr>
            <w:tcW w:w="1003" w:type="pct"/>
            <w:shd w:val="clear" w:color="auto" w:fill="auto"/>
          </w:tcPr>
          <w:p w14:paraId="67B529F8" w14:textId="28E7DCDC" w:rsidR="00C470E8" w:rsidRPr="00781112" w:rsidRDefault="008A2533" w:rsidP="00A018D4">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2C17EFE7" w14:textId="6210AB54" w:rsidR="00C470E8" w:rsidRPr="00781112" w:rsidRDefault="008A2533" w:rsidP="00A018D4">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2D5B3E78" w14:textId="5F9109CF" w:rsidR="00C470E8" w:rsidRPr="00781112" w:rsidRDefault="00C470E8" w:rsidP="00C470E8">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due to dropping out (e)</w:t>
            </w:r>
          </w:p>
        </w:tc>
        <w:tc>
          <w:tcPr>
            <w:tcW w:w="726" w:type="pct"/>
            <w:shd w:val="clear" w:color="auto" w:fill="auto"/>
          </w:tcPr>
          <w:p w14:paraId="20785B5C" w14:textId="176AF317" w:rsidR="00C470E8" w:rsidRPr="00781112" w:rsidRDefault="00FE0F05" w:rsidP="00A018D4">
            <w:pPr>
              <w:jc w:val="center"/>
              <w:rPr>
                <w:rFonts w:cs="Arial"/>
                <w:color w:val="000000" w:themeColor="text1"/>
                <w:szCs w:val="16"/>
              </w:rPr>
            </w:pPr>
            <w:r w:rsidRPr="00781112">
              <w:rPr>
                <w:rFonts w:cs="Arial"/>
                <w:color w:val="000000" w:themeColor="text1"/>
                <w:szCs w:val="16"/>
              </w:rPr>
              <w:t>191</w:t>
            </w:r>
          </w:p>
        </w:tc>
      </w:tr>
    </w:tbl>
    <w:p w14:paraId="7CE42756" w14:textId="445D9372" w:rsidR="00654A4B" w:rsidRPr="00781112" w:rsidRDefault="00654A4B" w:rsidP="004369B2">
      <w:pPr>
        <w:rPr>
          <w:color w:val="000000" w:themeColor="text1"/>
        </w:rPr>
      </w:pPr>
    </w:p>
    <w:p w14:paraId="4463AFB2" w14:textId="3EDEBA57" w:rsidR="00C96339" w:rsidRPr="00781112" w:rsidRDefault="00F6415A" w:rsidP="004369B2">
      <w:pPr>
        <w:rPr>
          <w:color w:val="000000" w:themeColor="text1"/>
        </w:rPr>
      </w:pPr>
      <w:r w:rsidRPr="00781112">
        <w:rPr>
          <w:b/>
          <w:color w:val="000000" w:themeColor="text1"/>
        </w:rPr>
        <w:t xml:space="preserve">FFY 2020 SPP/APR Data </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1"/>
      </w:tblPr>
      <w:tblGrid>
        <w:gridCol w:w="1528"/>
        <w:gridCol w:w="1507"/>
        <w:gridCol w:w="1367"/>
        <w:gridCol w:w="2088"/>
        <w:gridCol w:w="1228"/>
        <w:gridCol w:w="1563"/>
        <w:gridCol w:w="1513"/>
      </w:tblGrid>
      <w:tr w:rsidR="005C29F8" w:rsidRPr="00781112" w14:paraId="5C4D1C2F" w14:textId="77777777" w:rsidTr="004D0044">
        <w:trPr>
          <w:trHeight w:val="359"/>
          <w:tblHeader/>
        </w:trPr>
        <w:tc>
          <w:tcPr>
            <w:tcW w:w="708" w:type="pct"/>
            <w:shd w:val="clear" w:color="auto" w:fill="auto"/>
            <w:vAlign w:val="bottom"/>
          </w:tcPr>
          <w:p w14:paraId="3F5808F2" w14:textId="257E84C8" w:rsidR="00C96339" w:rsidRPr="00781112" w:rsidRDefault="00C96339" w:rsidP="00212954">
            <w:pPr>
              <w:jc w:val="center"/>
              <w:rPr>
                <w:rFonts w:cs="Arial"/>
                <w:b/>
                <w:color w:val="000000" w:themeColor="text1"/>
                <w:szCs w:val="16"/>
              </w:rPr>
            </w:pPr>
            <w:r w:rsidRPr="00781112">
              <w:rPr>
                <w:rFonts w:cs="Arial"/>
                <w:b/>
                <w:color w:val="000000" w:themeColor="text1"/>
                <w:szCs w:val="16"/>
              </w:rPr>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with IEPs (ages 14-21) who exited special education due to dropping out</w:t>
            </w:r>
          </w:p>
        </w:tc>
        <w:tc>
          <w:tcPr>
            <w:tcW w:w="698" w:type="pct"/>
            <w:shd w:val="clear" w:color="auto" w:fill="auto"/>
            <w:vAlign w:val="bottom"/>
          </w:tcPr>
          <w:p w14:paraId="2F5BF81E" w14:textId="25314F83" w:rsidR="00C96339" w:rsidRPr="00781112" w:rsidRDefault="008137CC" w:rsidP="00212954">
            <w:pPr>
              <w:jc w:val="center"/>
              <w:rPr>
                <w:rFonts w:cs="Arial"/>
                <w:color w:val="000000" w:themeColor="text1"/>
                <w:szCs w:val="16"/>
              </w:rPr>
            </w:pPr>
            <w:r w:rsidRPr="008137CC">
              <w:rPr>
                <w:rFonts w:cs="Arial"/>
                <w:b/>
                <w:color w:val="000000" w:themeColor="text1"/>
                <w:szCs w:val="16"/>
              </w:rPr>
              <w:t xml:space="preserve">Number of all youth with IEPs who exited special education (ages 14-21)  </w:t>
            </w:r>
          </w:p>
        </w:tc>
        <w:tc>
          <w:tcPr>
            <w:tcW w:w="633" w:type="pct"/>
            <w:shd w:val="clear" w:color="auto" w:fill="auto"/>
            <w:vAlign w:val="bottom"/>
          </w:tcPr>
          <w:p w14:paraId="764A6652" w14:textId="019F7C44" w:rsidR="00C96339" w:rsidRPr="00781112" w:rsidRDefault="00F6415A" w:rsidP="00212954">
            <w:pPr>
              <w:jc w:val="center"/>
              <w:rPr>
                <w:rFonts w:cs="Arial"/>
                <w:b/>
                <w:color w:val="000000" w:themeColor="text1"/>
                <w:szCs w:val="16"/>
              </w:rPr>
            </w:pPr>
            <w:r w:rsidRPr="00781112">
              <w:rPr>
                <w:rFonts w:cs="Arial"/>
                <w:b/>
                <w:color w:val="000000" w:themeColor="text1"/>
                <w:szCs w:val="16"/>
              </w:rPr>
              <w:t>FFY 2019 Data</w:t>
            </w:r>
          </w:p>
        </w:tc>
        <w:tc>
          <w:tcPr>
            <w:tcW w:w="967" w:type="pct"/>
            <w:shd w:val="clear" w:color="auto" w:fill="auto"/>
            <w:vAlign w:val="bottom"/>
          </w:tcPr>
          <w:p w14:paraId="1F444650" w14:textId="5E6EFC51" w:rsidR="00C96339" w:rsidRPr="00781112" w:rsidRDefault="00F6415A" w:rsidP="00212954">
            <w:pPr>
              <w:jc w:val="center"/>
              <w:rPr>
                <w:rFonts w:cs="Arial"/>
                <w:b/>
                <w:color w:val="000000" w:themeColor="text1"/>
                <w:szCs w:val="16"/>
              </w:rPr>
            </w:pPr>
            <w:r w:rsidRPr="00781112">
              <w:rPr>
                <w:rFonts w:cs="Arial"/>
                <w:b/>
                <w:color w:val="000000" w:themeColor="text1"/>
                <w:szCs w:val="16"/>
              </w:rPr>
              <w:t>FFY 2020 Target</w:t>
            </w:r>
          </w:p>
        </w:tc>
        <w:tc>
          <w:tcPr>
            <w:tcW w:w="569" w:type="pct"/>
            <w:shd w:val="clear" w:color="auto" w:fill="auto"/>
            <w:vAlign w:val="bottom"/>
          </w:tcPr>
          <w:p w14:paraId="194A1B8B" w14:textId="62D2916E" w:rsidR="00C96339" w:rsidRPr="00781112" w:rsidRDefault="00F6415A" w:rsidP="00212954">
            <w:pPr>
              <w:jc w:val="center"/>
              <w:rPr>
                <w:rFonts w:cs="Arial"/>
                <w:b/>
                <w:color w:val="000000" w:themeColor="text1"/>
                <w:szCs w:val="16"/>
              </w:rPr>
            </w:pPr>
            <w:r w:rsidRPr="00781112">
              <w:rPr>
                <w:rFonts w:cs="Arial"/>
                <w:b/>
                <w:color w:val="000000" w:themeColor="text1"/>
                <w:szCs w:val="16"/>
              </w:rPr>
              <w:t>FFY 2020 Data</w:t>
            </w:r>
          </w:p>
        </w:tc>
        <w:tc>
          <w:tcPr>
            <w:tcW w:w="724" w:type="pct"/>
            <w:shd w:val="clear" w:color="auto" w:fill="auto"/>
            <w:vAlign w:val="bottom"/>
          </w:tcPr>
          <w:p w14:paraId="4B0F6AFA" w14:textId="77777777" w:rsidR="00C96339" w:rsidRPr="00781112" w:rsidRDefault="00C96339" w:rsidP="00212954">
            <w:pPr>
              <w:jc w:val="center"/>
              <w:rPr>
                <w:rFonts w:cs="Arial"/>
                <w:b/>
                <w:color w:val="000000" w:themeColor="text1"/>
                <w:szCs w:val="16"/>
              </w:rPr>
            </w:pPr>
            <w:r w:rsidRPr="00781112">
              <w:rPr>
                <w:rFonts w:cs="Arial"/>
                <w:b/>
                <w:color w:val="000000" w:themeColor="text1"/>
                <w:szCs w:val="16"/>
              </w:rPr>
              <w:t>Status</w:t>
            </w:r>
          </w:p>
        </w:tc>
        <w:tc>
          <w:tcPr>
            <w:tcW w:w="701" w:type="pct"/>
            <w:shd w:val="clear" w:color="auto" w:fill="auto"/>
            <w:vAlign w:val="bottom"/>
          </w:tcPr>
          <w:p w14:paraId="2987DD9A" w14:textId="77777777" w:rsidR="00C96339" w:rsidRPr="00781112" w:rsidRDefault="00C96339" w:rsidP="00212954">
            <w:pPr>
              <w:jc w:val="center"/>
              <w:rPr>
                <w:rFonts w:cs="Arial"/>
                <w:b/>
                <w:color w:val="000000" w:themeColor="text1"/>
                <w:szCs w:val="16"/>
              </w:rPr>
            </w:pPr>
            <w:r w:rsidRPr="00781112">
              <w:rPr>
                <w:rFonts w:cs="Arial"/>
                <w:b/>
                <w:color w:val="000000" w:themeColor="text1"/>
                <w:szCs w:val="16"/>
              </w:rPr>
              <w:t>Slippage</w:t>
            </w:r>
          </w:p>
        </w:tc>
      </w:tr>
      <w:tr w:rsidR="005C29F8" w:rsidRPr="00781112" w14:paraId="2928907F" w14:textId="77777777" w:rsidTr="004D0044">
        <w:trPr>
          <w:trHeight w:val="366"/>
        </w:trPr>
        <w:tc>
          <w:tcPr>
            <w:tcW w:w="708" w:type="pct"/>
            <w:shd w:val="clear" w:color="auto" w:fill="auto"/>
            <w:vAlign w:val="center"/>
          </w:tcPr>
          <w:p w14:paraId="153F1C9B" w14:textId="5227014D" w:rsidR="00C96339" w:rsidRPr="00781112" w:rsidRDefault="002B7490" w:rsidP="00A018D4">
            <w:pPr>
              <w:jc w:val="center"/>
              <w:rPr>
                <w:rFonts w:cs="Arial"/>
                <w:color w:val="000000" w:themeColor="text1"/>
                <w:szCs w:val="16"/>
              </w:rPr>
            </w:pPr>
            <w:r w:rsidRPr="00781112">
              <w:rPr>
                <w:rFonts w:cs="Arial"/>
                <w:color w:val="000000" w:themeColor="text1"/>
                <w:szCs w:val="16"/>
              </w:rPr>
              <w:t>191</w:t>
            </w:r>
          </w:p>
        </w:tc>
        <w:tc>
          <w:tcPr>
            <w:tcW w:w="698" w:type="pct"/>
            <w:shd w:val="clear" w:color="auto" w:fill="auto"/>
            <w:vAlign w:val="center"/>
          </w:tcPr>
          <w:p w14:paraId="31391E82" w14:textId="0E0F2A0A" w:rsidR="00C96339" w:rsidRPr="00781112" w:rsidRDefault="002B7490" w:rsidP="00A018D4">
            <w:pPr>
              <w:jc w:val="center"/>
              <w:rPr>
                <w:rFonts w:cs="Arial"/>
                <w:color w:val="000000" w:themeColor="text1"/>
                <w:szCs w:val="16"/>
              </w:rPr>
            </w:pPr>
            <w:r w:rsidRPr="00781112">
              <w:rPr>
                <w:rFonts w:cs="Arial"/>
                <w:color w:val="000000" w:themeColor="text1"/>
                <w:szCs w:val="16"/>
              </w:rPr>
              <w:t>1,279</w:t>
            </w:r>
          </w:p>
        </w:tc>
        <w:tc>
          <w:tcPr>
            <w:tcW w:w="633" w:type="pct"/>
            <w:shd w:val="clear" w:color="auto" w:fill="auto"/>
          </w:tcPr>
          <w:p w14:paraId="77541D8A" w14:textId="254EC6F2" w:rsidR="00C96339" w:rsidRPr="00781112" w:rsidRDefault="002B7490" w:rsidP="00A018D4">
            <w:pPr>
              <w:jc w:val="center"/>
              <w:rPr>
                <w:rFonts w:cs="Arial"/>
                <w:color w:val="000000" w:themeColor="text1"/>
                <w:szCs w:val="16"/>
              </w:rPr>
            </w:pPr>
            <w:r w:rsidRPr="00781112">
              <w:rPr>
                <w:rFonts w:cs="Arial"/>
                <w:color w:val="000000" w:themeColor="text1"/>
                <w:szCs w:val="16"/>
              </w:rPr>
              <w:t>12.38%</w:t>
            </w:r>
          </w:p>
        </w:tc>
        <w:tc>
          <w:tcPr>
            <w:tcW w:w="967" w:type="pct"/>
            <w:shd w:val="clear" w:color="auto" w:fill="auto"/>
          </w:tcPr>
          <w:p w14:paraId="70FE3FCD" w14:textId="1A7F9FE0" w:rsidR="00C96339" w:rsidRPr="00781112" w:rsidRDefault="002B7490" w:rsidP="00A018D4">
            <w:pPr>
              <w:jc w:val="center"/>
              <w:rPr>
                <w:rFonts w:cs="Arial"/>
                <w:color w:val="000000" w:themeColor="text1"/>
                <w:szCs w:val="16"/>
              </w:rPr>
            </w:pPr>
            <w:r w:rsidRPr="00781112">
              <w:rPr>
                <w:rFonts w:cs="Arial"/>
                <w:color w:val="000000" w:themeColor="text1"/>
                <w:szCs w:val="16"/>
              </w:rPr>
              <w:t>14.93%</w:t>
            </w:r>
          </w:p>
        </w:tc>
        <w:tc>
          <w:tcPr>
            <w:tcW w:w="569" w:type="pct"/>
            <w:shd w:val="clear" w:color="auto" w:fill="auto"/>
          </w:tcPr>
          <w:p w14:paraId="64E2814C" w14:textId="135DB5EE" w:rsidR="00C96339" w:rsidRPr="00781112" w:rsidRDefault="002B7490" w:rsidP="00A018D4">
            <w:pPr>
              <w:jc w:val="center"/>
              <w:rPr>
                <w:rFonts w:cs="Arial"/>
                <w:color w:val="000000" w:themeColor="text1"/>
                <w:szCs w:val="16"/>
              </w:rPr>
            </w:pPr>
            <w:r w:rsidRPr="00781112">
              <w:rPr>
                <w:rFonts w:cs="Arial"/>
                <w:color w:val="000000" w:themeColor="text1"/>
                <w:szCs w:val="16"/>
              </w:rPr>
              <w:t>14.93%</w:t>
            </w:r>
          </w:p>
        </w:tc>
        <w:tc>
          <w:tcPr>
            <w:tcW w:w="724" w:type="pct"/>
            <w:shd w:val="clear" w:color="auto" w:fill="auto"/>
          </w:tcPr>
          <w:p w14:paraId="60873B1E" w14:textId="3A0A0AC5" w:rsidR="00C96339"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701" w:type="pct"/>
            <w:shd w:val="clear" w:color="auto" w:fill="auto"/>
          </w:tcPr>
          <w:p w14:paraId="3EF3C710" w14:textId="04969BC1" w:rsidR="00C96339"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27A2EAFB" w14:textId="5DAAB5B0" w:rsidR="00A87A9D" w:rsidRPr="00781112" w:rsidRDefault="0083500D" w:rsidP="00552927">
      <w:pPr>
        <w:rPr>
          <w:rFonts w:cs="Arial"/>
          <w:b/>
          <w:color w:val="000000" w:themeColor="text1"/>
          <w:szCs w:val="16"/>
        </w:rPr>
      </w:pPr>
      <w:r w:rsidRPr="00781112">
        <w:rPr>
          <w:rFonts w:cs="Arial"/>
          <w:b/>
          <w:color w:val="000000" w:themeColor="text1"/>
          <w:szCs w:val="16"/>
        </w:rPr>
        <w:t>Provide a narrative that describes what counts as dropping out for all youth</w:t>
      </w:r>
    </w:p>
    <w:p w14:paraId="32A15CDA" w14:textId="3CA05678" w:rsidR="00A869E9" w:rsidRPr="00781112" w:rsidRDefault="002B7490" w:rsidP="000E33D0">
      <w:pPr>
        <w:rPr>
          <w:rFonts w:cs="Arial"/>
          <w:color w:val="000000" w:themeColor="text1"/>
          <w:szCs w:val="16"/>
          <w:shd w:val="clear" w:color="auto" w:fill="FFFFFF"/>
        </w:rPr>
      </w:pPr>
      <w:r w:rsidRPr="00781112">
        <w:rPr>
          <w:rFonts w:cs="Arial"/>
          <w:color w:val="000000" w:themeColor="text1"/>
          <w:szCs w:val="16"/>
          <w:shd w:val="clear" w:color="auto" w:fill="FFFFFF"/>
        </w:rPr>
        <w:t>The Department utilizes the statewide Student Information System (SIS) to track student enrollment, transfers, and exits. The dropout definition is the same for youth with and without Individualized Education Programs (IEPs). Students who dropout of school are classified as those who:</w:t>
      </w:r>
      <w:r w:rsidRPr="00781112">
        <w:rPr>
          <w:rFonts w:cs="Arial"/>
          <w:color w:val="000000" w:themeColor="text1"/>
          <w:szCs w:val="16"/>
          <w:shd w:val="clear" w:color="auto" w:fill="FFFFFF"/>
        </w:rPr>
        <w:br/>
        <w:t xml:space="preserve"> </w:t>
      </w:r>
      <w:r w:rsidRPr="00781112">
        <w:rPr>
          <w:rFonts w:cs="Arial"/>
          <w:color w:val="000000" w:themeColor="text1"/>
          <w:szCs w:val="16"/>
          <w:shd w:val="clear" w:color="auto" w:fill="FFFFFF"/>
        </w:rPr>
        <w:br/>
        <w:t>- Leave school between the ages of 15-18 years old (or age out) without earning a diploma;</w:t>
      </w:r>
      <w:r w:rsidRPr="00781112">
        <w:rPr>
          <w:rFonts w:cs="Arial"/>
          <w:color w:val="000000" w:themeColor="text1"/>
          <w:szCs w:val="16"/>
          <w:shd w:val="clear" w:color="auto" w:fill="FFFFFF"/>
        </w:rPr>
        <w:br/>
        <w:t>- Withdraw from school to work or attend work readiness programs;</w:t>
      </w:r>
      <w:r w:rsidRPr="00781112">
        <w:rPr>
          <w:rFonts w:cs="Arial"/>
          <w:color w:val="000000" w:themeColor="text1"/>
          <w:szCs w:val="16"/>
          <w:shd w:val="clear" w:color="auto" w:fill="FFFFFF"/>
        </w:rPr>
        <w:br/>
        <w:t>- Enroll in non-Department alternative educational programs;</w:t>
      </w:r>
      <w:r w:rsidRPr="00781112">
        <w:rPr>
          <w:rFonts w:cs="Arial"/>
          <w:color w:val="000000" w:themeColor="text1"/>
          <w:szCs w:val="16"/>
          <w:shd w:val="clear" w:color="auto" w:fill="FFFFFF"/>
        </w:rPr>
        <w:br/>
        <w:t>- Join the Armed Services;</w:t>
      </w:r>
      <w:r w:rsidRPr="00781112">
        <w:rPr>
          <w:rFonts w:cs="Arial"/>
          <w:color w:val="000000" w:themeColor="text1"/>
          <w:szCs w:val="16"/>
          <w:shd w:val="clear" w:color="auto" w:fill="FFFFFF"/>
        </w:rPr>
        <w:br/>
        <w:t>- Are court-ordered to a youth correctional facility;</w:t>
      </w:r>
      <w:r w:rsidRPr="00781112">
        <w:rPr>
          <w:rFonts w:cs="Arial"/>
          <w:color w:val="000000" w:themeColor="text1"/>
          <w:szCs w:val="16"/>
          <w:shd w:val="clear" w:color="auto" w:fill="FFFFFF"/>
        </w:rPr>
        <w:br/>
        <w:t>- Are excluded from school due to zero-tolerance policies (for possession of guns, drugs);</w:t>
      </w:r>
      <w:r w:rsidRPr="00781112">
        <w:rPr>
          <w:rFonts w:cs="Arial"/>
          <w:color w:val="000000" w:themeColor="text1"/>
          <w:szCs w:val="16"/>
          <w:shd w:val="clear" w:color="auto" w:fill="FFFFFF"/>
        </w:rPr>
        <w:br/>
        <w:t>- Are in-flight and the school had no information on whereabouts;</w:t>
      </w:r>
      <w:r w:rsidRPr="00781112">
        <w:rPr>
          <w:rFonts w:cs="Arial"/>
          <w:color w:val="000000" w:themeColor="text1"/>
          <w:szCs w:val="16"/>
          <w:shd w:val="clear" w:color="auto" w:fill="FFFFFF"/>
        </w:rPr>
        <w:br/>
        <w:t>- Has left the state to reside on the mainland (unable to verify);</w:t>
      </w:r>
      <w:r w:rsidRPr="00781112">
        <w:rPr>
          <w:rFonts w:cs="Arial"/>
          <w:color w:val="000000" w:themeColor="text1"/>
          <w:szCs w:val="16"/>
          <w:shd w:val="clear" w:color="auto" w:fill="FFFFFF"/>
        </w:rPr>
        <w:br/>
        <w:t>- Are married and not returning to school;</w:t>
      </w:r>
      <w:r w:rsidRPr="00781112">
        <w:rPr>
          <w:rFonts w:cs="Arial"/>
          <w:color w:val="000000" w:themeColor="text1"/>
          <w:szCs w:val="16"/>
          <w:shd w:val="clear" w:color="auto" w:fill="FFFFFF"/>
        </w:rPr>
        <w:br/>
        <w:t>- Do not return/show up for school as expected; and</w:t>
      </w:r>
      <w:r w:rsidRPr="00781112">
        <w:rPr>
          <w:rFonts w:cs="Arial"/>
          <w:color w:val="000000" w:themeColor="text1"/>
          <w:szCs w:val="16"/>
          <w:shd w:val="clear" w:color="auto" w:fill="FFFFFF"/>
        </w:rPr>
        <w:br/>
        <w:t>- for “other” reasons.</w:t>
      </w:r>
    </w:p>
    <w:p w14:paraId="6E220BF0" w14:textId="157218DF" w:rsidR="00DD051F" w:rsidRPr="00781112" w:rsidRDefault="00DD051F" w:rsidP="000E33D0">
      <w:pPr>
        <w:rPr>
          <w:rFonts w:cs="Arial"/>
          <w:b/>
          <w:color w:val="000000" w:themeColor="text1"/>
          <w:szCs w:val="16"/>
        </w:rPr>
      </w:pPr>
      <w:r w:rsidRPr="00781112">
        <w:rPr>
          <w:rFonts w:cs="Arial"/>
          <w:b/>
          <w:color w:val="000000" w:themeColor="text1"/>
          <w:szCs w:val="16"/>
        </w:rPr>
        <w:t>Is there a difference in what counts as dropping out for youth with IEPs? (yes/no)</w:t>
      </w:r>
    </w:p>
    <w:p w14:paraId="5530CE18" w14:textId="2E8B8BC5" w:rsidR="00DD051F" w:rsidRPr="00781112" w:rsidRDefault="00DD051F" w:rsidP="000E33D0">
      <w:pPr>
        <w:rPr>
          <w:rFonts w:cs="Arial"/>
          <w:color w:val="000000" w:themeColor="text1"/>
          <w:szCs w:val="16"/>
        </w:rPr>
      </w:pPr>
      <w:r w:rsidRPr="00781112">
        <w:rPr>
          <w:rFonts w:cs="Arial"/>
          <w:color w:val="000000" w:themeColor="text1"/>
          <w:szCs w:val="16"/>
        </w:rPr>
        <w:t>NO</w:t>
      </w:r>
    </w:p>
    <w:p w14:paraId="4903B3F9" w14:textId="50D12777" w:rsidR="00E418E6" w:rsidRPr="00781112" w:rsidRDefault="00B7068F" w:rsidP="004369B2">
      <w:pPr>
        <w:rPr>
          <w:b/>
          <w:color w:val="000000" w:themeColor="text1"/>
        </w:rPr>
      </w:pPr>
      <w:r w:rsidRPr="00781112">
        <w:rPr>
          <w:b/>
          <w:color w:val="000000" w:themeColor="text1"/>
        </w:rPr>
        <w:t>If yes, explain the difference in what counts as dropping out for youth with IEPs.</w:t>
      </w:r>
    </w:p>
    <w:p w14:paraId="79A7C25A" w14:textId="1EDF1407" w:rsidR="00A869E9" w:rsidRPr="00781112" w:rsidRDefault="00A869E9" w:rsidP="000E33D0">
      <w:pPr>
        <w:rPr>
          <w:rFonts w:cs="Arial"/>
          <w:color w:val="000000" w:themeColor="text1"/>
          <w:szCs w:val="16"/>
          <w:shd w:val="clear" w:color="auto" w:fill="FFFFFF"/>
        </w:rPr>
      </w:pPr>
    </w:p>
    <w:p w14:paraId="44F7B282" w14:textId="77777777" w:rsidR="00F56834" w:rsidRPr="00781112" w:rsidRDefault="00F56834" w:rsidP="004369B2">
      <w:pPr>
        <w:rPr>
          <w:b/>
          <w:color w:val="000000" w:themeColor="text1"/>
        </w:rPr>
      </w:pPr>
      <w:bookmarkStart w:id="7" w:name="_Toc382082362"/>
      <w:bookmarkStart w:id="8" w:name="_Toc392159270"/>
      <w:bookmarkStart w:id="9" w:name="_Toc365403651"/>
      <w:r w:rsidRPr="00781112">
        <w:rPr>
          <w:b/>
          <w:color w:val="000000" w:themeColor="text1"/>
        </w:rPr>
        <w:t>Provide additional information about this indicator (optional)</w:t>
      </w:r>
    </w:p>
    <w:p w14:paraId="4492AB5A" w14:textId="63C5DA7E" w:rsidR="00A869E9" w:rsidRPr="00781112" w:rsidRDefault="002B7490" w:rsidP="000E33D0">
      <w:pPr>
        <w:rPr>
          <w:rFonts w:cs="Arial"/>
          <w:color w:val="000000" w:themeColor="text1"/>
          <w:szCs w:val="16"/>
        </w:rPr>
      </w:pPr>
      <w:r w:rsidRPr="00781112">
        <w:rPr>
          <w:rFonts w:cs="Arial"/>
          <w:color w:val="000000" w:themeColor="text1"/>
          <w:szCs w:val="16"/>
          <w:shd w:val="clear" w:color="auto" w:fill="FFFFFF"/>
        </w:rPr>
        <w:t>To decrease the dropout rate, the Department has engaged in the following improvement activities for the FFY 2020-2025 cycle:</w:t>
      </w:r>
      <w:r w:rsidRPr="00781112">
        <w:rPr>
          <w:rFonts w:cs="Arial"/>
          <w:color w:val="000000" w:themeColor="text1"/>
          <w:szCs w:val="16"/>
          <w:shd w:val="clear" w:color="auto" w:fill="FFFFFF"/>
        </w:rPr>
        <w:br/>
        <w:t>- Hawaii Multi-Tiered System of Support (HMTSS) mandatory in all public schools</w:t>
      </w:r>
      <w:r w:rsidRPr="00781112">
        <w:rPr>
          <w:rFonts w:cs="Arial"/>
          <w:color w:val="000000" w:themeColor="text1"/>
          <w:szCs w:val="16"/>
          <w:shd w:val="clear" w:color="auto" w:fill="FFFFFF"/>
        </w:rPr>
        <w:br/>
        <w:t xml:space="preserve">- Smaller Learning Communities and Career Pathways </w:t>
      </w:r>
      <w:r w:rsidRPr="00781112">
        <w:rPr>
          <w:rFonts w:cs="Arial"/>
          <w:color w:val="000000" w:themeColor="text1"/>
          <w:szCs w:val="16"/>
          <w:shd w:val="clear" w:color="auto" w:fill="FFFFFF"/>
        </w:rPr>
        <w:br/>
        <w:t>- Personal Transition Plan (PTP)</w:t>
      </w:r>
      <w:r w:rsidRPr="00781112">
        <w:rPr>
          <w:rFonts w:cs="Arial"/>
          <w:color w:val="000000" w:themeColor="text1"/>
          <w:szCs w:val="16"/>
          <w:shd w:val="clear" w:color="auto" w:fill="FFFFFF"/>
        </w:rPr>
        <w:br/>
        <w:t>- Personalized Interventions/Counselor Support</w:t>
      </w:r>
      <w:r w:rsidRPr="00781112">
        <w:rPr>
          <w:rFonts w:cs="Arial"/>
          <w:color w:val="000000" w:themeColor="text1"/>
          <w:szCs w:val="16"/>
          <w:shd w:val="clear" w:color="auto" w:fill="FFFFFF"/>
        </w:rPr>
        <w:br/>
        <w:t>- Longitudinal Data System (LDS) Early Learning System</w:t>
      </w:r>
      <w:r w:rsidRPr="00781112">
        <w:rPr>
          <w:rFonts w:cs="Arial"/>
          <w:color w:val="000000" w:themeColor="text1"/>
          <w:szCs w:val="16"/>
          <w:shd w:val="clear" w:color="auto" w:fill="FFFFFF"/>
        </w:rPr>
        <w:br/>
        <w:t>- Social-Emotional Learning (SEL)/Trauma-Informed Care</w:t>
      </w:r>
    </w:p>
    <w:p w14:paraId="6E187388" w14:textId="724EF642" w:rsidR="000A2C83" w:rsidRPr="00781112" w:rsidRDefault="00F914B4" w:rsidP="008645AD">
      <w:pPr>
        <w:pStyle w:val="Heading2"/>
      </w:pPr>
      <w:r w:rsidRPr="00781112">
        <w:t>2</w:t>
      </w:r>
      <w:r w:rsidR="00684B51" w:rsidRPr="00781112">
        <w:t xml:space="preserve"> </w:t>
      </w:r>
      <w:r w:rsidRPr="00781112">
        <w:t xml:space="preserve">- </w:t>
      </w:r>
      <w:r w:rsidR="000A2C83" w:rsidRPr="00781112">
        <w:t>Prior FFY Required Actions</w:t>
      </w:r>
    </w:p>
    <w:p w14:paraId="3B152B02" w14:textId="0A6719CC" w:rsidR="000A2C83" w:rsidRPr="00781112" w:rsidRDefault="002B7490" w:rsidP="000A2C83">
      <w:pPr>
        <w:rPr>
          <w:rFonts w:cs="Arial"/>
          <w:color w:val="000000" w:themeColor="text1"/>
          <w:szCs w:val="16"/>
        </w:rPr>
      </w:pPr>
      <w:r w:rsidRPr="00781112">
        <w:rPr>
          <w:rFonts w:cs="Arial"/>
          <w:color w:val="000000" w:themeColor="text1"/>
          <w:szCs w:val="16"/>
        </w:rPr>
        <w:t>None</w:t>
      </w:r>
    </w:p>
    <w:p w14:paraId="7896DD52" w14:textId="585814D8" w:rsidR="00DD051F" w:rsidRPr="00781112" w:rsidRDefault="00DD051F" w:rsidP="000A2C83">
      <w:pPr>
        <w:rPr>
          <w:rFonts w:cs="Arial"/>
          <w:color w:val="000000" w:themeColor="text1"/>
          <w:szCs w:val="16"/>
        </w:rPr>
      </w:pPr>
    </w:p>
    <w:p w14:paraId="306FF021" w14:textId="5A4A312B" w:rsidR="00F56834" w:rsidRPr="00781112" w:rsidRDefault="000D2287" w:rsidP="008645AD">
      <w:pPr>
        <w:pStyle w:val="Heading2"/>
      </w:pPr>
      <w:r w:rsidRPr="00781112">
        <w:t>2</w:t>
      </w:r>
      <w:r w:rsidR="00684B51" w:rsidRPr="00781112">
        <w:t xml:space="preserve"> </w:t>
      </w:r>
      <w:r w:rsidRPr="00781112">
        <w:t xml:space="preserve">- </w:t>
      </w:r>
      <w:r w:rsidR="00F56834" w:rsidRPr="00781112">
        <w:t>OSEP Response</w:t>
      </w:r>
    </w:p>
    <w:p w14:paraId="079F48D0" w14:textId="5CDDFF24" w:rsidR="00A869E9" w:rsidRPr="00781112" w:rsidRDefault="002B7490" w:rsidP="001F692C">
      <w:pPr>
        <w:rPr>
          <w:rFonts w:cs="Arial"/>
          <w:color w:val="000000" w:themeColor="text1"/>
          <w:szCs w:val="16"/>
        </w:rPr>
      </w:pPr>
      <w:r w:rsidRPr="00781112">
        <w:rPr>
          <w:rFonts w:cs="Arial"/>
          <w:color w:val="000000" w:themeColor="text1"/>
          <w:szCs w:val="16"/>
          <w:shd w:val="clear" w:color="auto" w:fill="FFFFFF"/>
        </w:rPr>
        <w:t>The State has revised the baseline for this indicator, using data from FFY 2020, and OSEP accepts that revision.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targets for FFYs 2020 through 2025 for this indicator, and OSEP accepts those targets.</w:t>
      </w:r>
    </w:p>
    <w:p w14:paraId="6A1E3D87" w14:textId="6B4D2DBD" w:rsidR="00F56834" w:rsidRPr="00781112" w:rsidRDefault="000105C5" w:rsidP="008645AD">
      <w:pPr>
        <w:pStyle w:val="Heading2"/>
      </w:pPr>
      <w:r w:rsidRPr="00781112">
        <w:t>2 - Required Actions</w:t>
      </w:r>
    </w:p>
    <w:p w14:paraId="6C7960E7" w14:textId="06463459" w:rsidR="00A869E9" w:rsidRPr="00781112" w:rsidRDefault="00A869E9" w:rsidP="001F692C">
      <w:pPr>
        <w:rPr>
          <w:rFonts w:cs="Arial"/>
          <w:color w:val="000000" w:themeColor="text1"/>
          <w:szCs w:val="16"/>
        </w:rPr>
      </w:pPr>
    </w:p>
    <w:p w14:paraId="735D3BB6" w14:textId="20B8192A" w:rsidR="00553A47" w:rsidRPr="00781112" w:rsidRDefault="00D37BF0" w:rsidP="00553A47">
      <w:pPr>
        <w:pStyle w:val="Heading1"/>
        <w:rPr>
          <w:color w:val="000000" w:themeColor="text1"/>
          <w:sz w:val="22"/>
        </w:rPr>
      </w:pPr>
      <w:r w:rsidRPr="00781112">
        <w:rPr>
          <w:color w:val="000000" w:themeColor="text1"/>
          <w:szCs w:val="16"/>
        </w:rPr>
        <w:br w:type="page"/>
      </w:r>
      <w:r w:rsidR="00553A47" w:rsidRPr="00781112">
        <w:rPr>
          <w:color w:val="000000" w:themeColor="text1"/>
          <w:sz w:val="22"/>
        </w:rPr>
        <w:lastRenderedPageBreak/>
        <w:t>Indicator 3A: Participation for Children with IEPs</w:t>
      </w:r>
    </w:p>
    <w:p w14:paraId="5AC89D57" w14:textId="77777777" w:rsidR="00553A47" w:rsidRPr="00781112" w:rsidRDefault="00553A47" w:rsidP="00553A47">
      <w:pPr>
        <w:rPr>
          <w:color w:val="000000" w:themeColor="text1"/>
          <w:szCs w:val="20"/>
        </w:rPr>
      </w:pPr>
      <w:r w:rsidRPr="00781112">
        <w:rPr>
          <w:b/>
          <w:color w:val="000000" w:themeColor="text1"/>
          <w:sz w:val="20"/>
          <w:szCs w:val="20"/>
        </w:rPr>
        <w:t>Instructions and Measurement</w:t>
      </w:r>
    </w:p>
    <w:p w14:paraId="5D4905EB" w14:textId="77777777" w:rsidR="00553A47" w:rsidRPr="00781112" w:rsidRDefault="00553A47" w:rsidP="00553A47">
      <w:pPr>
        <w:rPr>
          <w:color w:val="000000" w:themeColor="text1"/>
        </w:rPr>
      </w:pPr>
      <w:r w:rsidRPr="00781112">
        <w:rPr>
          <w:b/>
          <w:color w:val="000000" w:themeColor="text1"/>
        </w:rPr>
        <w:t>Monitoring Priority:</w:t>
      </w:r>
      <w:r w:rsidRPr="00781112">
        <w:rPr>
          <w:color w:val="000000" w:themeColor="text1"/>
        </w:rPr>
        <w:t xml:space="preserve"> FAPE in the LRE</w:t>
      </w:r>
    </w:p>
    <w:p w14:paraId="5574F71D" w14:textId="77777777" w:rsidR="00553A47" w:rsidRPr="00781112" w:rsidRDefault="00553A47" w:rsidP="00553A47">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Participation and performance of children with IEPs on statewide assessments:</w:t>
      </w:r>
    </w:p>
    <w:p w14:paraId="0338FF36" w14:textId="39B31752" w:rsidR="00553A47" w:rsidRPr="00781112" w:rsidRDefault="00553A47" w:rsidP="00553A47">
      <w:pPr>
        <w:ind w:firstLine="720"/>
        <w:rPr>
          <w:rFonts w:cs="Arial"/>
          <w:color w:val="000000" w:themeColor="text1"/>
          <w:szCs w:val="16"/>
        </w:rPr>
      </w:pPr>
      <w:r w:rsidRPr="00781112">
        <w:rPr>
          <w:rFonts w:cs="Arial"/>
          <w:color w:val="000000" w:themeColor="text1"/>
          <w:szCs w:val="16"/>
        </w:rPr>
        <w:t>A. Participation rate for children with IEPs.</w:t>
      </w:r>
    </w:p>
    <w:p w14:paraId="3CA36EC5" w14:textId="078762D9" w:rsidR="00553A47" w:rsidRPr="00781112" w:rsidRDefault="00553A47" w:rsidP="00553A47">
      <w:pPr>
        <w:ind w:firstLine="720"/>
        <w:rPr>
          <w:rFonts w:cs="Arial"/>
          <w:color w:val="000000" w:themeColor="text1"/>
          <w:szCs w:val="16"/>
        </w:rPr>
      </w:pPr>
      <w:r w:rsidRPr="00781112">
        <w:rPr>
          <w:rFonts w:cs="Arial"/>
          <w:color w:val="000000" w:themeColor="text1"/>
          <w:szCs w:val="16"/>
        </w:rPr>
        <w:t xml:space="preserve">B. </w:t>
      </w:r>
      <w:r w:rsidR="001A2D6A" w:rsidRPr="00781112">
        <w:rPr>
          <w:rFonts w:cs="Arial"/>
          <w:szCs w:val="16"/>
        </w:rPr>
        <w:t>Proficiency rate for children with IEPs against grade level academic achievement standards.</w:t>
      </w:r>
    </w:p>
    <w:p w14:paraId="64DD3F3A" w14:textId="04853D07" w:rsidR="00553A47" w:rsidRPr="00781112" w:rsidRDefault="00553A47" w:rsidP="00553A47">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0682F204" w14:textId="1717FB60" w:rsidR="00EB7555" w:rsidRPr="00781112" w:rsidRDefault="00EB7555" w:rsidP="00553A47">
      <w:pPr>
        <w:ind w:firstLine="720"/>
        <w:rPr>
          <w:rFonts w:cs="Arial"/>
          <w:color w:val="000000" w:themeColor="text1"/>
          <w:szCs w:val="16"/>
        </w:rPr>
      </w:pPr>
      <w:r w:rsidRPr="00781112">
        <w:rPr>
          <w:rFonts w:cs="Arial"/>
          <w:color w:val="000000" w:themeColor="text1"/>
          <w:szCs w:val="16"/>
        </w:rPr>
        <w:t>D.</w:t>
      </w:r>
      <w:r w:rsidR="00943CE1" w:rsidRPr="00781112">
        <w:rPr>
          <w:rFonts w:cs="Arial"/>
          <w:szCs w:val="16"/>
        </w:rPr>
        <w:t xml:space="preserve"> Gap in proficiency rates for children with IEPs and all students against grade level academic achievement standards.</w:t>
      </w:r>
    </w:p>
    <w:p w14:paraId="16CF85BD" w14:textId="77777777" w:rsidR="00553A47" w:rsidRPr="00781112" w:rsidRDefault="00553A47" w:rsidP="00553A47">
      <w:pPr>
        <w:rPr>
          <w:rFonts w:cs="Arial"/>
          <w:color w:val="000000" w:themeColor="text1"/>
          <w:szCs w:val="16"/>
        </w:rPr>
      </w:pPr>
      <w:r w:rsidRPr="00781112">
        <w:rPr>
          <w:rFonts w:cs="Arial"/>
          <w:color w:val="000000" w:themeColor="text1"/>
          <w:szCs w:val="16"/>
        </w:rPr>
        <w:t>(20 U.S.C. 1416 (a)(3)(A))</w:t>
      </w:r>
    </w:p>
    <w:p w14:paraId="324A6C31" w14:textId="77777777" w:rsidR="00553A47" w:rsidRPr="00781112" w:rsidRDefault="00553A47" w:rsidP="00553A47">
      <w:pPr>
        <w:rPr>
          <w:color w:val="000000" w:themeColor="text1"/>
        </w:rPr>
      </w:pPr>
      <w:r w:rsidRPr="00781112">
        <w:rPr>
          <w:b/>
          <w:color w:val="000000" w:themeColor="text1"/>
        </w:rPr>
        <w:t>Data Source</w:t>
      </w:r>
    </w:p>
    <w:p w14:paraId="6C25670B" w14:textId="158BF188" w:rsidR="00553A47" w:rsidRPr="00781112" w:rsidRDefault="00553A47" w:rsidP="00553A47">
      <w:pPr>
        <w:rPr>
          <w:rFonts w:cs="Arial"/>
          <w:color w:val="000000" w:themeColor="text1"/>
          <w:szCs w:val="16"/>
        </w:rPr>
      </w:pPr>
      <w:r w:rsidRPr="00781112">
        <w:rPr>
          <w:rFonts w:cs="Arial"/>
          <w:color w:val="000000" w:themeColor="text1"/>
          <w:szCs w:val="16"/>
        </w:rPr>
        <w:t>3A. Same data as used for reporting to the Department under Title I of the ESEA, using EDFacts file specifications FS185 and 188.</w:t>
      </w:r>
    </w:p>
    <w:p w14:paraId="71EF09A1" w14:textId="77777777" w:rsidR="00553A47" w:rsidRPr="00781112" w:rsidRDefault="00553A47" w:rsidP="00553A47">
      <w:pPr>
        <w:rPr>
          <w:color w:val="000000" w:themeColor="text1"/>
        </w:rPr>
      </w:pPr>
      <w:r w:rsidRPr="00781112">
        <w:rPr>
          <w:b/>
          <w:color w:val="000000" w:themeColor="text1"/>
        </w:rPr>
        <w:t>Measurement</w:t>
      </w:r>
    </w:p>
    <w:p w14:paraId="7A515068" w14:textId="2DA214AF" w:rsidR="00553A47" w:rsidRPr="00781112" w:rsidRDefault="00943CE1" w:rsidP="00553A47">
      <w:pPr>
        <w:rPr>
          <w:rFonts w:cs="Arial"/>
          <w:color w:val="000000" w:themeColor="text1"/>
          <w:szCs w:val="16"/>
        </w:rPr>
      </w:pPr>
      <w:r w:rsidRPr="00781112">
        <w:rPr>
          <w:rFonts w:cs="Arial"/>
          <w:color w:val="000000" w:themeColor="text1"/>
          <w:szCs w:val="16"/>
        </w:rPr>
        <w:t>A. Participation rate percent = [(# of children with IEPs participating in an assessment) divided by the (total # of children with IEPs enrolled during the testing window)]. Calculate separately for reading and math. Calculate separately for grades 4, 8, and high school. The participation rate is based on all children with IEPs, including both children with IEPs enrolled for a full academic year and those not enrolled for a full academic year.</w:t>
      </w:r>
    </w:p>
    <w:p w14:paraId="1C86ADC7" w14:textId="77777777" w:rsidR="00553A47" w:rsidRPr="00781112" w:rsidRDefault="00553A47" w:rsidP="00553A47">
      <w:pPr>
        <w:rPr>
          <w:color w:val="000000" w:themeColor="text1"/>
        </w:rPr>
      </w:pPr>
      <w:r w:rsidRPr="00781112">
        <w:rPr>
          <w:b/>
          <w:color w:val="000000" w:themeColor="text1"/>
        </w:rPr>
        <w:t>Instructions</w:t>
      </w:r>
    </w:p>
    <w:p w14:paraId="2E7C9B5C" w14:textId="77777777" w:rsidR="001B75FD" w:rsidRPr="00781112" w:rsidRDefault="001B75FD" w:rsidP="001B75FD">
      <w:pPr>
        <w:pStyle w:val="Subhed"/>
        <w:rPr>
          <w:b w:val="0"/>
          <w:bCs/>
        </w:rPr>
      </w:pPr>
      <w:r w:rsidRPr="00781112">
        <w:rPr>
          <w:b w:val="0"/>
          <w:bCs/>
        </w:rPr>
        <w:t>Describe the results of the calculations and compare the results to the targets.  Provide the actual numbers used in the calculation.</w:t>
      </w:r>
    </w:p>
    <w:p w14:paraId="7D60E85E" w14:textId="77777777" w:rsidR="001B75FD" w:rsidRPr="00781112" w:rsidRDefault="001B75FD" w:rsidP="001B75FD">
      <w:pPr>
        <w:pStyle w:val="Subhed"/>
        <w:rPr>
          <w:b w:val="0"/>
          <w:bCs/>
        </w:rPr>
      </w:pPr>
      <w:r w:rsidRPr="00781112">
        <w:rPr>
          <w:b w:val="0"/>
          <w:bCs/>
        </w:rPr>
        <w:t xml:space="preserve">Include information regarding where to find public reports of assessment participation and performance results, as required by 34 CFR §300.160(f), </w:t>
      </w:r>
      <w:r w:rsidRPr="00781112">
        <w:rPr>
          <w:b w:val="0"/>
          <w:bCs/>
          <w:i/>
        </w:rPr>
        <w:t>i.e.</w:t>
      </w:r>
      <w:r w:rsidRPr="00781112">
        <w:rPr>
          <w:b w:val="0"/>
          <w:bCs/>
        </w:rPr>
        <w:t>, a link to the Web site where these data are reported.</w:t>
      </w:r>
    </w:p>
    <w:p w14:paraId="7A7658A6" w14:textId="09BF5716" w:rsidR="00553A47" w:rsidRPr="00781112" w:rsidRDefault="001B75FD" w:rsidP="001B75FD">
      <w:pPr>
        <w:rPr>
          <w:rFonts w:cs="Arial"/>
          <w:color w:val="000000" w:themeColor="text1"/>
          <w:szCs w:val="16"/>
        </w:rPr>
      </w:pPr>
      <w:r w:rsidRPr="00781112">
        <w:rPr>
          <w:bCs/>
        </w:rPr>
        <w:t>Indicator 3A: Provide separate reading/language arts and mathematics participation rates for children with IEPs for each of the following grades: 4, 8, &amp; high school.  Account for ALL children with IEPs, in grades 4, 8, and high school, including children not participating in assessments and those not enrolled for a full academic year. Only include children with disabilities who had an IEP at the time of testing</w:t>
      </w:r>
      <w:r w:rsidR="00553A47" w:rsidRPr="00781112">
        <w:rPr>
          <w:rFonts w:cs="Arial"/>
          <w:color w:val="000000" w:themeColor="text1"/>
          <w:szCs w:val="16"/>
        </w:rPr>
        <w:t>.</w:t>
      </w:r>
    </w:p>
    <w:p w14:paraId="2933C3C1" w14:textId="76D8DB4D" w:rsidR="00553A47" w:rsidRPr="00781112" w:rsidRDefault="00553A47" w:rsidP="00553A47">
      <w:pPr>
        <w:pStyle w:val="Heading2"/>
      </w:pPr>
      <w:r w:rsidRPr="00781112">
        <w:t>3A - Indicator Data</w:t>
      </w:r>
    </w:p>
    <w:p w14:paraId="1E2CE8D4" w14:textId="48F23E39" w:rsidR="00361CFA" w:rsidRPr="00781112" w:rsidRDefault="00CB348D" w:rsidP="00360DD6">
      <w:pPr>
        <w:rPr>
          <w:b/>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HISTDATA"/>
      </w:tblPr>
      <w:tblGrid>
        <w:gridCol w:w="1588"/>
        <w:gridCol w:w="1588"/>
        <w:gridCol w:w="2538"/>
        <w:gridCol w:w="2538"/>
        <w:gridCol w:w="2538"/>
      </w:tblGrid>
      <w:tr w:rsidR="0050331E" w:rsidRPr="00781112" w14:paraId="640BEE62" w14:textId="0ABABB4E" w:rsidTr="009725F4">
        <w:trPr>
          <w:trHeight w:val="368"/>
          <w:tblHeader/>
        </w:trPr>
        <w:tc>
          <w:tcPr>
            <w:tcW w:w="736" w:type="pct"/>
            <w:tcBorders>
              <w:top w:val="single" w:sz="4" w:space="0" w:color="auto"/>
            </w:tcBorders>
            <w:vAlign w:val="center"/>
          </w:tcPr>
          <w:p w14:paraId="41D9612B" w14:textId="31CE748B" w:rsidR="00E5212B" w:rsidRPr="00781112" w:rsidRDefault="00E5212B"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7F27E97C" w14:textId="557342E0" w:rsidR="00E5212B" w:rsidRPr="00781112" w:rsidRDefault="00E5212B"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39353288" w14:textId="77777777" w:rsidR="00E5212B" w:rsidRPr="00781112" w:rsidRDefault="00E5212B"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48E0683E" w14:textId="7AFDFE4C" w:rsidR="00E5212B" w:rsidRPr="00781112" w:rsidRDefault="00E5212B"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38B04ED7" w14:textId="46EC1601" w:rsidR="00E5212B" w:rsidRPr="00781112" w:rsidRDefault="00E5212B" w:rsidP="00827FF4">
            <w:pPr>
              <w:jc w:val="center"/>
              <w:rPr>
                <w:rFonts w:cs="Arial"/>
                <w:b/>
                <w:color w:val="000000" w:themeColor="text1"/>
                <w:szCs w:val="16"/>
              </w:rPr>
            </w:pPr>
            <w:r w:rsidRPr="00781112">
              <w:rPr>
                <w:rFonts w:cs="Arial"/>
                <w:b/>
                <w:color w:val="000000" w:themeColor="text1"/>
                <w:szCs w:val="16"/>
              </w:rPr>
              <w:t>Baseline Data</w:t>
            </w:r>
          </w:p>
        </w:tc>
      </w:tr>
      <w:tr w:rsidR="0050331E" w:rsidRPr="00781112" w14:paraId="24FC0173" w14:textId="04F4BEEC" w:rsidTr="00360DD6">
        <w:trPr>
          <w:trHeight w:val="368"/>
        </w:trPr>
        <w:tc>
          <w:tcPr>
            <w:tcW w:w="736" w:type="pct"/>
            <w:vAlign w:val="center"/>
          </w:tcPr>
          <w:p w14:paraId="5EFBA3AC" w14:textId="71314A80" w:rsidR="0044716A" w:rsidRPr="00781112" w:rsidRDefault="0044716A" w:rsidP="0044716A">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38C519F7" w14:textId="44BB42BA" w:rsidR="0044716A" w:rsidRPr="00781112" w:rsidRDefault="0044716A" w:rsidP="0044716A">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7C81F5F0" w14:textId="67FBA765" w:rsidR="0044716A" w:rsidRPr="00781112" w:rsidRDefault="0044716A" w:rsidP="0044716A">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3F4068A9" w14:textId="08EF8DB7" w:rsidR="0044716A" w:rsidRPr="00781112" w:rsidRDefault="0044716A"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3C4D03F4" w14:textId="691C6AA3" w:rsidR="0044716A" w:rsidRPr="00781112" w:rsidRDefault="0044716A" w:rsidP="0044716A">
            <w:pPr>
              <w:spacing w:before="0" w:after="0"/>
              <w:jc w:val="center"/>
              <w:rPr>
                <w:color w:val="000000" w:themeColor="text1"/>
              </w:rPr>
            </w:pPr>
            <w:r w:rsidRPr="00781112">
              <w:rPr>
                <w:rFonts w:cs="Arial"/>
                <w:color w:val="000000" w:themeColor="text1"/>
                <w:szCs w:val="16"/>
              </w:rPr>
              <w:t>96.31%</w:t>
            </w:r>
          </w:p>
        </w:tc>
      </w:tr>
      <w:tr w:rsidR="0050331E" w:rsidRPr="00781112" w14:paraId="4F9BC9D4" w14:textId="17B65B8C" w:rsidTr="00360DD6">
        <w:trPr>
          <w:trHeight w:val="368"/>
        </w:trPr>
        <w:tc>
          <w:tcPr>
            <w:tcW w:w="736" w:type="pct"/>
            <w:vAlign w:val="center"/>
          </w:tcPr>
          <w:p w14:paraId="7AB33ACC" w14:textId="0B04094A" w:rsidR="005246CC" w:rsidRPr="00781112" w:rsidRDefault="005246CC" w:rsidP="005246CC">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72D05B63" w14:textId="45D6CED5"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3E4ED129" w14:textId="1B77E470"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70BAF6D2" w14:textId="6183503D" w:rsidR="005246CC" w:rsidRPr="00781112" w:rsidRDefault="005246CC"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49E2C5F4" w14:textId="05AA23CF"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94.11%</w:t>
            </w:r>
          </w:p>
        </w:tc>
      </w:tr>
      <w:tr w:rsidR="0050331E" w:rsidRPr="00781112" w14:paraId="0B899335" w14:textId="7CB02598" w:rsidTr="00360DD6">
        <w:trPr>
          <w:trHeight w:val="368"/>
        </w:trPr>
        <w:tc>
          <w:tcPr>
            <w:tcW w:w="736" w:type="pct"/>
            <w:vAlign w:val="center"/>
          </w:tcPr>
          <w:p w14:paraId="6148FD1E" w14:textId="34E507DE" w:rsidR="005246CC" w:rsidRPr="00781112" w:rsidRDefault="005246CC" w:rsidP="005246CC">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269AA774" w14:textId="3B2C9DD9"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1616D407" w14:textId="20B9E90F" w:rsidR="005246CC" w:rsidRPr="00781112" w:rsidRDefault="005246CC" w:rsidP="005246CC">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5705909C" w14:textId="172EAC9C" w:rsidR="005246CC" w:rsidRPr="00781112" w:rsidRDefault="005246CC"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0C9F3B59" w14:textId="74A08D13"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87.79%</w:t>
            </w:r>
          </w:p>
        </w:tc>
      </w:tr>
      <w:tr w:rsidR="00312480" w:rsidRPr="00781112" w14:paraId="3D1AAF73" w14:textId="678EC166" w:rsidTr="00360DD6">
        <w:trPr>
          <w:trHeight w:val="368"/>
        </w:trPr>
        <w:tc>
          <w:tcPr>
            <w:tcW w:w="736" w:type="pct"/>
            <w:vAlign w:val="center"/>
          </w:tcPr>
          <w:p w14:paraId="49AF9334" w14:textId="516B9B07" w:rsidR="00312480" w:rsidRPr="00781112" w:rsidRDefault="00312480" w:rsidP="00312480">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37E10643" w14:textId="3D4CDCC3"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4EBA000C" w14:textId="1E09C3E7"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50A09FAE" w14:textId="4A9CE939" w:rsidR="00312480" w:rsidRPr="00781112" w:rsidRDefault="00312480"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6A9E42AA" w14:textId="63810B52"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96.38%</w:t>
            </w:r>
          </w:p>
        </w:tc>
      </w:tr>
      <w:tr w:rsidR="00312480" w:rsidRPr="00781112" w14:paraId="4B0C895C" w14:textId="6CF5FA93" w:rsidTr="00360DD6">
        <w:trPr>
          <w:trHeight w:val="368"/>
        </w:trPr>
        <w:tc>
          <w:tcPr>
            <w:tcW w:w="736" w:type="pct"/>
            <w:vAlign w:val="center"/>
          </w:tcPr>
          <w:p w14:paraId="6ED5896C" w14:textId="28272B0B" w:rsidR="00312480" w:rsidRPr="00781112" w:rsidRDefault="00312480" w:rsidP="00312480">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43C9B56E" w14:textId="3D5B99D0"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2C4210F5" w14:textId="3BFF9BEC" w:rsidR="00312480" w:rsidRPr="00781112" w:rsidRDefault="00312480" w:rsidP="00312480">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7D91523A" w14:textId="169DAD5C" w:rsidR="00312480" w:rsidRPr="00781112" w:rsidRDefault="00312480"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339ABC62" w14:textId="1E7FF874"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94.85%</w:t>
            </w:r>
          </w:p>
        </w:tc>
      </w:tr>
      <w:tr w:rsidR="00312480" w:rsidRPr="00781112" w14:paraId="43BF7697" w14:textId="58F9CE70" w:rsidTr="00360DD6">
        <w:trPr>
          <w:trHeight w:val="368"/>
        </w:trPr>
        <w:tc>
          <w:tcPr>
            <w:tcW w:w="736" w:type="pct"/>
            <w:vAlign w:val="center"/>
          </w:tcPr>
          <w:p w14:paraId="10E5C656" w14:textId="01AB1420" w:rsidR="00312480" w:rsidRPr="00781112" w:rsidRDefault="00312480" w:rsidP="00312480">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3AFE65DD" w14:textId="56799213"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4C96A826" w14:textId="656222C9"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6848966B" w14:textId="49F3A33A" w:rsidR="00312480" w:rsidRPr="00781112" w:rsidRDefault="00312480"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0271898A" w14:textId="300CF132"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87.43%</w:t>
            </w:r>
          </w:p>
        </w:tc>
      </w:tr>
    </w:tbl>
    <w:p w14:paraId="1049ED79" w14:textId="19F4A63B" w:rsidR="00E023E6" w:rsidRPr="00781112" w:rsidRDefault="00E023E6">
      <w:pPr>
        <w:spacing w:before="0" w:after="200" w:line="276" w:lineRule="auto"/>
        <w:rPr>
          <w:b/>
          <w:color w:val="000000" w:themeColor="text1"/>
        </w:rPr>
      </w:pPr>
    </w:p>
    <w:p w14:paraId="7F4B46FE" w14:textId="77777777" w:rsidR="0034094E" w:rsidRPr="00781112" w:rsidRDefault="0034094E" w:rsidP="0034094E">
      <w:pPr>
        <w:rPr>
          <w:b/>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TARGETS"/>
      </w:tblPr>
      <w:tblGrid>
        <w:gridCol w:w="895"/>
        <w:gridCol w:w="721"/>
        <w:gridCol w:w="1170"/>
        <w:gridCol w:w="1334"/>
        <w:gridCol w:w="1334"/>
        <w:gridCol w:w="1334"/>
        <w:gridCol w:w="1334"/>
        <w:gridCol w:w="1334"/>
        <w:gridCol w:w="1334"/>
      </w:tblGrid>
      <w:tr w:rsidR="001E2F3E" w:rsidRPr="00781112" w14:paraId="61B13027" w14:textId="7E8C0770" w:rsidTr="009E026B">
        <w:tc>
          <w:tcPr>
            <w:tcW w:w="415" w:type="pct"/>
            <w:tcBorders>
              <w:bottom w:val="single" w:sz="4" w:space="0" w:color="auto"/>
            </w:tcBorders>
            <w:shd w:val="clear" w:color="auto" w:fill="auto"/>
            <w:vAlign w:val="center"/>
          </w:tcPr>
          <w:p w14:paraId="41C1EDA8" w14:textId="77777777" w:rsidR="00FD5357" w:rsidRPr="00781112" w:rsidRDefault="00FD5357" w:rsidP="00FD5357">
            <w:pPr>
              <w:jc w:val="center"/>
              <w:rPr>
                <w:b/>
                <w:color w:val="000000" w:themeColor="text1"/>
              </w:rPr>
            </w:pPr>
            <w:r w:rsidRPr="00781112">
              <w:rPr>
                <w:b/>
                <w:color w:val="000000" w:themeColor="text1"/>
              </w:rPr>
              <w:t>Subject</w:t>
            </w:r>
          </w:p>
        </w:tc>
        <w:tc>
          <w:tcPr>
            <w:tcW w:w="334" w:type="pct"/>
            <w:tcBorders>
              <w:bottom w:val="single" w:sz="4" w:space="0" w:color="auto"/>
            </w:tcBorders>
            <w:shd w:val="clear" w:color="auto" w:fill="auto"/>
            <w:vAlign w:val="center"/>
          </w:tcPr>
          <w:p w14:paraId="47C72AA9" w14:textId="77777777" w:rsidR="00FD5357" w:rsidRPr="00781112" w:rsidRDefault="00FD5357" w:rsidP="00FD5357">
            <w:pPr>
              <w:jc w:val="center"/>
              <w:rPr>
                <w:b/>
                <w:color w:val="000000" w:themeColor="text1"/>
              </w:rPr>
            </w:pPr>
            <w:r w:rsidRPr="00781112">
              <w:rPr>
                <w:b/>
                <w:color w:val="000000" w:themeColor="text1"/>
              </w:rPr>
              <w:t>Group</w:t>
            </w:r>
          </w:p>
        </w:tc>
        <w:tc>
          <w:tcPr>
            <w:tcW w:w="542" w:type="pct"/>
            <w:shd w:val="clear" w:color="auto" w:fill="auto"/>
            <w:vAlign w:val="center"/>
          </w:tcPr>
          <w:p w14:paraId="3EBC6D10" w14:textId="77777777" w:rsidR="00FD5357" w:rsidRPr="00781112" w:rsidDel="008E7B87" w:rsidRDefault="00FD5357" w:rsidP="00FD5357">
            <w:pPr>
              <w:jc w:val="center"/>
              <w:rPr>
                <w:b/>
                <w:color w:val="000000" w:themeColor="text1"/>
              </w:rPr>
            </w:pPr>
            <w:r w:rsidRPr="00781112">
              <w:rPr>
                <w:b/>
                <w:color w:val="000000" w:themeColor="text1"/>
              </w:rPr>
              <w:t>Group Name</w:t>
            </w:r>
          </w:p>
        </w:tc>
        <w:tc>
          <w:tcPr>
            <w:tcW w:w="618" w:type="pct"/>
            <w:shd w:val="clear" w:color="auto" w:fill="auto"/>
            <w:vAlign w:val="center"/>
          </w:tcPr>
          <w:p w14:paraId="5DB0C638" w14:textId="77777777" w:rsidR="00FD5357" w:rsidRPr="00781112" w:rsidRDefault="00FD5357" w:rsidP="00FD5357">
            <w:pPr>
              <w:jc w:val="center"/>
              <w:rPr>
                <w:b/>
                <w:color w:val="000000" w:themeColor="text1"/>
              </w:rPr>
            </w:pPr>
            <w:r w:rsidRPr="00781112">
              <w:rPr>
                <w:b/>
                <w:color w:val="000000" w:themeColor="text1"/>
              </w:rPr>
              <w:t>2020</w:t>
            </w:r>
          </w:p>
        </w:tc>
        <w:tc>
          <w:tcPr>
            <w:tcW w:w="618" w:type="pct"/>
            <w:vAlign w:val="center"/>
          </w:tcPr>
          <w:p w14:paraId="2BCE0486" w14:textId="3C221AF8" w:rsidR="00FD5357" w:rsidRPr="00781112" w:rsidRDefault="00FD5357" w:rsidP="00FD5357">
            <w:pPr>
              <w:jc w:val="center"/>
              <w:rPr>
                <w:b/>
                <w:color w:val="000000" w:themeColor="text1"/>
              </w:rPr>
            </w:pPr>
            <w:r w:rsidRPr="00781112">
              <w:rPr>
                <w:rFonts w:cs="Arial"/>
                <w:b/>
                <w:color w:val="000000" w:themeColor="text1"/>
                <w:szCs w:val="16"/>
              </w:rPr>
              <w:t>2021</w:t>
            </w:r>
          </w:p>
        </w:tc>
        <w:tc>
          <w:tcPr>
            <w:tcW w:w="618" w:type="pct"/>
            <w:vAlign w:val="center"/>
          </w:tcPr>
          <w:p w14:paraId="1990502A" w14:textId="03716A79" w:rsidR="00FD5357" w:rsidRPr="00781112" w:rsidRDefault="00FD5357" w:rsidP="00FD5357">
            <w:pPr>
              <w:jc w:val="center"/>
              <w:rPr>
                <w:b/>
                <w:color w:val="000000" w:themeColor="text1"/>
              </w:rPr>
            </w:pPr>
            <w:r w:rsidRPr="00781112">
              <w:rPr>
                <w:rFonts w:cs="Arial"/>
                <w:b/>
                <w:color w:val="000000" w:themeColor="text1"/>
                <w:szCs w:val="16"/>
              </w:rPr>
              <w:t>2022</w:t>
            </w:r>
          </w:p>
        </w:tc>
        <w:tc>
          <w:tcPr>
            <w:tcW w:w="618" w:type="pct"/>
            <w:vAlign w:val="center"/>
          </w:tcPr>
          <w:p w14:paraId="72DB4D15" w14:textId="310E5749" w:rsidR="00FD5357" w:rsidRPr="00781112" w:rsidRDefault="00FD5357" w:rsidP="00FD5357">
            <w:pPr>
              <w:jc w:val="center"/>
              <w:rPr>
                <w:b/>
                <w:color w:val="000000" w:themeColor="text1"/>
              </w:rPr>
            </w:pPr>
            <w:r w:rsidRPr="00781112">
              <w:rPr>
                <w:rFonts w:cs="Arial"/>
                <w:b/>
                <w:color w:val="000000" w:themeColor="text1"/>
                <w:szCs w:val="16"/>
              </w:rPr>
              <w:t>2023</w:t>
            </w:r>
          </w:p>
        </w:tc>
        <w:tc>
          <w:tcPr>
            <w:tcW w:w="618" w:type="pct"/>
            <w:vAlign w:val="center"/>
          </w:tcPr>
          <w:p w14:paraId="62291C5B" w14:textId="0E374F42" w:rsidR="00FD5357" w:rsidRPr="00781112" w:rsidRDefault="00FD5357" w:rsidP="00FD5357">
            <w:pPr>
              <w:jc w:val="center"/>
              <w:rPr>
                <w:b/>
                <w:color w:val="000000" w:themeColor="text1"/>
              </w:rPr>
            </w:pPr>
            <w:r w:rsidRPr="00781112">
              <w:rPr>
                <w:rFonts w:cs="Arial"/>
                <w:b/>
                <w:color w:val="000000" w:themeColor="text1"/>
                <w:szCs w:val="16"/>
              </w:rPr>
              <w:t>2024</w:t>
            </w:r>
          </w:p>
        </w:tc>
        <w:tc>
          <w:tcPr>
            <w:tcW w:w="618" w:type="pct"/>
            <w:vAlign w:val="center"/>
          </w:tcPr>
          <w:p w14:paraId="5D064D25" w14:textId="7AE8523E" w:rsidR="00FD5357" w:rsidRPr="00781112" w:rsidRDefault="00FD5357" w:rsidP="00FD5357">
            <w:pPr>
              <w:jc w:val="center"/>
              <w:rPr>
                <w:b/>
                <w:color w:val="000000" w:themeColor="text1"/>
              </w:rPr>
            </w:pPr>
            <w:r w:rsidRPr="00781112">
              <w:rPr>
                <w:rFonts w:cs="Arial"/>
                <w:b/>
                <w:color w:val="000000" w:themeColor="text1"/>
                <w:szCs w:val="16"/>
              </w:rPr>
              <w:t>2025</w:t>
            </w:r>
          </w:p>
        </w:tc>
      </w:tr>
      <w:tr w:rsidR="001E2F3E" w:rsidRPr="00781112" w14:paraId="5EF23A8E" w14:textId="333536B2" w:rsidTr="009E026B">
        <w:tc>
          <w:tcPr>
            <w:tcW w:w="415" w:type="pct"/>
            <w:shd w:val="clear" w:color="auto" w:fill="auto"/>
            <w:vAlign w:val="center"/>
          </w:tcPr>
          <w:p w14:paraId="659131E4"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0E33DCFC"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A &gt;=</w:t>
            </w:r>
          </w:p>
        </w:tc>
        <w:tc>
          <w:tcPr>
            <w:tcW w:w="542" w:type="pct"/>
            <w:shd w:val="clear" w:color="auto" w:fill="auto"/>
            <w:vAlign w:val="center"/>
          </w:tcPr>
          <w:p w14:paraId="76B16B43" w14:textId="39FB8899"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4</w:t>
            </w:r>
          </w:p>
        </w:tc>
        <w:tc>
          <w:tcPr>
            <w:tcW w:w="618" w:type="pct"/>
            <w:shd w:val="clear" w:color="auto" w:fill="auto"/>
            <w:vAlign w:val="center"/>
          </w:tcPr>
          <w:p w14:paraId="0F6CE0A1" w14:textId="29A64BBD"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4A0A22E0" w14:textId="6BB46B0C" w:rsidR="00C362C0" w:rsidRPr="00781112" w:rsidRDefault="00C362C0" w:rsidP="00C362C0">
            <w:pPr>
              <w:jc w:val="center"/>
              <w:rPr>
                <w:rFonts w:cs="Arial"/>
                <w:color w:val="000000" w:themeColor="text1"/>
                <w:szCs w:val="16"/>
              </w:rPr>
            </w:pPr>
            <w:r w:rsidRPr="00781112">
              <w:rPr>
                <w:rFonts w:cs="Arial"/>
                <w:color w:val="000000" w:themeColor="text1"/>
                <w:szCs w:val="16"/>
              </w:rPr>
              <w:t>95.00%</w:t>
            </w:r>
            <w:r w:rsidRPr="00781112">
              <w:t xml:space="preserve"> </w:t>
            </w:r>
          </w:p>
        </w:tc>
        <w:tc>
          <w:tcPr>
            <w:tcW w:w="618" w:type="pct"/>
            <w:vAlign w:val="center"/>
          </w:tcPr>
          <w:p w14:paraId="01E8CE0F" w14:textId="037B9FF4"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84B0AD2" w14:textId="38B3F908"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1EAFB06" w14:textId="6B6573E2"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1B8020D6" w14:textId="2E1B85FC"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r w:rsidR="001E2F3E" w:rsidRPr="00781112" w14:paraId="0DC87485" w14:textId="7CEA602E" w:rsidTr="009E026B">
        <w:tc>
          <w:tcPr>
            <w:tcW w:w="415" w:type="pct"/>
            <w:shd w:val="clear" w:color="auto" w:fill="auto"/>
            <w:vAlign w:val="center"/>
          </w:tcPr>
          <w:p w14:paraId="0DBD5106"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32DA1B30"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B &gt;=</w:t>
            </w:r>
          </w:p>
        </w:tc>
        <w:tc>
          <w:tcPr>
            <w:tcW w:w="542" w:type="pct"/>
            <w:shd w:val="clear" w:color="auto" w:fill="auto"/>
            <w:vAlign w:val="center"/>
          </w:tcPr>
          <w:p w14:paraId="7451C944" w14:textId="48D1DB42"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8</w:t>
            </w:r>
          </w:p>
        </w:tc>
        <w:tc>
          <w:tcPr>
            <w:tcW w:w="618" w:type="pct"/>
            <w:shd w:val="clear" w:color="auto" w:fill="auto"/>
            <w:vAlign w:val="center"/>
          </w:tcPr>
          <w:p w14:paraId="00A324D3" w14:textId="7CE00F34"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52AC2F70" w14:textId="3AB4351A"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2A4C051" w14:textId="2E65FFFC"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77CC4A95" w14:textId="1A1A42B6"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73563EF2" w14:textId="7C7E03A0"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4678C9EF" w14:textId="095E0438"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r w:rsidR="001E2F3E" w:rsidRPr="00781112" w14:paraId="546837A9" w14:textId="0EC3B58A" w:rsidTr="009E026B">
        <w:tc>
          <w:tcPr>
            <w:tcW w:w="415" w:type="pct"/>
            <w:shd w:val="clear" w:color="auto" w:fill="auto"/>
            <w:vAlign w:val="center"/>
          </w:tcPr>
          <w:p w14:paraId="5E2AB8D4"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2801904B"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C &gt;=</w:t>
            </w:r>
          </w:p>
        </w:tc>
        <w:tc>
          <w:tcPr>
            <w:tcW w:w="542" w:type="pct"/>
            <w:shd w:val="clear" w:color="auto" w:fill="auto"/>
            <w:vAlign w:val="center"/>
          </w:tcPr>
          <w:p w14:paraId="5F09655C" w14:textId="799E5EE7"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HS</w:t>
            </w:r>
          </w:p>
        </w:tc>
        <w:tc>
          <w:tcPr>
            <w:tcW w:w="618" w:type="pct"/>
            <w:shd w:val="clear" w:color="auto" w:fill="auto"/>
            <w:vAlign w:val="center"/>
          </w:tcPr>
          <w:p w14:paraId="06826BA4" w14:textId="5829FE90"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14B1D7EC" w14:textId="5E17D245"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05B53368" w14:textId="52EA99DA"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55D2A6D2" w14:textId="0D1D128C"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0D56BAE2" w14:textId="2F5D29E0"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051835DE" w14:textId="241C45E0"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r w:rsidR="001E2F3E" w:rsidRPr="00781112" w14:paraId="42FB4D55" w14:textId="70E04CC1" w:rsidTr="009E026B">
        <w:tc>
          <w:tcPr>
            <w:tcW w:w="415" w:type="pct"/>
            <w:shd w:val="clear" w:color="auto" w:fill="auto"/>
            <w:vAlign w:val="center"/>
          </w:tcPr>
          <w:p w14:paraId="5003C653"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3BDC476D"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A &gt;=</w:t>
            </w:r>
          </w:p>
        </w:tc>
        <w:tc>
          <w:tcPr>
            <w:tcW w:w="542" w:type="pct"/>
            <w:shd w:val="clear" w:color="auto" w:fill="auto"/>
            <w:vAlign w:val="center"/>
          </w:tcPr>
          <w:p w14:paraId="0CAD024F" w14:textId="139788C5"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4</w:t>
            </w:r>
          </w:p>
        </w:tc>
        <w:tc>
          <w:tcPr>
            <w:tcW w:w="618" w:type="pct"/>
            <w:shd w:val="clear" w:color="auto" w:fill="auto"/>
            <w:vAlign w:val="center"/>
          </w:tcPr>
          <w:p w14:paraId="643E3EC7" w14:textId="5E734881"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5C17E435" w14:textId="07B15AE7"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1B9AA205" w14:textId="39F901D2"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4966A75F" w14:textId="20C7AE15"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022FBD29" w14:textId="276E1879"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67ED89E3" w14:textId="45ADA051"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r w:rsidR="001E2F3E" w:rsidRPr="00781112" w14:paraId="36D735AC" w14:textId="5C55C170" w:rsidTr="009E026B">
        <w:tc>
          <w:tcPr>
            <w:tcW w:w="415" w:type="pct"/>
            <w:shd w:val="clear" w:color="auto" w:fill="auto"/>
            <w:vAlign w:val="center"/>
          </w:tcPr>
          <w:p w14:paraId="3DD28514"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504829E1"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B &gt;=</w:t>
            </w:r>
          </w:p>
        </w:tc>
        <w:tc>
          <w:tcPr>
            <w:tcW w:w="542" w:type="pct"/>
            <w:shd w:val="clear" w:color="auto" w:fill="auto"/>
            <w:vAlign w:val="center"/>
          </w:tcPr>
          <w:p w14:paraId="7B7B7FDD" w14:textId="4EABA9DD"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8</w:t>
            </w:r>
          </w:p>
        </w:tc>
        <w:tc>
          <w:tcPr>
            <w:tcW w:w="618" w:type="pct"/>
            <w:shd w:val="clear" w:color="auto" w:fill="auto"/>
            <w:vAlign w:val="center"/>
          </w:tcPr>
          <w:p w14:paraId="4BE54D67" w14:textId="13C82F03"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1113A8B0" w14:textId="01C04123"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A3B0FBA" w14:textId="478F9449"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789FBACE" w14:textId="6A3893AE"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22CE6700" w14:textId="17865EEB"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60EADA93" w14:textId="18F415A5"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r w:rsidR="001E2F3E" w:rsidRPr="00781112" w14:paraId="6D5345B6" w14:textId="77468A6F" w:rsidTr="009E026B">
        <w:tc>
          <w:tcPr>
            <w:tcW w:w="415" w:type="pct"/>
            <w:shd w:val="clear" w:color="auto" w:fill="auto"/>
            <w:vAlign w:val="center"/>
          </w:tcPr>
          <w:p w14:paraId="7932C55F"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2BCACF10"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C &gt;=</w:t>
            </w:r>
          </w:p>
        </w:tc>
        <w:tc>
          <w:tcPr>
            <w:tcW w:w="542" w:type="pct"/>
            <w:shd w:val="clear" w:color="auto" w:fill="auto"/>
            <w:vAlign w:val="center"/>
          </w:tcPr>
          <w:p w14:paraId="1E7674E7" w14:textId="620A24D0"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HS</w:t>
            </w:r>
          </w:p>
        </w:tc>
        <w:tc>
          <w:tcPr>
            <w:tcW w:w="618" w:type="pct"/>
            <w:shd w:val="clear" w:color="auto" w:fill="auto"/>
            <w:vAlign w:val="center"/>
          </w:tcPr>
          <w:p w14:paraId="416F7E76" w14:textId="5B460752"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7ADA18AC" w14:textId="2893C149"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1BF168BC" w14:textId="476AE7F5"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BB5329F" w14:textId="6B51850F"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163C52B" w14:textId="316A6F3C"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6839B11E" w14:textId="5B3A2218"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bl>
    <w:p w14:paraId="4FED9CA8" w14:textId="44F264E8" w:rsidR="007765EF" w:rsidRDefault="007765EF" w:rsidP="00480083">
      <w:pPr>
        <w:rPr>
          <w:b/>
          <w:color w:val="000000" w:themeColor="text1"/>
        </w:rPr>
      </w:pPr>
    </w:p>
    <w:p w14:paraId="2215E695" w14:textId="77777777" w:rsidR="007765EF" w:rsidRDefault="007765EF">
      <w:pPr>
        <w:spacing w:before="0" w:after="200" w:line="276" w:lineRule="auto"/>
        <w:rPr>
          <w:b/>
          <w:color w:val="000000" w:themeColor="text1"/>
        </w:rPr>
      </w:pPr>
      <w:r>
        <w:rPr>
          <w:b/>
          <w:color w:val="000000" w:themeColor="text1"/>
        </w:rPr>
        <w:br w:type="page"/>
      </w:r>
    </w:p>
    <w:p w14:paraId="504D6A43" w14:textId="77777777" w:rsidR="00480083" w:rsidRPr="00781112" w:rsidRDefault="00480083" w:rsidP="00480083">
      <w:pPr>
        <w:rPr>
          <w:b/>
          <w:color w:val="000000" w:themeColor="text1"/>
        </w:rPr>
      </w:pPr>
    </w:p>
    <w:p w14:paraId="3F503660" w14:textId="72C6CE84" w:rsidR="00480083" w:rsidRPr="00781112" w:rsidRDefault="00480083" w:rsidP="00480083">
      <w:pPr>
        <w:rPr>
          <w:b/>
          <w:color w:val="000000" w:themeColor="text1"/>
        </w:rPr>
      </w:pPr>
      <w:r w:rsidRPr="00781112">
        <w:rPr>
          <w:b/>
          <w:color w:val="000000" w:themeColor="text1"/>
        </w:rPr>
        <w:t xml:space="preserve">Targets: Description of Stakeholder Input </w:t>
      </w:r>
    </w:p>
    <w:p w14:paraId="361B382C" w14:textId="77777777" w:rsidR="00480083" w:rsidRPr="00781112" w:rsidRDefault="00480083" w:rsidP="00480083">
      <w:pPr>
        <w:rPr>
          <w:rFonts w:cs="Arial"/>
          <w:color w:val="000000" w:themeColor="text1"/>
          <w:szCs w:val="16"/>
        </w:rPr>
      </w:pPr>
      <w:r w:rsidRPr="00781112">
        <w:rPr>
          <w:rFonts w:cs="Arial"/>
          <w:color w:val="000000" w:themeColor="text1"/>
          <w:szCs w:val="16"/>
        </w:rPr>
        <w:t xml:space="preserve">The Department collaborates closely with several partners to ensure that authentic engagement in all aspects of the Department’s special education program is achieved. These stakeholders supported the Department with the process of soliciting and providing broad stakeholder input on the Department's FFY 2020-2025 SPP/APR cycle. Presentation materials and meeting notes are available at the following websites: </w:t>
      </w:r>
      <w:r w:rsidRPr="00781112">
        <w:rPr>
          <w:rFonts w:cs="Arial"/>
          <w:color w:val="000000" w:themeColor="text1"/>
          <w:szCs w:val="16"/>
        </w:rPr>
        <w:br/>
        <w:t>- SEAC website at SPP/APR Resources Page https://seac-hawaii.org/spp-apr-resource-page/</w:t>
      </w:r>
      <w:r w:rsidRPr="00781112">
        <w:rPr>
          <w:rFonts w:cs="Arial"/>
          <w:color w:val="000000" w:themeColor="text1"/>
          <w:szCs w:val="16"/>
        </w:rPr>
        <w:br/>
        <w:t>- The Department’s website at https://www.hawaiipublicschools.org/TeachingAndLearning/SpecializedPrograms/SpecialEducation/Pages/home.aspx</w:t>
      </w:r>
      <w:r w:rsidRPr="00781112">
        <w:rPr>
          <w:rFonts w:cs="Arial"/>
          <w:color w:val="000000" w:themeColor="text1"/>
          <w:szCs w:val="16"/>
        </w:rPr>
        <w:br/>
      </w:r>
      <w:r w:rsidRPr="00781112">
        <w:rPr>
          <w:rFonts w:cs="Arial"/>
          <w:color w:val="000000" w:themeColor="text1"/>
          <w:szCs w:val="16"/>
        </w:rPr>
        <w:br/>
        <w:t>State Advisory Panel – Special Education Advisory Council (SEAC)</w:t>
      </w:r>
      <w:r w:rsidRPr="00781112">
        <w:rPr>
          <w:rFonts w:cs="Arial"/>
          <w:color w:val="000000" w:themeColor="text1"/>
          <w:szCs w:val="16"/>
        </w:rPr>
        <w:br/>
        <w:t xml:space="preserve">The Special Education Advisory Council is the State-established advisory panel and serves as an advisor to the state-level special education staff regarding the education of all children with disabilities. Membership for our SEAC is an appointment of the Superintendent. The membership is representative of the State population and composed of individuals involved in or concerned with the education of children with disabilities. The majority of members are individuals with disabilities or parents of children with disabilities (ages birth through 26). In the SEAC monthly meetings, family, community, and Department partners come together to address the group’s special education priorities. This is done by sharing information, hearing community concerns, and addressing actions for improvement. Meeting agendas and minutes, along with other family resources, can be found on the SEAC website at https://seac-hawaii.org/. </w:t>
      </w:r>
      <w:r w:rsidRPr="00781112">
        <w:rPr>
          <w:rFonts w:cs="Arial"/>
          <w:color w:val="000000" w:themeColor="text1"/>
          <w:szCs w:val="16"/>
        </w:rPr>
        <w:br/>
      </w:r>
      <w:r w:rsidRPr="00781112">
        <w:rPr>
          <w:rFonts w:cs="Arial"/>
          <w:color w:val="000000" w:themeColor="text1"/>
          <w:szCs w:val="16"/>
        </w:rPr>
        <w:br/>
        <w:t>Special Parent Information Network (SPIN)</w:t>
      </w:r>
      <w:r w:rsidRPr="00781112">
        <w:rPr>
          <w:rFonts w:cs="Arial"/>
          <w:color w:val="000000" w:themeColor="text1"/>
          <w:szCs w:val="16"/>
        </w:rPr>
        <w:br/>
        <w:t>The Special Parent Information Network is co-sponsored by the Disability and Communication Access Board and the Department. The Department has a long-standing memorandum of agreement with the Hawaii State Department of Health to fund the SPIN to provide support to SEAC. In addition, SPIN provides training and technical assistance to parent(s)/legal guardian(s) of students with disabilities. This includes the development and maintenance of an informational website and other materials, an annual parent conference, and availability to answer parent questions via a telephone hotline. SPIN is guided by an advisory committee made up of parents, professionals, and persons with disabilities and works with the Department to support students and families. Additional information can be found on the SPIN webpage at https://spinhawaii.org/.</w:t>
      </w:r>
      <w:r w:rsidRPr="00781112">
        <w:rPr>
          <w:rFonts w:cs="Arial"/>
          <w:color w:val="000000" w:themeColor="text1"/>
          <w:szCs w:val="16"/>
        </w:rPr>
        <w:br/>
      </w:r>
      <w:r w:rsidRPr="00781112">
        <w:rPr>
          <w:rFonts w:cs="Arial"/>
          <w:color w:val="000000" w:themeColor="text1"/>
          <w:szCs w:val="16"/>
        </w:rPr>
        <w:br/>
        <w:t>Community Children’s Councils (CCCs)</w:t>
      </w:r>
      <w:r w:rsidRPr="00781112">
        <w:rPr>
          <w:rFonts w:cs="Arial"/>
          <w:color w:val="000000" w:themeColor="text1"/>
          <w:szCs w:val="16"/>
        </w:rPr>
        <w:br/>
        <w:t>The Community Children’s Councils serve children and families including those with disabilities and mental health needs through collaborative partnerships. The CCC, led by parent and professional co-chairs, provides assistance to families in coordinating educational and community support and services for their children with disabilities. The CCC is composed of 17 councils across the state representing each CA’s geographic community. Given this structure, the CCCs are an effective venue for the Department to reach the broad and diverse communities across all islands. Additional information can be found on the CCCs webpage at</w:t>
      </w:r>
      <w:r w:rsidRPr="00781112">
        <w:rPr>
          <w:rFonts w:cs="Arial"/>
          <w:color w:val="000000" w:themeColor="text1"/>
          <w:szCs w:val="16"/>
        </w:rPr>
        <w:br/>
        <w:t>https://www.hawaiipublicschools.org/ParentsAndStudents/SupportForParents/Pages/CCC.aspx.</w:t>
      </w:r>
      <w:r w:rsidRPr="00781112">
        <w:rPr>
          <w:rFonts w:cs="Arial"/>
          <w:color w:val="000000" w:themeColor="text1"/>
          <w:szCs w:val="16"/>
        </w:rPr>
        <w:br/>
      </w:r>
      <w:r w:rsidRPr="00781112">
        <w:rPr>
          <w:rFonts w:cs="Arial"/>
          <w:color w:val="000000" w:themeColor="text1"/>
          <w:szCs w:val="16"/>
        </w:rPr>
        <w:br/>
        <w:t>Leadership in Disabilities &amp; Achievement of Hawaii (LDAH)</w:t>
      </w:r>
      <w:r w:rsidRPr="00781112">
        <w:rPr>
          <w:rFonts w:cs="Arial"/>
          <w:color w:val="000000" w:themeColor="text1"/>
          <w:szCs w:val="16"/>
        </w:rPr>
        <w:br/>
        <w:t>LDAH is a nonprofit organization working to support and educate parents, families, and professionals to meet the needs of children and youth (ages birth through 26) with any disability. As a Parent Training and Information Center, LDAH and its partners provide information and referral, mentoring and advocacy, and education and training to parents and family members of children with disabilities and the professionals who serve them. Additional information can be found on the LDAH webpage at https://ldahawaii.org/.</w:t>
      </w:r>
      <w:r w:rsidRPr="00781112">
        <w:rPr>
          <w:rFonts w:cs="Arial"/>
          <w:color w:val="000000" w:themeColor="text1"/>
          <w:szCs w:val="16"/>
        </w:rPr>
        <w:br/>
      </w:r>
      <w:r w:rsidRPr="00781112">
        <w:rPr>
          <w:rFonts w:cs="Arial"/>
          <w:color w:val="000000" w:themeColor="text1"/>
          <w:szCs w:val="16"/>
        </w:rPr>
        <w:br/>
        <w:t>The Department continues to utilize the Leading by Convening framework to engage stakeholders in monthly Parent Partner meetings. These meetings are designed to provide opportunities for sharing information, exchanging ideas, understanding various perspectives, and supporting effective communication. Community stakeholders represented at these meetings include SEAC, SPIN, CCC, DD Council, and Hawaii’s Parent Training and Information agency, LDAH.</w:t>
      </w:r>
      <w:r w:rsidRPr="00781112">
        <w:rPr>
          <w:rFonts w:cs="Arial"/>
          <w:color w:val="000000" w:themeColor="text1"/>
          <w:szCs w:val="16"/>
        </w:rPr>
        <w:br/>
      </w:r>
      <w:r w:rsidRPr="00781112">
        <w:rPr>
          <w:rFonts w:cs="Arial"/>
          <w:color w:val="000000" w:themeColor="text1"/>
          <w:szCs w:val="16"/>
        </w:rPr>
        <w:br/>
        <w:t>The ESB and MAC in collaboration with SEAC, SPIN, and CCC, commenced a series of stakeholder meetings to begin discussions and develop recommended targets for the new six-year cycle of the revised SPP. Beginning in January 2021, these meetings were held over a one-year period and were designed to engage stakeholders from various backgrounds; educators, parents, school administrators, policy advisors, school psychologists, early education, advocacy groups, and state advisory board members. The Department leveraged the expertise of these stakeholders, with their breadth and depth of knowledge, to help inform the development of a new set of rigorous state targets and solicited new improvement activities for the next six-year SPP cycle.</w:t>
      </w:r>
    </w:p>
    <w:p w14:paraId="2DB4239B" w14:textId="2F83DC57" w:rsidR="00480083" w:rsidRPr="00781112" w:rsidRDefault="00480083" w:rsidP="00480083">
      <w:pPr>
        <w:rPr>
          <w:rFonts w:cs="Arial"/>
          <w:color w:val="000000" w:themeColor="text1"/>
          <w:szCs w:val="16"/>
        </w:rPr>
      </w:pPr>
    </w:p>
    <w:p w14:paraId="4B8B8032" w14:textId="4731FBE7" w:rsidR="0034094E" w:rsidRPr="00781112" w:rsidRDefault="0034094E">
      <w:pPr>
        <w:spacing w:before="0" w:after="200" w:line="276" w:lineRule="auto"/>
        <w:rPr>
          <w:b/>
          <w:color w:val="000000" w:themeColor="text1"/>
        </w:rPr>
      </w:pPr>
    </w:p>
    <w:p w14:paraId="185A3541" w14:textId="77777777" w:rsidR="004F4016" w:rsidRPr="00781112" w:rsidRDefault="004F4016" w:rsidP="004F4016">
      <w:pPr>
        <w:rPr>
          <w:b/>
          <w:color w:val="000000" w:themeColor="text1"/>
        </w:rPr>
      </w:pPr>
      <w:r w:rsidRPr="00781112">
        <w:rPr>
          <w:b/>
          <w:color w:val="000000" w:themeColor="text1"/>
        </w:rPr>
        <w:t>FFY 2020 Data Disaggregation from EDFacts</w:t>
      </w:r>
    </w:p>
    <w:p w14:paraId="0D09503A" w14:textId="77777777" w:rsidR="004F4016" w:rsidRPr="00781112" w:rsidRDefault="004F4016" w:rsidP="004F4016">
      <w:pPr>
        <w:rPr>
          <w:rFonts w:cs="Arial"/>
          <w:b/>
          <w:color w:val="000000" w:themeColor="text1"/>
          <w:szCs w:val="16"/>
        </w:rPr>
      </w:pPr>
      <w:r w:rsidRPr="00781112">
        <w:rPr>
          <w:rFonts w:cs="Arial"/>
          <w:b/>
          <w:color w:val="000000" w:themeColor="text1"/>
          <w:szCs w:val="16"/>
        </w:rPr>
        <w:t xml:space="preserve">Data Source:  </w:t>
      </w:r>
    </w:p>
    <w:p w14:paraId="395788DA" w14:textId="77777777" w:rsidR="004F4016" w:rsidRPr="00781112" w:rsidRDefault="004F4016" w:rsidP="004F4016">
      <w:pPr>
        <w:rPr>
          <w:rFonts w:cs="Arial"/>
          <w:color w:val="000000" w:themeColor="text1"/>
          <w:szCs w:val="16"/>
        </w:rPr>
      </w:pPr>
      <w:r w:rsidRPr="00781112">
        <w:rPr>
          <w:rFonts w:cs="Arial"/>
          <w:color w:val="000000" w:themeColor="text1"/>
          <w:szCs w:val="16"/>
        </w:rPr>
        <w:t>SY 2020-21 Assessment Data Groups - Reading  (EDFacts file spec FS188; Data Group: 589)</w:t>
      </w:r>
    </w:p>
    <w:p w14:paraId="6E29ED7B" w14:textId="77777777" w:rsidR="004F4016" w:rsidRPr="00781112" w:rsidRDefault="004F4016" w:rsidP="004F4016">
      <w:pPr>
        <w:rPr>
          <w:rFonts w:cs="Arial"/>
          <w:b/>
          <w:color w:val="000000" w:themeColor="text1"/>
          <w:szCs w:val="16"/>
        </w:rPr>
      </w:pPr>
      <w:r w:rsidRPr="00781112">
        <w:rPr>
          <w:rFonts w:cs="Arial"/>
          <w:b/>
          <w:color w:val="000000" w:themeColor="text1"/>
          <w:szCs w:val="16"/>
        </w:rPr>
        <w:t xml:space="preserve">Date: </w:t>
      </w:r>
    </w:p>
    <w:p w14:paraId="5988832A" w14:textId="77777777" w:rsidR="004F4016" w:rsidRPr="00781112" w:rsidRDefault="004F4016" w:rsidP="004F4016">
      <w:pPr>
        <w:rPr>
          <w:rFonts w:cs="Arial"/>
          <w:color w:val="000000" w:themeColor="text1"/>
          <w:szCs w:val="16"/>
        </w:rPr>
      </w:pPr>
      <w:r w:rsidRPr="00781112">
        <w:rPr>
          <w:rFonts w:cs="Arial"/>
          <w:color w:val="000000" w:themeColor="text1"/>
          <w:szCs w:val="16"/>
        </w:rPr>
        <w:t>03/30/2022</w:t>
      </w:r>
    </w:p>
    <w:p w14:paraId="651CC948" w14:textId="77777777" w:rsidR="004F4016" w:rsidRPr="00781112" w:rsidRDefault="004F4016" w:rsidP="004F4016">
      <w:pPr>
        <w:rPr>
          <w:b/>
          <w:color w:val="000000" w:themeColor="text1"/>
        </w:rPr>
      </w:pPr>
      <w:r w:rsidRPr="00781112">
        <w:rPr>
          <w:b/>
          <w:color w:val="000000" w:themeColor="text1"/>
        </w:rPr>
        <w:t>Reading Assessment Participation Data by Grade</w:t>
      </w:r>
    </w:p>
    <w:tbl>
      <w:tblPr>
        <w:tblStyle w:val="TableGrid"/>
        <w:tblW w:w="5000" w:type="pct"/>
        <w:tblLayout w:type="fixed"/>
        <w:tblLook w:val="04A0" w:firstRow="1" w:lastRow="0" w:firstColumn="1" w:lastColumn="0" w:noHBand="0" w:noVBand="1"/>
        <w:tblCaption w:val="B03ASSPARTDATABYGRDRLA"/>
      </w:tblPr>
      <w:tblGrid>
        <w:gridCol w:w="3326"/>
        <w:gridCol w:w="2488"/>
        <w:gridCol w:w="2488"/>
        <w:gridCol w:w="2488"/>
      </w:tblGrid>
      <w:tr w:rsidR="00DD7CEF" w:rsidRPr="00781112" w14:paraId="403AD72A" w14:textId="77777777" w:rsidTr="009E026B">
        <w:tc>
          <w:tcPr>
            <w:tcW w:w="1541" w:type="pct"/>
            <w:shd w:val="clear" w:color="auto" w:fill="auto"/>
            <w:vAlign w:val="center"/>
          </w:tcPr>
          <w:p w14:paraId="1C62C5FF" w14:textId="603ACFA1" w:rsidR="00DD7CEF" w:rsidRPr="00781112" w:rsidRDefault="00DD7CEF" w:rsidP="00827FF4">
            <w:pPr>
              <w:jc w:val="center"/>
              <w:rPr>
                <w:rFonts w:cs="Arial"/>
                <w:b/>
                <w:bCs/>
                <w:color w:val="000000" w:themeColor="text1"/>
                <w:szCs w:val="16"/>
              </w:rPr>
            </w:pPr>
            <w:r w:rsidRPr="00781112">
              <w:rPr>
                <w:rFonts w:cs="Arial"/>
                <w:b/>
                <w:bCs/>
                <w:color w:val="000000" w:themeColor="text1"/>
                <w:szCs w:val="16"/>
              </w:rPr>
              <w:t>Group</w:t>
            </w:r>
          </w:p>
        </w:tc>
        <w:tc>
          <w:tcPr>
            <w:tcW w:w="1153" w:type="pct"/>
            <w:shd w:val="clear" w:color="auto" w:fill="auto"/>
            <w:vAlign w:val="center"/>
          </w:tcPr>
          <w:p w14:paraId="3BC293C7" w14:textId="23FBE050" w:rsidR="00DD7CEF" w:rsidRPr="00781112" w:rsidRDefault="0014778D">
            <w:pPr>
              <w:jc w:val="center"/>
              <w:rPr>
                <w:rFonts w:cs="Arial"/>
                <w:b/>
                <w:bCs/>
                <w:color w:val="000000" w:themeColor="text1"/>
                <w:szCs w:val="16"/>
              </w:rPr>
            </w:pPr>
            <w:r w:rsidRPr="00781112">
              <w:rPr>
                <w:rFonts w:cs="Arial"/>
                <w:b/>
                <w:bCs/>
                <w:color w:val="000000" w:themeColor="text1"/>
                <w:szCs w:val="16"/>
              </w:rPr>
              <w:t>Grade 4</w:t>
            </w:r>
          </w:p>
        </w:tc>
        <w:tc>
          <w:tcPr>
            <w:tcW w:w="1153" w:type="pct"/>
            <w:shd w:val="clear" w:color="auto" w:fill="auto"/>
            <w:vAlign w:val="center"/>
          </w:tcPr>
          <w:p w14:paraId="2B9E34ED" w14:textId="748CD695" w:rsidR="00DD7CEF" w:rsidRPr="00781112" w:rsidRDefault="009A58F2">
            <w:pPr>
              <w:jc w:val="center"/>
              <w:rPr>
                <w:rFonts w:cs="Arial"/>
                <w:b/>
                <w:bCs/>
                <w:color w:val="000000" w:themeColor="text1"/>
                <w:szCs w:val="16"/>
              </w:rPr>
            </w:pPr>
            <w:r w:rsidRPr="00781112">
              <w:rPr>
                <w:rFonts w:cs="Arial"/>
                <w:b/>
                <w:bCs/>
                <w:color w:val="000000" w:themeColor="text1"/>
                <w:szCs w:val="16"/>
              </w:rPr>
              <w:t>Grade 8</w:t>
            </w:r>
          </w:p>
        </w:tc>
        <w:tc>
          <w:tcPr>
            <w:tcW w:w="1153" w:type="pct"/>
            <w:shd w:val="clear" w:color="auto" w:fill="auto"/>
            <w:vAlign w:val="center"/>
          </w:tcPr>
          <w:p w14:paraId="1C889EA5" w14:textId="5C3575D5" w:rsidR="00DD7CEF" w:rsidRPr="00781112" w:rsidRDefault="00641893">
            <w:pPr>
              <w:jc w:val="center"/>
              <w:rPr>
                <w:rFonts w:cs="Arial"/>
                <w:b/>
                <w:bCs/>
                <w:color w:val="000000" w:themeColor="text1"/>
                <w:szCs w:val="16"/>
              </w:rPr>
            </w:pPr>
            <w:r w:rsidRPr="00781112">
              <w:rPr>
                <w:rFonts w:cs="Arial"/>
                <w:b/>
                <w:bCs/>
                <w:color w:val="000000" w:themeColor="text1"/>
                <w:szCs w:val="16"/>
              </w:rPr>
              <w:t>Grade HS</w:t>
            </w:r>
          </w:p>
        </w:tc>
      </w:tr>
      <w:tr w:rsidR="00DD7CEF" w:rsidRPr="00781112" w14:paraId="384D4241" w14:textId="77777777" w:rsidTr="009E026B">
        <w:tc>
          <w:tcPr>
            <w:tcW w:w="1541" w:type="pct"/>
            <w:shd w:val="clear" w:color="auto" w:fill="auto"/>
            <w:vAlign w:val="center"/>
          </w:tcPr>
          <w:p w14:paraId="2C5D3B14" w14:textId="422A2E91" w:rsidR="00DD7CEF" w:rsidRPr="00781112" w:rsidRDefault="00DD7CEF" w:rsidP="00827FF4">
            <w:pPr>
              <w:rPr>
                <w:rFonts w:cs="Arial"/>
                <w:color w:val="000000" w:themeColor="text1"/>
                <w:szCs w:val="16"/>
              </w:rPr>
            </w:pPr>
            <w:r w:rsidRPr="00781112">
              <w:rPr>
                <w:rFonts w:cs="Arial"/>
                <w:color w:val="000000" w:themeColor="text1"/>
                <w:szCs w:val="16"/>
              </w:rPr>
              <w:t>a. Children with IEPs*</w:t>
            </w:r>
          </w:p>
        </w:tc>
        <w:tc>
          <w:tcPr>
            <w:tcW w:w="1153" w:type="pct"/>
            <w:shd w:val="clear" w:color="auto" w:fill="auto"/>
            <w:vAlign w:val="center"/>
          </w:tcPr>
          <w:p w14:paraId="76979ED3" w14:textId="29C55693" w:rsidR="00DD7CEF" w:rsidRPr="00781112" w:rsidRDefault="00DD7CEF" w:rsidP="00360DD6">
            <w:pPr>
              <w:jc w:val="center"/>
              <w:rPr>
                <w:rFonts w:cs="Arial"/>
                <w:color w:val="000000" w:themeColor="text1"/>
                <w:szCs w:val="16"/>
              </w:rPr>
            </w:pPr>
            <w:r w:rsidRPr="00781112">
              <w:rPr>
                <w:rFonts w:cs="Arial"/>
                <w:color w:val="000000" w:themeColor="text1"/>
                <w:szCs w:val="16"/>
              </w:rPr>
              <w:t>1,551</w:t>
            </w:r>
          </w:p>
        </w:tc>
        <w:tc>
          <w:tcPr>
            <w:tcW w:w="1153" w:type="pct"/>
            <w:shd w:val="clear" w:color="auto" w:fill="auto"/>
            <w:vAlign w:val="center"/>
          </w:tcPr>
          <w:p w14:paraId="35D7BA3B" w14:textId="1A0E2FBE" w:rsidR="00DD7CEF" w:rsidRPr="00781112" w:rsidRDefault="00DD7CEF" w:rsidP="00360DD6">
            <w:pPr>
              <w:jc w:val="center"/>
              <w:rPr>
                <w:rFonts w:cs="Arial"/>
                <w:color w:val="000000" w:themeColor="text1"/>
                <w:szCs w:val="16"/>
              </w:rPr>
            </w:pPr>
            <w:r w:rsidRPr="00781112">
              <w:rPr>
                <w:rFonts w:cs="Arial"/>
                <w:color w:val="000000" w:themeColor="text1"/>
                <w:szCs w:val="16"/>
              </w:rPr>
              <w:t>1,524</w:t>
            </w:r>
          </w:p>
        </w:tc>
        <w:tc>
          <w:tcPr>
            <w:tcW w:w="1153" w:type="pct"/>
            <w:shd w:val="clear" w:color="auto" w:fill="auto"/>
            <w:vAlign w:val="center"/>
          </w:tcPr>
          <w:p w14:paraId="052A06A3" w14:textId="4AC6D010" w:rsidR="00DD7CEF" w:rsidRPr="00781112" w:rsidRDefault="00DD7CEF" w:rsidP="00360DD6">
            <w:pPr>
              <w:jc w:val="center"/>
              <w:rPr>
                <w:rFonts w:cs="Arial"/>
                <w:color w:val="000000" w:themeColor="text1"/>
                <w:szCs w:val="16"/>
              </w:rPr>
            </w:pPr>
            <w:r w:rsidRPr="00781112">
              <w:rPr>
                <w:rFonts w:cs="Arial"/>
                <w:color w:val="000000" w:themeColor="text1"/>
                <w:szCs w:val="16"/>
              </w:rPr>
              <w:t>1,184</w:t>
            </w:r>
          </w:p>
        </w:tc>
      </w:tr>
      <w:tr w:rsidR="00DD7CEF" w:rsidRPr="00781112" w14:paraId="7B6E221D" w14:textId="77777777" w:rsidTr="009E026B">
        <w:tc>
          <w:tcPr>
            <w:tcW w:w="1541" w:type="pct"/>
            <w:shd w:val="clear" w:color="auto" w:fill="auto"/>
            <w:vAlign w:val="center"/>
          </w:tcPr>
          <w:p w14:paraId="06F38372" w14:textId="7C3FDC42" w:rsidR="00DD7CEF" w:rsidRPr="00781112" w:rsidRDefault="00DD7CEF" w:rsidP="00827FF4">
            <w:pPr>
              <w:rPr>
                <w:rFonts w:cs="Arial"/>
                <w:color w:val="000000" w:themeColor="text1"/>
                <w:szCs w:val="16"/>
              </w:rPr>
            </w:pPr>
            <w:r w:rsidRPr="00781112">
              <w:rPr>
                <w:rFonts w:cs="Arial"/>
                <w:color w:val="000000" w:themeColor="text1"/>
                <w:szCs w:val="16"/>
              </w:rPr>
              <w:t>b. Children with IEPs in regular assessment with no accommodations</w:t>
            </w:r>
          </w:p>
        </w:tc>
        <w:tc>
          <w:tcPr>
            <w:tcW w:w="1153" w:type="pct"/>
            <w:shd w:val="clear" w:color="auto" w:fill="auto"/>
            <w:vAlign w:val="center"/>
          </w:tcPr>
          <w:p w14:paraId="59910B66" w14:textId="372C2375" w:rsidR="00DD7CEF" w:rsidRPr="00781112" w:rsidRDefault="00DD7CEF" w:rsidP="00360DD6">
            <w:pPr>
              <w:jc w:val="center"/>
              <w:rPr>
                <w:rFonts w:cs="Arial"/>
                <w:color w:val="000000" w:themeColor="text1"/>
                <w:szCs w:val="16"/>
              </w:rPr>
            </w:pPr>
            <w:r w:rsidRPr="00781112">
              <w:rPr>
                <w:rFonts w:cs="Arial"/>
                <w:color w:val="000000" w:themeColor="text1"/>
                <w:szCs w:val="16"/>
              </w:rPr>
              <w:t>1,240</w:t>
            </w:r>
          </w:p>
        </w:tc>
        <w:tc>
          <w:tcPr>
            <w:tcW w:w="1153" w:type="pct"/>
            <w:shd w:val="clear" w:color="auto" w:fill="auto"/>
            <w:vAlign w:val="center"/>
          </w:tcPr>
          <w:p w14:paraId="58E61FB0" w14:textId="02C429C4" w:rsidR="00DD7CEF" w:rsidRPr="00781112" w:rsidRDefault="00DD7CEF" w:rsidP="00360DD6">
            <w:pPr>
              <w:jc w:val="center"/>
              <w:rPr>
                <w:rFonts w:cs="Arial"/>
                <w:color w:val="000000" w:themeColor="text1"/>
                <w:szCs w:val="16"/>
              </w:rPr>
            </w:pPr>
            <w:r w:rsidRPr="00781112">
              <w:rPr>
                <w:rFonts w:cs="Arial"/>
                <w:color w:val="000000" w:themeColor="text1"/>
                <w:szCs w:val="16"/>
              </w:rPr>
              <w:t>1,028</w:t>
            </w:r>
          </w:p>
        </w:tc>
        <w:tc>
          <w:tcPr>
            <w:tcW w:w="1153" w:type="pct"/>
            <w:shd w:val="clear" w:color="auto" w:fill="auto"/>
            <w:vAlign w:val="center"/>
          </w:tcPr>
          <w:p w14:paraId="60320EC9" w14:textId="6D87AECE" w:rsidR="00DD7CEF" w:rsidRPr="00781112" w:rsidRDefault="00DD7CEF" w:rsidP="00360DD6">
            <w:pPr>
              <w:jc w:val="center"/>
              <w:rPr>
                <w:rFonts w:cs="Arial"/>
                <w:color w:val="000000" w:themeColor="text1"/>
                <w:szCs w:val="16"/>
              </w:rPr>
            </w:pPr>
            <w:r w:rsidRPr="00781112">
              <w:rPr>
                <w:rFonts w:cs="Arial"/>
                <w:color w:val="000000" w:themeColor="text1"/>
                <w:szCs w:val="16"/>
              </w:rPr>
              <w:t>542</w:t>
            </w:r>
          </w:p>
        </w:tc>
      </w:tr>
      <w:tr w:rsidR="00DD7CEF" w:rsidRPr="00781112" w14:paraId="764B5297" w14:textId="77777777" w:rsidTr="009E026B">
        <w:tc>
          <w:tcPr>
            <w:tcW w:w="1541" w:type="pct"/>
            <w:shd w:val="clear" w:color="auto" w:fill="auto"/>
            <w:vAlign w:val="center"/>
          </w:tcPr>
          <w:p w14:paraId="4B1F9E5B" w14:textId="0565B8FB" w:rsidR="00DD7CEF" w:rsidRPr="00781112" w:rsidRDefault="00DD7CEF" w:rsidP="00827FF4">
            <w:pPr>
              <w:rPr>
                <w:rFonts w:cs="Arial"/>
                <w:color w:val="000000" w:themeColor="text1"/>
                <w:szCs w:val="16"/>
              </w:rPr>
            </w:pPr>
            <w:r w:rsidRPr="00781112">
              <w:rPr>
                <w:rFonts w:cs="Arial"/>
                <w:color w:val="000000" w:themeColor="text1"/>
                <w:szCs w:val="16"/>
              </w:rPr>
              <w:t>c. Children with IEPs in regular assessment with accommodations</w:t>
            </w:r>
          </w:p>
        </w:tc>
        <w:tc>
          <w:tcPr>
            <w:tcW w:w="1153" w:type="pct"/>
            <w:shd w:val="clear" w:color="auto" w:fill="auto"/>
            <w:vAlign w:val="center"/>
          </w:tcPr>
          <w:p w14:paraId="19E2C9E2" w14:textId="62074AB9" w:rsidR="00DD7CEF" w:rsidRPr="00781112" w:rsidRDefault="00DD7CEF" w:rsidP="00360DD6">
            <w:pPr>
              <w:jc w:val="center"/>
              <w:rPr>
                <w:rFonts w:cs="Arial"/>
                <w:color w:val="000000" w:themeColor="text1"/>
                <w:szCs w:val="16"/>
              </w:rPr>
            </w:pPr>
            <w:r w:rsidRPr="00781112">
              <w:rPr>
                <w:rFonts w:cs="Arial"/>
                <w:color w:val="000000" w:themeColor="text1"/>
                <w:szCs w:val="16"/>
              </w:rPr>
              <w:t>20</w:t>
            </w:r>
          </w:p>
        </w:tc>
        <w:tc>
          <w:tcPr>
            <w:tcW w:w="1153" w:type="pct"/>
            <w:shd w:val="clear" w:color="auto" w:fill="auto"/>
            <w:vAlign w:val="center"/>
          </w:tcPr>
          <w:p w14:paraId="3DB02599" w14:textId="2A0B712D" w:rsidR="00DD7CEF" w:rsidRPr="00781112" w:rsidRDefault="00DD7CEF" w:rsidP="00360DD6">
            <w:pPr>
              <w:jc w:val="center"/>
              <w:rPr>
                <w:rFonts w:cs="Arial"/>
                <w:color w:val="000000" w:themeColor="text1"/>
                <w:szCs w:val="16"/>
              </w:rPr>
            </w:pPr>
            <w:r w:rsidRPr="00781112">
              <w:rPr>
                <w:rFonts w:cs="Arial"/>
                <w:color w:val="000000" w:themeColor="text1"/>
                <w:szCs w:val="16"/>
              </w:rPr>
              <w:t>15</w:t>
            </w:r>
          </w:p>
        </w:tc>
        <w:tc>
          <w:tcPr>
            <w:tcW w:w="1153" w:type="pct"/>
            <w:shd w:val="clear" w:color="auto" w:fill="auto"/>
            <w:vAlign w:val="center"/>
          </w:tcPr>
          <w:p w14:paraId="4B5AD287" w14:textId="21E448FD" w:rsidR="00DD7CEF" w:rsidRPr="00781112" w:rsidRDefault="00DD7CEF" w:rsidP="00360DD6">
            <w:pPr>
              <w:jc w:val="center"/>
              <w:rPr>
                <w:rFonts w:cs="Arial"/>
                <w:color w:val="000000" w:themeColor="text1"/>
                <w:szCs w:val="16"/>
              </w:rPr>
            </w:pPr>
            <w:r w:rsidRPr="00781112">
              <w:rPr>
                <w:rFonts w:cs="Arial"/>
                <w:color w:val="000000" w:themeColor="text1"/>
                <w:szCs w:val="16"/>
              </w:rPr>
              <w:t>6</w:t>
            </w:r>
          </w:p>
        </w:tc>
      </w:tr>
      <w:tr w:rsidR="00DD7CEF" w:rsidRPr="00781112" w14:paraId="2174424F" w14:textId="77777777" w:rsidTr="009E026B">
        <w:tc>
          <w:tcPr>
            <w:tcW w:w="1541" w:type="pct"/>
            <w:shd w:val="clear" w:color="auto" w:fill="auto"/>
            <w:vAlign w:val="center"/>
          </w:tcPr>
          <w:p w14:paraId="42AC6AFC" w14:textId="5D9B93DA" w:rsidR="00DD7CEF" w:rsidRPr="00781112" w:rsidRDefault="00E67387" w:rsidP="00827FF4">
            <w:pPr>
              <w:rPr>
                <w:rFonts w:cs="Arial"/>
                <w:color w:val="000000" w:themeColor="text1"/>
                <w:szCs w:val="16"/>
              </w:rPr>
            </w:pPr>
            <w:r w:rsidRPr="00781112">
              <w:rPr>
                <w:rFonts w:cs="Arial"/>
                <w:color w:val="000000" w:themeColor="text1"/>
                <w:szCs w:val="16"/>
              </w:rPr>
              <w:t>d. Children with IEPs in alternate assessment against alternate standards</w:t>
            </w:r>
          </w:p>
        </w:tc>
        <w:tc>
          <w:tcPr>
            <w:tcW w:w="1153" w:type="pct"/>
            <w:shd w:val="clear" w:color="auto" w:fill="auto"/>
            <w:vAlign w:val="center"/>
          </w:tcPr>
          <w:p w14:paraId="372F0481" w14:textId="200584A1" w:rsidR="00DD7CEF" w:rsidRPr="00781112" w:rsidRDefault="00DD7CEF" w:rsidP="00360DD6">
            <w:pPr>
              <w:jc w:val="center"/>
              <w:rPr>
                <w:rFonts w:cs="Arial"/>
                <w:color w:val="000000" w:themeColor="text1"/>
                <w:szCs w:val="16"/>
              </w:rPr>
            </w:pPr>
            <w:r w:rsidRPr="00781112">
              <w:rPr>
                <w:rFonts w:cs="Arial"/>
                <w:color w:val="000000" w:themeColor="text1"/>
                <w:szCs w:val="16"/>
              </w:rPr>
              <w:t>128</w:t>
            </w:r>
          </w:p>
        </w:tc>
        <w:tc>
          <w:tcPr>
            <w:tcW w:w="1153" w:type="pct"/>
            <w:shd w:val="clear" w:color="auto" w:fill="auto"/>
            <w:vAlign w:val="center"/>
          </w:tcPr>
          <w:p w14:paraId="74C112C5" w14:textId="5B153323" w:rsidR="00DD7CEF" w:rsidRPr="00781112" w:rsidRDefault="00DD7CEF" w:rsidP="00360DD6">
            <w:pPr>
              <w:jc w:val="center"/>
              <w:rPr>
                <w:rFonts w:cs="Arial"/>
                <w:color w:val="000000" w:themeColor="text1"/>
                <w:szCs w:val="16"/>
              </w:rPr>
            </w:pPr>
            <w:r w:rsidRPr="00781112">
              <w:rPr>
                <w:rFonts w:cs="Arial"/>
                <w:color w:val="000000" w:themeColor="text1"/>
                <w:szCs w:val="16"/>
              </w:rPr>
              <w:t>105</w:t>
            </w:r>
          </w:p>
        </w:tc>
        <w:tc>
          <w:tcPr>
            <w:tcW w:w="1153" w:type="pct"/>
            <w:shd w:val="clear" w:color="auto" w:fill="auto"/>
            <w:vAlign w:val="center"/>
          </w:tcPr>
          <w:p w14:paraId="37AA75C1" w14:textId="6F75A72A" w:rsidR="00DD7CEF" w:rsidRPr="00781112" w:rsidRDefault="00DD7CEF" w:rsidP="00360DD6">
            <w:pPr>
              <w:jc w:val="center"/>
              <w:rPr>
                <w:rFonts w:cs="Arial"/>
                <w:color w:val="000000" w:themeColor="text1"/>
                <w:szCs w:val="16"/>
              </w:rPr>
            </w:pPr>
            <w:r w:rsidRPr="00781112">
              <w:rPr>
                <w:rFonts w:cs="Arial"/>
                <w:color w:val="000000" w:themeColor="text1"/>
                <w:szCs w:val="16"/>
              </w:rPr>
              <w:t>102</w:t>
            </w:r>
          </w:p>
        </w:tc>
      </w:tr>
    </w:tbl>
    <w:p w14:paraId="2BFA9082" w14:textId="77777777" w:rsidR="003C0975" w:rsidRPr="00781112" w:rsidRDefault="003C0975" w:rsidP="004F4016">
      <w:pPr>
        <w:rPr>
          <w:b/>
          <w:color w:val="000000" w:themeColor="text1"/>
        </w:rPr>
      </w:pPr>
    </w:p>
    <w:p w14:paraId="7180C13A" w14:textId="77777777" w:rsidR="004F4016" w:rsidRPr="00781112" w:rsidRDefault="004F4016" w:rsidP="004F4016">
      <w:pPr>
        <w:rPr>
          <w:rFonts w:cs="Arial"/>
          <w:b/>
          <w:color w:val="000000" w:themeColor="text1"/>
          <w:szCs w:val="16"/>
        </w:rPr>
      </w:pPr>
      <w:r w:rsidRPr="00781112">
        <w:rPr>
          <w:rFonts w:cs="Arial"/>
          <w:b/>
          <w:color w:val="000000" w:themeColor="text1"/>
          <w:szCs w:val="16"/>
        </w:rPr>
        <w:t xml:space="preserve">Data Source: </w:t>
      </w:r>
    </w:p>
    <w:p w14:paraId="7381D1CB" w14:textId="77777777" w:rsidR="004F4016" w:rsidRPr="00781112" w:rsidRDefault="004F4016" w:rsidP="004F4016">
      <w:pPr>
        <w:rPr>
          <w:rFonts w:cs="Arial"/>
          <w:color w:val="000000" w:themeColor="text1"/>
          <w:szCs w:val="16"/>
        </w:rPr>
      </w:pPr>
      <w:r w:rsidRPr="00781112">
        <w:rPr>
          <w:rFonts w:cs="Arial"/>
          <w:color w:val="000000" w:themeColor="text1"/>
          <w:szCs w:val="16"/>
        </w:rPr>
        <w:t>SY 2020-21 Assessment Data Groups - Math  (EDFacts file spec FS185; Data Group: 588)</w:t>
      </w:r>
    </w:p>
    <w:p w14:paraId="565A3F2C" w14:textId="77777777" w:rsidR="004F4016" w:rsidRPr="00781112" w:rsidRDefault="004F4016" w:rsidP="004F4016">
      <w:pPr>
        <w:rPr>
          <w:rFonts w:cs="Arial"/>
          <w:b/>
          <w:color w:val="000000" w:themeColor="text1"/>
          <w:szCs w:val="16"/>
        </w:rPr>
      </w:pPr>
      <w:r w:rsidRPr="00781112">
        <w:rPr>
          <w:rFonts w:cs="Arial"/>
          <w:b/>
          <w:color w:val="000000" w:themeColor="text1"/>
          <w:szCs w:val="16"/>
        </w:rPr>
        <w:lastRenderedPageBreak/>
        <w:t xml:space="preserve">Date: </w:t>
      </w:r>
    </w:p>
    <w:p w14:paraId="44216026" w14:textId="00B372B9" w:rsidR="004F4016" w:rsidRPr="00781112" w:rsidRDefault="004F4016" w:rsidP="004F4016">
      <w:pPr>
        <w:rPr>
          <w:rFonts w:cs="Arial"/>
          <w:color w:val="000000" w:themeColor="text1"/>
          <w:szCs w:val="16"/>
        </w:rPr>
      </w:pPr>
      <w:r w:rsidRPr="00781112">
        <w:rPr>
          <w:rFonts w:cs="Arial"/>
          <w:color w:val="000000" w:themeColor="text1"/>
          <w:szCs w:val="16"/>
        </w:rPr>
        <w:t>03/30/2022</w:t>
      </w:r>
    </w:p>
    <w:p w14:paraId="4F72747C" w14:textId="77777777" w:rsidR="004F4016" w:rsidRPr="00781112" w:rsidRDefault="004F4016" w:rsidP="004F4016">
      <w:pPr>
        <w:rPr>
          <w:b/>
          <w:color w:val="000000" w:themeColor="text1"/>
        </w:rPr>
      </w:pPr>
      <w:r w:rsidRPr="00781112">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ASSPARTDATABYGRDMATH"/>
      </w:tblPr>
      <w:tblGrid>
        <w:gridCol w:w="3326"/>
        <w:gridCol w:w="2488"/>
        <w:gridCol w:w="2488"/>
        <w:gridCol w:w="2488"/>
      </w:tblGrid>
      <w:tr w:rsidR="00227E23" w:rsidRPr="00781112" w14:paraId="765286EB" w14:textId="77777777" w:rsidTr="009E026B">
        <w:tc>
          <w:tcPr>
            <w:tcW w:w="1541" w:type="pct"/>
            <w:shd w:val="clear" w:color="auto" w:fill="auto"/>
            <w:vAlign w:val="center"/>
          </w:tcPr>
          <w:p w14:paraId="74EB9B5A" w14:textId="0F9AEAED" w:rsidR="00227E23" w:rsidRPr="00781112" w:rsidRDefault="00835EAD" w:rsidP="00227E23">
            <w:pPr>
              <w:jc w:val="center"/>
              <w:rPr>
                <w:rFonts w:cs="Arial"/>
                <w:b/>
                <w:bCs/>
                <w:color w:val="000000" w:themeColor="text1"/>
                <w:szCs w:val="16"/>
              </w:rPr>
            </w:pPr>
            <w:r w:rsidRPr="00781112">
              <w:rPr>
                <w:rFonts w:cs="Arial"/>
                <w:b/>
                <w:bCs/>
                <w:color w:val="000000" w:themeColor="text1"/>
                <w:szCs w:val="16"/>
              </w:rPr>
              <w:t>Group</w:t>
            </w:r>
          </w:p>
        </w:tc>
        <w:tc>
          <w:tcPr>
            <w:tcW w:w="1153" w:type="pct"/>
            <w:shd w:val="clear" w:color="auto" w:fill="auto"/>
            <w:vAlign w:val="center"/>
          </w:tcPr>
          <w:p w14:paraId="0DB3B187" w14:textId="58265A3B" w:rsidR="00227E23" w:rsidRPr="00781112" w:rsidRDefault="00227E23">
            <w:pPr>
              <w:jc w:val="center"/>
              <w:rPr>
                <w:rFonts w:cs="Arial"/>
                <w:b/>
                <w:bCs/>
                <w:color w:val="000000" w:themeColor="text1"/>
                <w:szCs w:val="16"/>
              </w:rPr>
            </w:pPr>
            <w:r w:rsidRPr="00781112">
              <w:rPr>
                <w:rFonts w:cs="Arial"/>
                <w:b/>
                <w:bCs/>
                <w:color w:val="000000" w:themeColor="text1"/>
                <w:szCs w:val="16"/>
              </w:rPr>
              <w:t>Grade 4</w:t>
            </w:r>
          </w:p>
        </w:tc>
        <w:tc>
          <w:tcPr>
            <w:tcW w:w="1153" w:type="pct"/>
            <w:shd w:val="clear" w:color="auto" w:fill="auto"/>
            <w:vAlign w:val="center"/>
          </w:tcPr>
          <w:p w14:paraId="41AE35D3" w14:textId="574BC069" w:rsidR="00227E23" w:rsidRPr="00781112" w:rsidRDefault="00227E23">
            <w:pPr>
              <w:jc w:val="center"/>
              <w:rPr>
                <w:rFonts w:cs="Arial"/>
                <w:b/>
                <w:bCs/>
                <w:color w:val="000000" w:themeColor="text1"/>
                <w:szCs w:val="16"/>
              </w:rPr>
            </w:pPr>
            <w:r w:rsidRPr="00781112">
              <w:rPr>
                <w:rFonts w:cs="Arial"/>
                <w:b/>
                <w:bCs/>
                <w:color w:val="000000" w:themeColor="text1"/>
                <w:szCs w:val="16"/>
              </w:rPr>
              <w:t>Grade 8</w:t>
            </w:r>
          </w:p>
        </w:tc>
        <w:tc>
          <w:tcPr>
            <w:tcW w:w="1153" w:type="pct"/>
            <w:shd w:val="clear" w:color="auto" w:fill="auto"/>
            <w:vAlign w:val="center"/>
          </w:tcPr>
          <w:p w14:paraId="5353B8D1" w14:textId="6B6DA4E3" w:rsidR="00227E23" w:rsidRPr="00781112" w:rsidRDefault="00227E23">
            <w:pPr>
              <w:jc w:val="center"/>
              <w:rPr>
                <w:rFonts w:cs="Arial"/>
                <w:b/>
                <w:bCs/>
                <w:color w:val="000000" w:themeColor="text1"/>
                <w:szCs w:val="16"/>
              </w:rPr>
            </w:pPr>
            <w:r w:rsidRPr="00781112">
              <w:rPr>
                <w:rFonts w:cs="Arial"/>
                <w:b/>
                <w:bCs/>
                <w:color w:val="000000" w:themeColor="text1"/>
                <w:szCs w:val="16"/>
              </w:rPr>
              <w:t>Grade HS</w:t>
            </w:r>
          </w:p>
        </w:tc>
      </w:tr>
      <w:tr w:rsidR="00BA0CFF" w:rsidRPr="00781112" w14:paraId="3F5839E5" w14:textId="77777777" w:rsidTr="009E026B">
        <w:tc>
          <w:tcPr>
            <w:tcW w:w="1541" w:type="pct"/>
            <w:shd w:val="clear" w:color="auto" w:fill="auto"/>
            <w:vAlign w:val="center"/>
          </w:tcPr>
          <w:p w14:paraId="570ED876" w14:textId="46869901" w:rsidR="00BA0CFF" w:rsidRPr="00781112" w:rsidRDefault="00BA0CFF" w:rsidP="00BA0CFF">
            <w:pPr>
              <w:rPr>
                <w:rFonts w:cs="Arial"/>
                <w:color w:val="000000" w:themeColor="text1"/>
                <w:szCs w:val="16"/>
              </w:rPr>
            </w:pPr>
            <w:r w:rsidRPr="00781112">
              <w:rPr>
                <w:rFonts w:cs="Arial"/>
                <w:color w:val="000000" w:themeColor="text1"/>
                <w:szCs w:val="16"/>
              </w:rPr>
              <w:t>a. Children with IEPs*</w:t>
            </w:r>
          </w:p>
        </w:tc>
        <w:tc>
          <w:tcPr>
            <w:tcW w:w="1153" w:type="pct"/>
            <w:shd w:val="clear" w:color="auto" w:fill="auto"/>
            <w:vAlign w:val="center"/>
          </w:tcPr>
          <w:p w14:paraId="6F9300B4" w14:textId="685B8914" w:rsidR="00BA0CFF" w:rsidRPr="00781112" w:rsidRDefault="00BA0CFF" w:rsidP="00360DD6">
            <w:pPr>
              <w:jc w:val="center"/>
              <w:rPr>
                <w:rFonts w:cs="Arial"/>
                <w:color w:val="000000" w:themeColor="text1"/>
                <w:szCs w:val="16"/>
              </w:rPr>
            </w:pPr>
            <w:r w:rsidRPr="00781112">
              <w:rPr>
                <w:rFonts w:cs="Arial"/>
                <w:color w:val="000000" w:themeColor="text1"/>
                <w:szCs w:val="16"/>
              </w:rPr>
              <w:t>1,551</w:t>
            </w:r>
          </w:p>
        </w:tc>
        <w:tc>
          <w:tcPr>
            <w:tcW w:w="1153" w:type="pct"/>
            <w:shd w:val="clear" w:color="auto" w:fill="auto"/>
            <w:vAlign w:val="center"/>
          </w:tcPr>
          <w:p w14:paraId="758EF16C" w14:textId="1AA6C4C5" w:rsidR="00BA0CFF" w:rsidRPr="00781112" w:rsidRDefault="00BA0CFF" w:rsidP="00360DD6">
            <w:pPr>
              <w:jc w:val="center"/>
              <w:rPr>
                <w:rFonts w:cs="Arial"/>
                <w:color w:val="000000" w:themeColor="text1"/>
                <w:szCs w:val="16"/>
              </w:rPr>
            </w:pPr>
            <w:r w:rsidRPr="00781112">
              <w:rPr>
                <w:rFonts w:cs="Arial"/>
                <w:color w:val="000000" w:themeColor="text1"/>
                <w:szCs w:val="16"/>
              </w:rPr>
              <w:t>1,524</w:t>
            </w:r>
          </w:p>
        </w:tc>
        <w:tc>
          <w:tcPr>
            <w:tcW w:w="1153" w:type="pct"/>
            <w:shd w:val="clear" w:color="auto" w:fill="auto"/>
            <w:vAlign w:val="center"/>
          </w:tcPr>
          <w:p w14:paraId="07D0BC24" w14:textId="0AD780C0" w:rsidR="00BA0CFF" w:rsidRPr="00781112" w:rsidRDefault="00BA0CFF" w:rsidP="00360DD6">
            <w:pPr>
              <w:jc w:val="center"/>
              <w:rPr>
                <w:rFonts w:cs="Arial"/>
                <w:color w:val="000000" w:themeColor="text1"/>
                <w:szCs w:val="16"/>
              </w:rPr>
            </w:pPr>
            <w:r w:rsidRPr="00781112">
              <w:rPr>
                <w:rFonts w:cs="Arial"/>
                <w:color w:val="000000" w:themeColor="text1"/>
                <w:szCs w:val="16"/>
              </w:rPr>
              <w:t>1,185</w:t>
            </w:r>
          </w:p>
        </w:tc>
      </w:tr>
      <w:tr w:rsidR="003A67B1" w:rsidRPr="00781112" w14:paraId="1B3F669C" w14:textId="77777777" w:rsidTr="009E026B">
        <w:tc>
          <w:tcPr>
            <w:tcW w:w="1541" w:type="pct"/>
            <w:shd w:val="clear" w:color="auto" w:fill="auto"/>
            <w:vAlign w:val="center"/>
          </w:tcPr>
          <w:p w14:paraId="36B1CD39" w14:textId="08730EA9" w:rsidR="003A67B1" w:rsidRPr="00781112" w:rsidRDefault="003A67B1" w:rsidP="003A67B1">
            <w:pPr>
              <w:rPr>
                <w:rFonts w:cs="Arial"/>
                <w:color w:val="000000" w:themeColor="text1"/>
                <w:szCs w:val="16"/>
              </w:rPr>
            </w:pPr>
            <w:r w:rsidRPr="00781112">
              <w:rPr>
                <w:rFonts w:cs="Arial"/>
                <w:color w:val="000000" w:themeColor="text1"/>
                <w:szCs w:val="16"/>
              </w:rPr>
              <w:t>b. Children with IEPs in regular assessment with no accommodations</w:t>
            </w:r>
          </w:p>
        </w:tc>
        <w:tc>
          <w:tcPr>
            <w:tcW w:w="1153" w:type="pct"/>
            <w:shd w:val="clear" w:color="auto" w:fill="auto"/>
            <w:vAlign w:val="center"/>
          </w:tcPr>
          <w:p w14:paraId="5E1AE50A" w14:textId="410612C1" w:rsidR="003A67B1" w:rsidRPr="00781112" w:rsidRDefault="003A67B1" w:rsidP="003A67B1">
            <w:pPr>
              <w:jc w:val="center"/>
              <w:rPr>
                <w:rFonts w:cs="Arial"/>
                <w:color w:val="000000" w:themeColor="text1"/>
                <w:szCs w:val="16"/>
              </w:rPr>
            </w:pPr>
            <w:r w:rsidRPr="00781112">
              <w:rPr>
                <w:rFonts w:cs="Arial"/>
                <w:color w:val="000000" w:themeColor="text1"/>
                <w:szCs w:val="16"/>
              </w:rPr>
              <w:t>1,257</w:t>
            </w:r>
          </w:p>
        </w:tc>
        <w:tc>
          <w:tcPr>
            <w:tcW w:w="1153" w:type="pct"/>
            <w:shd w:val="clear" w:color="auto" w:fill="auto"/>
            <w:vAlign w:val="center"/>
          </w:tcPr>
          <w:p w14:paraId="48D18899" w14:textId="210A5A25" w:rsidR="003A67B1" w:rsidRPr="00781112" w:rsidRDefault="003A67B1" w:rsidP="003A67B1">
            <w:pPr>
              <w:jc w:val="center"/>
              <w:rPr>
                <w:rFonts w:cs="Arial"/>
                <w:color w:val="000000" w:themeColor="text1"/>
                <w:szCs w:val="16"/>
              </w:rPr>
            </w:pPr>
            <w:r w:rsidRPr="00781112">
              <w:rPr>
                <w:rFonts w:cs="Arial"/>
                <w:color w:val="000000" w:themeColor="text1"/>
                <w:szCs w:val="16"/>
              </w:rPr>
              <w:t>1,055</w:t>
            </w:r>
          </w:p>
        </w:tc>
        <w:tc>
          <w:tcPr>
            <w:tcW w:w="1153" w:type="pct"/>
            <w:shd w:val="clear" w:color="auto" w:fill="auto"/>
            <w:vAlign w:val="center"/>
          </w:tcPr>
          <w:p w14:paraId="297238DD" w14:textId="253103BA" w:rsidR="003A67B1" w:rsidRPr="00781112" w:rsidRDefault="003A67B1" w:rsidP="003A67B1">
            <w:pPr>
              <w:jc w:val="center"/>
              <w:rPr>
                <w:rFonts w:cs="Arial"/>
                <w:color w:val="000000" w:themeColor="text1"/>
                <w:szCs w:val="16"/>
              </w:rPr>
            </w:pPr>
            <w:r w:rsidRPr="00781112">
              <w:rPr>
                <w:rFonts w:cs="Arial"/>
                <w:color w:val="000000" w:themeColor="text1"/>
                <w:szCs w:val="16"/>
              </w:rPr>
              <w:t>542</w:t>
            </w:r>
          </w:p>
        </w:tc>
      </w:tr>
      <w:tr w:rsidR="003A67B1" w:rsidRPr="00781112" w14:paraId="206D39D6" w14:textId="77777777" w:rsidTr="009E026B">
        <w:tc>
          <w:tcPr>
            <w:tcW w:w="1541" w:type="pct"/>
            <w:shd w:val="clear" w:color="auto" w:fill="auto"/>
            <w:vAlign w:val="center"/>
          </w:tcPr>
          <w:p w14:paraId="6A501FD3" w14:textId="6468B895" w:rsidR="003A67B1" w:rsidRPr="00781112" w:rsidRDefault="003A67B1" w:rsidP="003A67B1">
            <w:pPr>
              <w:rPr>
                <w:rFonts w:cs="Arial"/>
                <w:color w:val="000000" w:themeColor="text1"/>
                <w:szCs w:val="16"/>
              </w:rPr>
            </w:pPr>
            <w:r w:rsidRPr="00781112">
              <w:rPr>
                <w:rFonts w:cs="Arial"/>
                <w:color w:val="000000" w:themeColor="text1"/>
                <w:szCs w:val="16"/>
              </w:rPr>
              <w:t>c. Children with IEPs in regular assessment with accommodations</w:t>
            </w:r>
          </w:p>
        </w:tc>
        <w:tc>
          <w:tcPr>
            <w:tcW w:w="1153" w:type="pct"/>
            <w:shd w:val="clear" w:color="auto" w:fill="auto"/>
            <w:vAlign w:val="center"/>
          </w:tcPr>
          <w:p w14:paraId="1EE1C17D" w14:textId="207E06F2" w:rsidR="003A67B1" w:rsidRPr="00781112" w:rsidRDefault="003A67B1" w:rsidP="003A67B1">
            <w:pPr>
              <w:jc w:val="center"/>
              <w:rPr>
                <w:rFonts w:cs="Arial"/>
                <w:color w:val="000000" w:themeColor="text1"/>
                <w:szCs w:val="16"/>
              </w:rPr>
            </w:pPr>
            <w:r w:rsidRPr="00781112">
              <w:rPr>
                <w:rFonts w:cs="Arial"/>
                <w:color w:val="000000" w:themeColor="text1"/>
                <w:szCs w:val="16"/>
              </w:rPr>
              <w:t>13</w:t>
            </w:r>
          </w:p>
        </w:tc>
        <w:tc>
          <w:tcPr>
            <w:tcW w:w="1153" w:type="pct"/>
            <w:shd w:val="clear" w:color="auto" w:fill="auto"/>
            <w:vAlign w:val="center"/>
          </w:tcPr>
          <w:p w14:paraId="55C89819" w14:textId="1DDD2B16" w:rsidR="003A67B1" w:rsidRPr="00781112" w:rsidRDefault="003A67B1" w:rsidP="003A67B1">
            <w:pPr>
              <w:jc w:val="center"/>
              <w:rPr>
                <w:rFonts w:cs="Arial"/>
                <w:color w:val="000000" w:themeColor="text1"/>
                <w:szCs w:val="16"/>
              </w:rPr>
            </w:pPr>
            <w:r w:rsidRPr="00781112">
              <w:rPr>
                <w:rFonts w:cs="Arial"/>
                <w:color w:val="000000" w:themeColor="text1"/>
                <w:szCs w:val="16"/>
              </w:rPr>
              <w:t>7</w:t>
            </w:r>
          </w:p>
        </w:tc>
        <w:tc>
          <w:tcPr>
            <w:tcW w:w="1153" w:type="pct"/>
            <w:shd w:val="clear" w:color="auto" w:fill="auto"/>
            <w:vAlign w:val="center"/>
          </w:tcPr>
          <w:p w14:paraId="0B7FE00F" w14:textId="48CAB52C" w:rsidR="003A67B1" w:rsidRPr="00781112" w:rsidRDefault="003A67B1" w:rsidP="003A67B1">
            <w:pPr>
              <w:jc w:val="center"/>
              <w:rPr>
                <w:rFonts w:cs="Arial"/>
                <w:color w:val="000000" w:themeColor="text1"/>
                <w:szCs w:val="16"/>
              </w:rPr>
            </w:pPr>
            <w:r w:rsidRPr="00781112">
              <w:rPr>
                <w:rFonts w:cs="Arial"/>
                <w:color w:val="000000" w:themeColor="text1"/>
                <w:szCs w:val="16"/>
              </w:rPr>
              <w:t>2</w:t>
            </w:r>
          </w:p>
        </w:tc>
      </w:tr>
      <w:tr w:rsidR="003A67B1" w:rsidRPr="00781112" w14:paraId="7C657E3A" w14:textId="77777777" w:rsidTr="009E026B">
        <w:tc>
          <w:tcPr>
            <w:tcW w:w="1541" w:type="pct"/>
            <w:shd w:val="clear" w:color="auto" w:fill="auto"/>
            <w:vAlign w:val="center"/>
          </w:tcPr>
          <w:p w14:paraId="19508B28" w14:textId="23952C15" w:rsidR="003A67B1" w:rsidRPr="00781112" w:rsidRDefault="003A67B1" w:rsidP="003A67B1">
            <w:pPr>
              <w:rPr>
                <w:rFonts w:cs="Arial"/>
                <w:color w:val="000000" w:themeColor="text1"/>
                <w:szCs w:val="16"/>
              </w:rPr>
            </w:pPr>
            <w:r w:rsidRPr="00781112">
              <w:rPr>
                <w:rFonts w:cs="Arial"/>
                <w:color w:val="000000" w:themeColor="text1"/>
                <w:szCs w:val="16"/>
              </w:rPr>
              <w:t>d. Children with IEPs in alternate assessment against alternate standards</w:t>
            </w:r>
          </w:p>
        </w:tc>
        <w:tc>
          <w:tcPr>
            <w:tcW w:w="1153" w:type="pct"/>
            <w:shd w:val="clear" w:color="auto" w:fill="auto"/>
            <w:vAlign w:val="center"/>
          </w:tcPr>
          <w:p w14:paraId="41F72ACA" w14:textId="2CC8E5F7" w:rsidR="003A67B1" w:rsidRPr="00781112" w:rsidRDefault="003A67B1" w:rsidP="003A67B1">
            <w:pPr>
              <w:jc w:val="center"/>
              <w:rPr>
                <w:rFonts w:cs="Arial"/>
                <w:color w:val="000000" w:themeColor="text1"/>
                <w:szCs w:val="16"/>
              </w:rPr>
            </w:pPr>
            <w:r w:rsidRPr="00781112">
              <w:rPr>
                <w:rFonts w:cs="Arial"/>
                <w:color w:val="000000" w:themeColor="text1"/>
                <w:szCs w:val="16"/>
              </w:rPr>
              <w:t>126</w:t>
            </w:r>
          </w:p>
        </w:tc>
        <w:tc>
          <w:tcPr>
            <w:tcW w:w="1153" w:type="pct"/>
            <w:shd w:val="clear" w:color="auto" w:fill="auto"/>
            <w:vAlign w:val="center"/>
          </w:tcPr>
          <w:p w14:paraId="42315622" w14:textId="322B0162" w:rsidR="003A67B1" w:rsidRPr="00781112" w:rsidRDefault="003A67B1" w:rsidP="003A67B1">
            <w:pPr>
              <w:jc w:val="center"/>
              <w:rPr>
                <w:rFonts w:cs="Arial"/>
                <w:color w:val="000000" w:themeColor="text1"/>
                <w:szCs w:val="16"/>
              </w:rPr>
            </w:pPr>
            <w:r w:rsidRPr="00781112">
              <w:rPr>
                <w:rFonts w:cs="Arial"/>
                <w:color w:val="000000" w:themeColor="text1"/>
                <w:szCs w:val="16"/>
              </w:rPr>
              <w:t>108</w:t>
            </w:r>
          </w:p>
        </w:tc>
        <w:tc>
          <w:tcPr>
            <w:tcW w:w="1153" w:type="pct"/>
            <w:shd w:val="clear" w:color="auto" w:fill="auto"/>
            <w:vAlign w:val="center"/>
          </w:tcPr>
          <w:p w14:paraId="79C22C84" w14:textId="36E0DF79" w:rsidR="003A67B1" w:rsidRPr="00781112" w:rsidRDefault="003A67B1" w:rsidP="003A67B1">
            <w:pPr>
              <w:jc w:val="center"/>
              <w:rPr>
                <w:rFonts w:cs="Arial"/>
                <w:color w:val="000000" w:themeColor="text1"/>
                <w:szCs w:val="16"/>
              </w:rPr>
            </w:pPr>
            <w:r w:rsidRPr="00781112">
              <w:rPr>
                <w:rFonts w:cs="Arial"/>
                <w:color w:val="000000" w:themeColor="text1"/>
                <w:szCs w:val="16"/>
              </w:rPr>
              <w:t>102</w:t>
            </w:r>
          </w:p>
        </w:tc>
      </w:tr>
    </w:tbl>
    <w:p w14:paraId="28134ACD" w14:textId="77777777" w:rsidR="004F2A22" w:rsidRDefault="004F2A22" w:rsidP="003E3AED"/>
    <w:p w14:paraId="1074FBF7" w14:textId="5A346BAA" w:rsidR="003E3AED" w:rsidRDefault="003C0975" w:rsidP="003E3AED">
      <w:r>
        <w:t xml:space="preserve">*The children with IEPs count </w:t>
      </w:r>
      <w:r w:rsidRPr="007905E7">
        <w:t xml:space="preserve">excludes </w:t>
      </w:r>
      <w:r>
        <w:t xml:space="preserve">children with disabilities </w:t>
      </w:r>
      <w:r w:rsidRPr="007905E7">
        <w:t>who were reported as exempt due to significant medical emergency</w:t>
      </w:r>
      <w:r w:rsidR="003E3AED">
        <w:t xml:space="preserve"> in row </w:t>
      </w:r>
      <w:proofErr w:type="gramStart"/>
      <w:r w:rsidR="003E3AED">
        <w:t>a for</w:t>
      </w:r>
      <w:proofErr w:type="gramEnd"/>
      <w:r w:rsidR="003E3AED">
        <w:t xml:space="preserve"> all the prefilled data in this indicator.</w:t>
      </w:r>
    </w:p>
    <w:p w14:paraId="20F9FF57" w14:textId="77777777" w:rsidR="003C0975" w:rsidRPr="00781112" w:rsidRDefault="003C0975" w:rsidP="004F4016">
      <w:pPr>
        <w:rPr>
          <w:color w:val="000000" w:themeColor="text1"/>
        </w:rPr>
      </w:pPr>
    </w:p>
    <w:p w14:paraId="44A15970" w14:textId="77777777" w:rsidR="004F4016" w:rsidRPr="00781112" w:rsidRDefault="004F4016" w:rsidP="004F4016">
      <w:pPr>
        <w:rPr>
          <w:b/>
          <w:color w:val="000000" w:themeColor="text1"/>
        </w:rPr>
      </w:pPr>
      <w:r w:rsidRPr="00781112">
        <w:rPr>
          <w:b/>
          <w:color w:val="000000" w:themeColor="text1"/>
        </w:rPr>
        <w:t>FFY 2020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FFYAPRDATARLA"/>
      </w:tblPr>
      <w:tblGrid>
        <w:gridCol w:w="767"/>
        <w:gridCol w:w="1025"/>
        <w:gridCol w:w="1981"/>
        <w:gridCol w:w="1981"/>
        <w:gridCol w:w="1006"/>
        <w:gridCol w:w="1008"/>
        <w:gridCol w:w="1008"/>
        <w:gridCol w:w="1008"/>
        <w:gridCol w:w="1006"/>
      </w:tblGrid>
      <w:tr w:rsidR="00396BA3" w:rsidRPr="00781112" w14:paraId="3BAF6B00" w14:textId="77777777" w:rsidTr="00396BA3">
        <w:trPr>
          <w:tblHeader/>
        </w:trPr>
        <w:tc>
          <w:tcPr>
            <w:tcW w:w="356" w:type="pct"/>
            <w:shd w:val="clear" w:color="auto" w:fill="auto"/>
            <w:vAlign w:val="bottom"/>
          </w:tcPr>
          <w:p w14:paraId="3F94C694" w14:textId="77777777" w:rsidR="00763F84" w:rsidRPr="00781112" w:rsidRDefault="00763F84" w:rsidP="00827FF4">
            <w:pPr>
              <w:jc w:val="center"/>
              <w:rPr>
                <w:b/>
                <w:color w:val="000000" w:themeColor="text1"/>
              </w:rPr>
            </w:pPr>
            <w:r w:rsidRPr="00781112">
              <w:rPr>
                <w:b/>
                <w:color w:val="000000" w:themeColor="text1"/>
              </w:rPr>
              <w:t>Group</w:t>
            </w:r>
          </w:p>
        </w:tc>
        <w:tc>
          <w:tcPr>
            <w:tcW w:w="475" w:type="pct"/>
            <w:shd w:val="clear" w:color="auto" w:fill="auto"/>
            <w:vAlign w:val="bottom"/>
          </w:tcPr>
          <w:p w14:paraId="4992F96D" w14:textId="77777777" w:rsidR="00763F84" w:rsidRPr="00781112" w:rsidRDefault="00763F84" w:rsidP="00827FF4">
            <w:pPr>
              <w:jc w:val="center"/>
              <w:rPr>
                <w:b/>
                <w:color w:val="000000" w:themeColor="text1"/>
              </w:rPr>
            </w:pPr>
            <w:r w:rsidRPr="00781112">
              <w:rPr>
                <w:b/>
                <w:color w:val="000000" w:themeColor="text1"/>
              </w:rPr>
              <w:t>Group Name</w:t>
            </w:r>
          </w:p>
        </w:tc>
        <w:tc>
          <w:tcPr>
            <w:tcW w:w="918" w:type="pct"/>
            <w:shd w:val="clear" w:color="auto" w:fill="auto"/>
            <w:vAlign w:val="bottom"/>
          </w:tcPr>
          <w:p w14:paraId="2677A663" w14:textId="57D25781" w:rsidR="00763F84" w:rsidRPr="00781112" w:rsidRDefault="00763F84" w:rsidP="00827FF4">
            <w:pPr>
              <w:jc w:val="center"/>
              <w:rPr>
                <w:b/>
                <w:color w:val="000000" w:themeColor="text1"/>
              </w:rPr>
            </w:pPr>
            <w:r w:rsidRPr="00781112">
              <w:rPr>
                <w:b/>
                <w:color w:val="000000" w:themeColor="text1"/>
              </w:rPr>
              <w:t>Number of Children with IEPs Participating</w:t>
            </w:r>
          </w:p>
        </w:tc>
        <w:tc>
          <w:tcPr>
            <w:tcW w:w="918" w:type="pct"/>
            <w:shd w:val="clear" w:color="auto" w:fill="auto"/>
            <w:vAlign w:val="bottom"/>
          </w:tcPr>
          <w:p w14:paraId="5736EAFF" w14:textId="26F0F47E" w:rsidR="00763F84" w:rsidRPr="00781112" w:rsidRDefault="00763F84" w:rsidP="00827FF4">
            <w:pPr>
              <w:jc w:val="center"/>
              <w:rPr>
                <w:b/>
                <w:color w:val="000000" w:themeColor="text1"/>
              </w:rPr>
            </w:pPr>
            <w:r w:rsidRPr="00781112">
              <w:rPr>
                <w:b/>
                <w:color w:val="000000" w:themeColor="text1"/>
              </w:rPr>
              <w:t>Number of Children with IEPs</w:t>
            </w:r>
          </w:p>
        </w:tc>
        <w:tc>
          <w:tcPr>
            <w:tcW w:w="466" w:type="pct"/>
            <w:shd w:val="clear" w:color="auto" w:fill="auto"/>
            <w:vAlign w:val="bottom"/>
          </w:tcPr>
          <w:p w14:paraId="70E219F7" w14:textId="77777777" w:rsidR="00763F84" w:rsidRPr="00781112" w:rsidRDefault="00763F84" w:rsidP="00827FF4">
            <w:pPr>
              <w:jc w:val="center"/>
              <w:rPr>
                <w:b/>
                <w:color w:val="000000" w:themeColor="text1"/>
              </w:rPr>
            </w:pPr>
            <w:r w:rsidRPr="00781112">
              <w:rPr>
                <w:b/>
                <w:color w:val="000000" w:themeColor="text1"/>
              </w:rPr>
              <w:t>FFY 2019 Data</w:t>
            </w:r>
          </w:p>
        </w:tc>
        <w:tc>
          <w:tcPr>
            <w:tcW w:w="467" w:type="pct"/>
            <w:shd w:val="clear" w:color="auto" w:fill="auto"/>
            <w:vAlign w:val="bottom"/>
          </w:tcPr>
          <w:p w14:paraId="2D0B1710" w14:textId="77777777" w:rsidR="00763F84" w:rsidRPr="00781112" w:rsidRDefault="00763F84" w:rsidP="00827FF4">
            <w:pPr>
              <w:jc w:val="center"/>
              <w:rPr>
                <w:b/>
                <w:color w:val="000000" w:themeColor="text1"/>
              </w:rPr>
            </w:pPr>
            <w:r w:rsidRPr="00781112">
              <w:rPr>
                <w:b/>
                <w:color w:val="000000" w:themeColor="text1"/>
              </w:rPr>
              <w:t>FFY 2020 Target</w:t>
            </w:r>
          </w:p>
        </w:tc>
        <w:tc>
          <w:tcPr>
            <w:tcW w:w="467" w:type="pct"/>
            <w:shd w:val="clear" w:color="auto" w:fill="auto"/>
            <w:vAlign w:val="bottom"/>
          </w:tcPr>
          <w:p w14:paraId="1D807DE2" w14:textId="77777777" w:rsidR="00763F84" w:rsidRPr="00781112" w:rsidRDefault="00763F84" w:rsidP="00827FF4">
            <w:pPr>
              <w:jc w:val="center"/>
              <w:rPr>
                <w:b/>
                <w:color w:val="000000" w:themeColor="text1"/>
              </w:rPr>
            </w:pPr>
            <w:r w:rsidRPr="00781112">
              <w:rPr>
                <w:b/>
                <w:color w:val="000000" w:themeColor="text1"/>
              </w:rPr>
              <w:t>FFY 2020 Data</w:t>
            </w:r>
          </w:p>
        </w:tc>
        <w:tc>
          <w:tcPr>
            <w:tcW w:w="467" w:type="pct"/>
            <w:shd w:val="clear" w:color="auto" w:fill="auto"/>
            <w:vAlign w:val="bottom"/>
          </w:tcPr>
          <w:p w14:paraId="6569FC00" w14:textId="77777777" w:rsidR="00763F84" w:rsidRPr="00781112" w:rsidRDefault="00763F84" w:rsidP="00827FF4">
            <w:pPr>
              <w:jc w:val="center"/>
              <w:rPr>
                <w:b/>
                <w:color w:val="000000" w:themeColor="text1"/>
              </w:rPr>
            </w:pPr>
            <w:r w:rsidRPr="00781112">
              <w:rPr>
                <w:b/>
                <w:color w:val="000000" w:themeColor="text1"/>
              </w:rPr>
              <w:t>Status</w:t>
            </w:r>
          </w:p>
        </w:tc>
        <w:tc>
          <w:tcPr>
            <w:tcW w:w="467" w:type="pct"/>
            <w:shd w:val="clear" w:color="auto" w:fill="auto"/>
            <w:vAlign w:val="bottom"/>
          </w:tcPr>
          <w:p w14:paraId="2DF56EFB" w14:textId="77777777" w:rsidR="00763F84" w:rsidRPr="00781112" w:rsidRDefault="00763F84" w:rsidP="00827FF4">
            <w:pPr>
              <w:jc w:val="center"/>
              <w:rPr>
                <w:b/>
                <w:color w:val="000000" w:themeColor="text1"/>
              </w:rPr>
            </w:pPr>
            <w:r w:rsidRPr="00781112">
              <w:rPr>
                <w:b/>
                <w:color w:val="000000" w:themeColor="text1"/>
              </w:rPr>
              <w:t>Slippage</w:t>
            </w:r>
          </w:p>
        </w:tc>
      </w:tr>
      <w:tr w:rsidR="00396BA3" w:rsidRPr="00781112" w14:paraId="376FC28A" w14:textId="77777777" w:rsidTr="00396BA3">
        <w:tc>
          <w:tcPr>
            <w:tcW w:w="356" w:type="pct"/>
            <w:shd w:val="clear" w:color="auto" w:fill="auto"/>
            <w:vAlign w:val="center"/>
          </w:tcPr>
          <w:p w14:paraId="53A8B458" w14:textId="77777777" w:rsidR="00892DD7" w:rsidRPr="00781112" w:rsidRDefault="00892DD7" w:rsidP="00892DD7">
            <w:pPr>
              <w:pStyle w:val="Default"/>
              <w:jc w:val="center"/>
              <w:rPr>
                <w:rFonts w:eastAsiaTheme="minorHAnsi"/>
                <w:color w:val="000000" w:themeColor="text1"/>
                <w:sz w:val="16"/>
                <w:szCs w:val="16"/>
              </w:rPr>
            </w:pPr>
            <w:r w:rsidRPr="00781112">
              <w:rPr>
                <w:b/>
                <w:color w:val="000000" w:themeColor="text1"/>
                <w:sz w:val="16"/>
                <w:szCs w:val="16"/>
              </w:rPr>
              <w:t>A</w:t>
            </w:r>
          </w:p>
        </w:tc>
        <w:tc>
          <w:tcPr>
            <w:tcW w:w="475" w:type="pct"/>
            <w:shd w:val="clear" w:color="auto" w:fill="auto"/>
            <w:vAlign w:val="center"/>
          </w:tcPr>
          <w:p w14:paraId="0A1B698A" w14:textId="5AC06767" w:rsidR="00892DD7" w:rsidRPr="00781112" w:rsidDel="00DE5045" w:rsidRDefault="00892DD7" w:rsidP="00892DD7">
            <w:pPr>
              <w:jc w:val="center"/>
              <w:rPr>
                <w:rFonts w:cs="Arial"/>
                <w:color w:val="000000" w:themeColor="text1"/>
                <w:szCs w:val="16"/>
              </w:rPr>
            </w:pPr>
            <w:r w:rsidRPr="00781112">
              <w:rPr>
                <w:rFonts w:cs="Arial"/>
                <w:color w:val="000000" w:themeColor="text1"/>
                <w:szCs w:val="16"/>
              </w:rPr>
              <w:t>Grade 4</w:t>
            </w:r>
          </w:p>
        </w:tc>
        <w:tc>
          <w:tcPr>
            <w:tcW w:w="918" w:type="pct"/>
            <w:shd w:val="clear" w:color="auto" w:fill="auto"/>
            <w:vAlign w:val="center"/>
          </w:tcPr>
          <w:p w14:paraId="58AC973E" w14:textId="3ED347A2" w:rsidR="00892DD7" w:rsidRPr="00781112" w:rsidRDefault="00892DD7" w:rsidP="00892DD7">
            <w:pPr>
              <w:jc w:val="center"/>
              <w:rPr>
                <w:rFonts w:cs="Arial"/>
                <w:color w:val="000000" w:themeColor="text1"/>
                <w:szCs w:val="16"/>
              </w:rPr>
            </w:pPr>
            <w:r w:rsidRPr="00781112">
              <w:rPr>
                <w:rFonts w:cs="Arial"/>
                <w:color w:val="000000"/>
                <w:szCs w:val="16"/>
              </w:rPr>
              <w:t>1,388</w:t>
            </w:r>
          </w:p>
        </w:tc>
        <w:tc>
          <w:tcPr>
            <w:tcW w:w="918" w:type="pct"/>
            <w:shd w:val="clear" w:color="auto" w:fill="auto"/>
            <w:vAlign w:val="center"/>
          </w:tcPr>
          <w:p w14:paraId="703303A1" w14:textId="4183E48D" w:rsidR="00892DD7" w:rsidRPr="00781112" w:rsidRDefault="00892DD7" w:rsidP="00892DD7">
            <w:pPr>
              <w:jc w:val="center"/>
              <w:rPr>
                <w:rFonts w:cs="Arial"/>
                <w:color w:val="000000" w:themeColor="text1"/>
                <w:szCs w:val="16"/>
              </w:rPr>
            </w:pPr>
            <w:r w:rsidRPr="00781112">
              <w:rPr>
                <w:rFonts w:cs="Arial"/>
                <w:color w:val="000000" w:themeColor="text1"/>
                <w:szCs w:val="16"/>
              </w:rPr>
              <w:t>1,551</w:t>
            </w:r>
          </w:p>
        </w:tc>
        <w:tc>
          <w:tcPr>
            <w:tcW w:w="466" w:type="pct"/>
            <w:shd w:val="clear" w:color="auto" w:fill="auto"/>
            <w:vAlign w:val="center"/>
          </w:tcPr>
          <w:p w14:paraId="701F3D15" w14:textId="6F1538C4" w:rsidR="00892DD7" w:rsidRPr="00781112" w:rsidRDefault="00892DD7" w:rsidP="00892DD7">
            <w:pPr>
              <w:jc w:val="center"/>
              <w:rPr>
                <w:rFonts w:cs="Arial"/>
                <w:color w:val="000000" w:themeColor="text1"/>
                <w:szCs w:val="16"/>
              </w:rPr>
            </w:pPr>
          </w:p>
        </w:tc>
        <w:tc>
          <w:tcPr>
            <w:tcW w:w="467" w:type="pct"/>
            <w:shd w:val="clear" w:color="auto" w:fill="auto"/>
            <w:vAlign w:val="center"/>
          </w:tcPr>
          <w:p w14:paraId="797749BC" w14:textId="696E92A3" w:rsidR="00892DD7" w:rsidRPr="00781112" w:rsidRDefault="00892DD7" w:rsidP="00892DD7">
            <w:pPr>
              <w:jc w:val="center"/>
              <w:rPr>
                <w:rFonts w:cs="Arial"/>
                <w:color w:val="000000" w:themeColor="text1"/>
                <w:szCs w:val="16"/>
              </w:rPr>
            </w:pPr>
            <w:r w:rsidRPr="00781112">
              <w:rPr>
                <w:rFonts w:cs="Arial"/>
                <w:color w:val="000000" w:themeColor="text1"/>
                <w:szCs w:val="16"/>
              </w:rPr>
              <w:t>95.00%</w:t>
            </w:r>
          </w:p>
        </w:tc>
        <w:tc>
          <w:tcPr>
            <w:tcW w:w="467" w:type="pct"/>
            <w:shd w:val="clear" w:color="auto" w:fill="auto"/>
            <w:vAlign w:val="center"/>
          </w:tcPr>
          <w:p w14:paraId="70549BEB" w14:textId="587EEF17" w:rsidR="00892DD7" w:rsidRPr="00781112" w:rsidRDefault="00892DD7" w:rsidP="00892DD7">
            <w:pPr>
              <w:jc w:val="center"/>
              <w:rPr>
                <w:rFonts w:cs="Arial"/>
                <w:color w:val="000000" w:themeColor="text1"/>
                <w:szCs w:val="16"/>
              </w:rPr>
            </w:pPr>
            <w:r w:rsidRPr="00781112">
              <w:rPr>
                <w:rFonts w:cs="Arial"/>
                <w:color w:val="000000" w:themeColor="text1"/>
                <w:szCs w:val="16"/>
              </w:rPr>
              <w:t>89.49%</w:t>
            </w:r>
          </w:p>
        </w:tc>
        <w:tc>
          <w:tcPr>
            <w:tcW w:w="467" w:type="pct"/>
            <w:shd w:val="clear" w:color="auto" w:fill="auto"/>
            <w:vAlign w:val="center"/>
          </w:tcPr>
          <w:p w14:paraId="78EE727D" w14:textId="62F0BE75" w:rsidR="00892DD7" w:rsidRPr="00781112" w:rsidRDefault="00892DD7" w:rsidP="00892DD7">
            <w:pPr>
              <w:jc w:val="center"/>
              <w:rPr>
                <w:rFonts w:cs="Arial"/>
                <w:color w:val="000000" w:themeColor="text1"/>
                <w:szCs w:val="16"/>
              </w:rPr>
            </w:pPr>
            <w:r w:rsidRPr="00781112">
              <w:rPr>
                <w:rFonts w:cs="Arial"/>
                <w:color w:val="000000" w:themeColor="text1"/>
                <w:szCs w:val="16"/>
              </w:rPr>
              <w:t>Did not meet target</w:t>
            </w:r>
          </w:p>
        </w:tc>
        <w:tc>
          <w:tcPr>
            <w:tcW w:w="467" w:type="pct"/>
            <w:shd w:val="clear" w:color="auto" w:fill="auto"/>
            <w:vAlign w:val="center"/>
          </w:tcPr>
          <w:p w14:paraId="6EAB29CE" w14:textId="27C0C9B3"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r>
      <w:tr w:rsidR="00396BA3" w:rsidRPr="00781112" w14:paraId="56F1A9B2" w14:textId="77777777" w:rsidTr="00396BA3">
        <w:tc>
          <w:tcPr>
            <w:tcW w:w="356" w:type="pct"/>
            <w:shd w:val="clear" w:color="auto" w:fill="auto"/>
            <w:vAlign w:val="center"/>
          </w:tcPr>
          <w:p w14:paraId="558707F7" w14:textId="77777777" w:rsidR="00892DD7" w:rsidRPr="00781112" w:rsidRDefault="00892DD7" w:rsidP="00892DD7">
            <w:pPr>
              <w:pStyle w:val="Default"/>
              <w:jc w:val="center"/>
              <w:rPr>
                <w:rFonts w:eastAsiaTheme="minorHAnsi"/>
                <w:color w:val="000000" w:themeColor="text1"/>
                <w:sz w:val="16"/>
                <w:szCs w:val="16"/>
              </w:rPr>
            </w:pPr>
            <w:r w:rsidRPr="00781112">
              <w:rPr>
                <w:b/>
                <w:color w:val="000000" w:themeColor="text1"/>
                <w:sz w:val="16"/>
                <w:szCs w:val="16"/>
              </w:rPr>
              <w:t>B</w:t>
            </w:r>
          </w:p>
        </w:tc>
        <w:tc>
          <w:tcPr>
            <w:tcW w:w="475" w:type="pct"/>
            <w:shd w:val="clear" w:color="auto" w:fill="auto"/>
            <w:vAlign w:val="center"/>
          </w:tcPr>
          <w:p w14:paraId="384974C9" w14:textId="0A4570C5" w:rsidR="00892DD7" w:rsidRPr="00781112" w:rsidDel="00DE5045" w:rsidRDefault="00892DD7" w:rsidP="00892DD7">
            <w:pPr>
              <w:jc w:val="center"/>
              <w:rPr>
                <w:rFonts w:cs="Arial"/>
                <w:color w:val="000000" w:themeColor="text1"/>
                <w:szCs w:val="16"/>
              </w:rPr>
            </w:pPr>
            <w:r w:rsidRPr="00781112">
              <w:rPr>
                <w:rFonts w:cs="Arial"/>
                <w:color w:val="000000" w:themeColor="text1"/>
                <w:szCs w:val="16"/>
              </w:rPr>
              <w:t>Grade 8</w:t>
            </w:r>
          </w:p>
        </w:tc>
        <w:tc>
          <w:tcPr>
            <w:tcW w:w="918" w:type="pct"/>
            <w:shd w:val="clear" w:color="auto" w:fill="auto"/>
            <w:vAlign w:val="center"/>
          </w:tcPr>
          <w:p w14:paraId="751205A1" w14:textId="2503E0F4" w:rsidR="00892DD7" w:rsidRPr="00781112" w:rsidRDefault="00892DD7" w:rsidP="00892DD7">
            <w:pPr>
              <w:jc w:val="center"/>
              <w:rPr>
                <w:rFonts w:cs="Arial"/>
                <w:color w:val="000000" w:themeColor="text1"/>
                <w:szCs w:val="16"/>
              </w:rPr>
            </w:pPr>
            <w:r w:rsidRPr="00781112">
              <w:rPr>
                <w:rFonts w:cs="Arial"/>
                <w:color w:val="000000"/>
                <w:szCs w:val="16"/>
              </w:rPr>
              <w:t>1,148</w:t>
            </w:r>
          </w:p>
        </w:tc>
        <w:tc>
          <w:tcPr>
            <w:tcW w:w="918" w:type="pct"/>
            <w:shd w:val="clear" w:color="auto" w:fill="auto"/>
            <w:vAlign w:val="center"/>
          </w:tcPr>
          <w:p w14:paraId="4F6EDDAF" w14:textId="20D9AAA3" w:rsidR="00892DD7" w:rsidRPr="00781112" w:rsidRDefault="00892DD7" w:rsidP="00892DD7">
            <w:pPr>
              <w:jc w:val="center"/>
              <w:rPr>
                <w:rFonts w:cs="Arial"/>
                <w:color w:val="000000" w:themeColor="text1"/>
                <w:szCs w:val="16"/>
              </w:rPr>
            </w:pPr>
            <w:r w:rsidRPr="00781112">
              <w:rPr>
                <w:rFonts w:cs="Arial"/>
                <w:color w:val="000000" w:themeColor="text1"/>
                <w:szCs w:val="16"/>
              </w:rPr>
              <w:t>1,524</w:t>
            </w:r>
          </w:p>
        </w:tc>
        <w:tc>
          <w:tcPr>
            <w:tcW w:w="466" w:type="pct"/>
            <w:shd w:val="clear" w:color="auto" w:fill="auto"/>
            <w:vAlign w:val="center"/>
          </w:tcPr>
          <w:p w14:paraId="6B3B6780" w14:textId="51308AEA" w:rsidR="00892DD7" w:rsidRPr="00781112" w:rsidRDefault="00892DD7" w:rsidP="00892DD7">
            <w:pPr>
              <w:jc w:val="center"/>
              <w:rPr>
                <w:rFonts w:cs="Arial"/>
                <w:color w:val="000000" w:themeColor="text1"/>
                <w:szCs w:val="16"/>
              </w:rPr>
            </w:pPr>
          </w:p>
        </w:tc>
        <w:tc>
          <w:tcPr>
            <w:tcW w:w="467" w:type="pct"/>
            <w:shd w:val="clear" w:color="auto" w:fill="auto"/>
            <w:vAlign w:val="center"/>
          </w:tcPr>
          <w:p w14:paraId="60FE8D0A" w14:textId="26748E4B" w:rsidR="00892DD7" w:rsidRPr="00781112" w:rsidRDefault="00892DD7" w:rsidP="00892DD7">
            <w:pPr>
              <w:jc w:val="center"/>
              <w:rPr>
                <w:rFonts w:cs="Arial"/>
                <w:color w:val="000000" w:themeColor="text1"/>
                <w:szCs w:val="16"/>
              </w:rPr>
            </w:pPr>
            <w:r w:rsidRPr="00781112">
              <w:rPr>
                <w:rFonts w:cs="Arial"/>
                <w:color w:val="000000" w:themeColor="text1"/>
                <w:szCs w:val="16"/>
              </w:rPr>
              <w:t>95.00%</w:t>
            </w:r>
          </w:p>
        </w:tc>
        <w:tc>
          <w:tcPr>
            <w:tcW w:w="467" w:type="pct"/>
            <w:shd w:val="clear" w:color="auto" w:fill="auto"/>
            <w:vAlign w:val="center"/>
          </w:tcPr>
          <w:p w14:paraId="20759612" w14:textId="360FBC9D" w:rsidR="00892DD7" w:rsidRPr="00781112" w:rsidRDefault="00892DD7" w:rsidP="00892DD7">
            <w:pPr>
              <w:jc w:val="center"/>
              <w:rPr>
                <w:rFonts w:cs="Arial"/>
                <w:color w:val="000000" w:themeColor="text1"/>
                <w:szCs w:val="16"/>
              </w:rPr>
            </w:pPr>
            <w:r w:rsidRPr="00781112">
              <w:rPr>
                <w:rFonts w:cs="Arial"/>
                <w:color w:val="000000" w:themeColor="text1"/>
                <w:szCs w:val="16"/>
              </w:rPr>
              <w:t>75.33%</w:t>
            </w:r>
          </w:p>
        </w:tc>
        <w:tc>
          <w:tcPr>
            <w:tcW w:w="467" w:type="pct"/>
            <w:shd w:val="clear" w:color="auto" w:fill="auto"/>
            <w:vAlign w:val="center"/>
          </w:tcPr>
          <w:p w14:paraId="5A0AF76C" w14:textId="316463B4" w:rsidR="00892DD7" w:rsidRPr="00781112" w:rsidRDefault="00892DD7" w:rsidP="00892DD7">
            <w:pPr>
              <w:jc w:val="center"/>
              <w:rPr>
                <w:rFonts w:cs="Arial"/>
                <w:color w:val="000000" w:themeColor="text1"/>
                <w:szCs w:val="16"/>
              </w:rPr>
            </w:pPr>
            <w:r w:rsidRPr="00781112">
              <w:rPr>
                <w:rFonts w:cs="Arial"/>
                <w:color w:val="000000" w:themeColor="text1"/>
                <w:szCs w:val="16"/>
              </w:rPr>
              <w:t>Did not meet target</w:t>
            </w:r>
          </w:p>
        </w:tc>
        <w:tc>
          <w:tcPr>
            <w:tcW w:w="467" w:type="pct"/>
            <w:shd w:val="clear" w:color="auto" w:fill="auto"/>
            <w:vAlign w:val="center"/>
          </w:tcPr>
          <w:p w14:paraId="71C2BDA0" w14:textId="22F354AD"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r>
      <w:tr w:rsidR="00396BA3" w:rsidRPr="00781112" w14:paraId="7455692E" w14:textId="77777777" w:rsidTr="00396BA3">
        <w:tc>
          <w:tcPr>
            <w:tcW w:w="356" w:type="pct"/>
            <w:shd w:val="clear" w:color="auto" w:fill="auto"/>
            <w:vAlign w:val="center"/>
          </w:tcPr>
          <w:p w14:paraId="1007F433" w14:textId="77777777" w:rsidR="00892DD7" w:rsidRPr="00781112" w:rsidRDefault="00892DD7" w:rsidP="00892DD7">
            <w:pPr>
              <w:pStyle w:val="Default"/>
              <w:jc w:val="center"/>
              <w:rPr>
                <w:rFonts w:eastAsiaTheme="minorHAnsi"/>
                <w:color w:val="000000" w:themeColor="text1"/>
                <w:sz w:val="16"/>
                <w:szCs w:val="16"/>
              </w:rPr>
            </w:pPr>
            <w:r w:rsidRPr="00781112">
              <w:rPr>
                <w:b/>
                <w:color w:val="000000" w:themeColor="text1"/>
                <w:sz w:val="16"/>
                <w:szCs w:val="16"/>
              </w:rPr>
              <w:t>C</w:t>
            </w:r>
          </w:p>
        </w:tc>
        <w:tc>
          <w:tcPr>
            <w:tcW w:w="475" w:type="pct"/>
            <w:shd w:val="clear" w:color="auto" w:fill="auto"/>
            <w:vAlign w:val="center"/>
          </w:tcPr>
          <w:p w14:paraId="1C2FF689" w14:textId="7B5617BF" w:rsidR="00892DD7" w:rsidRPr="00781112" w:rsidDel="00DE5045" w:rsidRDefault="00892DD7" w:rsidP="00892DD7">
            <w:pPr>
              <w:jc w:val="center"/>
              <w:rPr>
                <w:rFonts w:cs="Arial"/>
                <w:color w:val="000000" w:themeColor="text1"/>
                <w:szCs w:val="16"/>
              </w:rPr>
            </w:pPr>
            <w:r w:rsidRPr="00781112">
              <w:rPr>
                <w:rFonts w:cs="Arial"/>
                <w:color w:val="000000" w:themeColor="text1"/>
                <w:szCs w:val="16"/>
              </w:rPr>
              <w:t>Grade HS</w:t>
            </w:r>
          </w:p>
        </w:tc>
        <w:tc>
          <w:tcPr>
            <w:tcW w:w="918" w:type="pct"/>
            <w:shd w:val="clear" w:color="auto" w:fill="auto"/>
            <w:vAlign w:val="center"/>
          </w:tcPr>
          <w:p w14:paraId="7711AD79" w14:textId="30D9E4B6" w:rsidR="00892DD7" w:rsidRPr="00781112" w:rsidRDefault="00892DD7" w:rsidP="00892DD7">
            <w:pPr>
              <w:jc w:val="center"/>
              <w:rPr>
                <w:rFonts w:cs="Arial"/>
                <w:color w:val="000000" w:themeColor="text1"/>
                <w:szCs w:val="16"/>
              </w:rPr>
            </w:pPr>
            <w:r w:rsidRPr="00781112">
              <w:rPr>
                <w:rFonts w:cs="Arial"/>
                <w:color w:val="000000"/>
                <w:szCs w:val="16"/>
              </w:rPr>
              <w:t>650</w:t>
            </w:r>
          </w:p>
        </w:tc>
        <w:tc>
          <w:tcPr>
            <w:tcW w:w="918" w:type="pct"/>
            <w:shd w:val="clear" w:color="auto" w:fill="auto"/>
            <w:vAlign w:val="center"/>
          </w:tcPr>
          <w:p w14:paraId="7C38F4A3" w14:textId="3227EA5E" w:rsidR="00892DD7" w:rsidRPr="00781112" w:rsidRDefault="00892DD7" w:rsidP="00892DD7">
            <w:pPr>
              <w:jc w:val="center"/>
              <w:rPr>
                <w:rFonts w:cs="Arial"/>
                <w:color w:val="000000" w:themeColor="text1"/>
                <w:szCs w:val="16"/>
              </w:rPr>
            </w:pPr>
            <w:r w:rsidRPr="00781112">
              <w:rPr>
                <w:rFonts w:cs="Arial"/>
                <w:color w:val="000000" w:themeColor="text1"/>
                <w:szCs w:val="16"/>
              </w:rPr>
              <w:t>1,184</w:t>
            </w:r>
          </w:p>
        </w:tc>
        <w:tc>
          <w:tcPr>
            <w:tcW w:w="466" w:type="pct"/>
            <w:shd w:val="clear" w:color="auto" w:fill="auto"/>
            <w:vAlign w:val="center"/>
          </w:tcPr>
          <w:p w14:paraId="300E10D2" w14:textId="5FE5073B" w:rsidR="00892DD7" w:rsidRPr="00781112" w:rsidRDefault="00892DD7" w:rsidP="00892DD7">
            <w:pPr>
              <w:jc w:val="center"/>
              <w:rPr>
                <w:rFonts w:cs="Arial"/>
                <w:color w:val="000000" w:themeColor="text1"/>
                <w:szCs w:val="16"/>
              </w:rPr>
            </w:pPr>
          </w:p>
        </w:tc>
        <w:tc>
          <w:tcPr>
            <w:tcW w:w="467" w:type="pct"/>
            <w:shd w:val="clear" w:color="auto" w:fill="auto"/>
            <w:vAlign w:val="center"/>
          </w:tcPr>
          <w:p w14:paraId="26A808A8" w14:textId="46CE5D7C" w:rsidR="00892DD7" w:rsidRPr="00781112" w:rsidRDefault="00892DD7" w:rsidP="00892DD7">
            <w:pPr>
              <w:jc w:val="center"/>
              <w:rPr>
                <w:rFonts w:cs="Arial"/>
                <w:color w:val="000000" w:themeColor="text1"/>
                <w:szCs w:val="16"/>
              </w:rPr>
            </w:pPr>
            <w:r w:rsidRPr="00781112">
              <w:rPr>
                <w:rFonts w:cs="Arial"/>
                <w:color w:val="000000" w:themeColor="text1"/>
                <w:szCs w:val="16"/>
              </w:rPr>
              <w:t>95.00%</w:t>
            </w:r>
          </w:p>
        </w:tc>
        <w:tc>
          <w:tcPr>
            <w:tcW w:w="467" w:type="pct"/>
            <w:shd w:val="clear" w:color="auto" w:fill="auto"/>
            <w:vAlign w:val="center"/>
          </w:tcPr>
          <w:p w14:paraId="1760C9A2" w14:textId="77DCB745" w:rsidR="00892DD7" w:rsidRPr="00781112" w:rsidRDefault="00892DD7" w:rsidP="00892DD7">
            <w:pPr>
              <w:jc w:val="center"/>
              <w:rPr>
                <w:rFonts w:cs="Arial"/>
                <w:color w:val="000000" w:themeColor="text1"/>
                <w:szCs w:val="16"/>
              </w:rPr>
            </w:pPr>
            <w:r w:rsidRPr="00781112">
              <w:rPr>
                <w:rFonts w:cs="Arial"/>
                <w:color w:val="000000" w:themeColor="text1"/>
                <w:szCs w:val="16"/>
              </w:rPr>
              <w:t>54.90%</w:t>
            </w:r>
          </w:p>
        </w:tc>
        <w:tc>
          <w:tcPr>
            <w:tcW w:w="467" w:type="pct"/>
            <w:shd w:val="clear" w:color="auto" w:fill="auto"/>
            <w:vAlign w:val="center"/>
          </w:tcPr>
          <w:p w14:paraId="772412F5" w14:textId="7F0E1366" w:rsidR="00892DD7" w:rsidRPr="00781112" w:rsidRDefault="00892DD7" w:rsidP="00892DD7">
            <w:pPr>
              <w:jc w:val="center"/>
              <w:rPr>
                <w:rFonts w:cs="Arial"/>
                <w:color w:val="000000" w:themeColor="text1"/>
                <w:szCs w:val="16"/>
              </w:rPr>
            </w:pPr>
            <w:r w:rsidRPr="00781112">
              <w:rPr>
                <w:rFonts w:cs="Arial"/>
                <w:color w:val="000000" w:themeColor="text1"/>
                <w:szCs w:val="16"/>
              </w:rPr>
              <w:t>Did not meet target</w:t>
            </w:r>
          </w:p>
        </w:tc>
        <w:tc>
          <w:tcPr>
            <w:tcW w:w="467" w:type="pct"/>
            <w:shd w:val="clear" w:color="auto" w:fill="auto"/>
            <w:vAlign w:val="center"/>
          </w:tcPr>
          <w:p w14:paraId="3DF8294E" w14:textId="7BA8B5E3"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r>
    </w:tbl>
    <w:p w14:paraId="6C09A01C" w14:textId="77777777" w:rsidR="007765EF" w:rsidRDefault="007765EF" w:rsidP="00802A46">
      <w:pPr>
        <w:rPr>
          <w:b/>
          <w:color w:val="000000" w:themeColor="text1"/>
        </w:rPr>
      </w:pPr>
    </w:p>
    <w:p w14:paraId="4A8694DE" w14:textId="77777777" w:rsidR="007765EF" w:rsidRDefault="007765EF" w:rsidP="00802A46">
      <w:pPr>
        <w:rPr>
          <w:b/>
          <w:color w:val="000000" w:themeColor="text1"/>
        </w:rPr>
      </w:pPr>
    </w:p>
    <w:p w14:paraId="1C3A5E7E" w14:textId="77777777" w:rsidR="007765EF" w:rsidRDefault="007765EF" w:rsidP="00802A46">
      <w:pPr>
        <w:rPr>
          <w:b/>
          <w:color w:val="000000" w:themeColor="text1"/>
        </w:rPr>
      </w:pPr>
    </w:p>
    <w:p w14:paraId="4D76CCAA" w14:textId="77777777" w:rsidR="007A7E93" w:rsidRPr="00781112" w:rsidRDefault="007A7E93">
      <w:pPr>
        <w:spacing w:before="0" w:after="200" w:line="276" w:lineRule="auto"/>
        <w:rPr>
          <w:b/>
          <w:color w:val="000000" w:themeColor="text1"/>
        </w:rPr>
      </w:pPr>
    </w:p>
    <w:p w14:paraId="68F24FCA" w14:textId="34395E89" w:rsidR="00F17D5E" w:rsidRPr="00781112" w:rsidRDefault="00F17D5E" w:rsidP="00F17D5E">
      <w:pPr>
        <w:rPr>
          <w:b/>
          <w:color w:val="000000" w:themeColor="text1"/>
        </w:rPr>
      </w:pPr>
      <w:r w:rsidRPr="00781112">
        <w:rPr>
          <w:b/>
          <w:color w:val="000000" w:themeColor="text1"/>
        </w:rPr>
        <w:t>FFY 2020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FFYAPDATAMTH"/>
      </w:tblPr>
      <w:tblGrid>
        <w:gridCol w:w="715"/>
        <w:gridCol w:w="1080"/>
        <w:gridCol w:w="1982"/>
        <w:gridCol w:w="1960"/>
        <w:gridCol w:w="1011"/>
        <w:gridCol w:w="1010"/>
        <w:gridCol w:w="1010"/>
        <w:gridCol w:w="1010"/>
        <w:gridCol w:w="1012"/>
      </w:tblGrid>
      <w:tr w:rsidR="00830159" w:rsidRPr="00781112" w14:paraId="681A67CD" w14:textId="77777777" w:rsidTr="00360DD6">
        <w:trPr>
          <w:tblHeader/>
        </w:trPr>
        <w:tc>
          <w:tcPr>
            <w:tcW w:w="331" w:type="pct"/>
            <w:shd w:val="clear" w:color="auto" w:fill="auto"/>
            <w:vAlign w:val="bottom"/>
          </w:tcPr>
          <w:p w14:paraId="32EBDF09" w14:textId="77777777" w:rsidR="00F17D5E" w:rsidRPr="00781112" w:rsidRDefault="00F17D5E" w:rsidP="00827FF4">
            <w:pPr>
              <w:jc w:val="center"/>
              <w:rPr>
                <w:b/>
                <w:color w:val="000000" w:themeColor="text1"/>
              </w:rPr>
            </w:pPr>
            <w:r w:rsidRPr="00781112">
              <w:rPr>
                <w:b/>
                <w:color w:val="000000" w:themeColor="text1"/>
              </w:rPr>
              <w:t>Group</w:t>
            </w:r>
          </w:p>
        </w:tc>
        <w:tc>
          <w:tcPr>
            <w:tcW w:w="500" w:type="pct"/>
            <w:shd w:val="clear" w:color="auto" w:fill="auto"/>
            <w:vAlign w:val="bottom"/>
          </w:tcPr>
          <w:p w14:paraId="1DD83044" w14:textId="77777777" w:rsidR="00F17D5E" w:rsidRPr="00781112" w:rsidRDefault="00F17D5E" w:rsidP="00827FF4">
            <w:pPr>
              <w:jc w:val="center"/>
              <w:rPr>
                <w:b/>
                <w:color w:val="000000" w:themeColor="text1"/>
              </w:rPr>
            </w:pPr>
            <w:r w:rsidRPr="00781112">
              <w:rPr>
                <w:b/>
                <w:color w:val="000000" w:themeColor="text1"/>
              </w:rPr>
              <w:t>Group Name</w:t>
            </w:r>
          </w:p>
        </w:tc>
        <w:tc>
          <w:tcPr>
            <w:tcW w:w="918" w:type="pct"/>
            <w:shd w:val="clear" w:color="auto" w:fill="auto"/>
            <w:vAlign w:val="bottom"/>
          </w:tcPr>
          <w:p w14:paraId="09C06BEF" w14:textId="77777777" w:rsidR="00F17D5E" w:rsidRPr="00781112" w:rsidRDefault="00F17D5E" w:rsidP="00827FF4">
            <w:pPr>
              <w:jc w:val="center"/>
              <w:rPr>
                <w:b/>
                <w:color w:val="000000" w:themeColor="text1"/>
              </w:rPr>
            </w:pPr>
            <w:r w:rsidRPr="00781112">
              <w:rPr>
                <w:b/>
                <w:color w:val="000000" w:themeColor="text1"/>
              </w:rPr>
              <w:t>Number of Children with IEPs Participating</w:t>
            </w:r>
          </w:p>
        </w:tc>
        <w:tc>
          <w:tcPr>
            <w:tcW w:w="908" w:type="pct"/>
            <w:shd w:val="clear" w:color="auto" w:fill="auto"/>
            <w:vAlign w:val="bottom"/>
          </w:tcPr>
          <w:p w14:paraId="35F97163" w14:textId="77777777" w:rsidR="00F17D5E" w:rsidRPr="00781112" w:rsidRDefault="00F17D5E" w:rsidP="00827FF4">
            <w:pPr>
              <w:jc w:val="center"/>
              <w:rPr>
                <w:b/>
                <w:color w:val="000000" w:themeColor="text1"/>
              </w:rPr>
            </w:pPr>
            <w:r w:rsidRPr="00781112">
              <w:rPr>
                <w:b/>
                <w:color w:val="000000" w:themeColor="text1"/>
              </w:rPr>
              <w:t>Number of Children with IEPs</w:t>
            </w:r>
          </w:p>
        </w:tc>
        <w:tc>
          <w:tcPr>
            <w:tcW w:w="468" w:type="pct"/>
            <w:shd w:val="clear" w:color="auto" w:fill="auto"/>
            <w:vAlign w:val="bottom"/>
          </w:tcPr>
          <w:p w14:paraId="3D7FBA55" w14:textId="77777777" w:rsidR="00F17D5E" w:rsidRPr="00781112" w:rsidRDefault="00F17D5E" w:rsidP="00827FF4">
            <w:pPr>
              <w:jc w:val="center"/>
              <w:rPr>
                <w:b/>
                <w:color w:val="000000" w:themeColor="text1"/>
              </w:rPr>
            </w:pPr>
            <w:r w:rsidRPr="00781112">
              <w:rPr>
                <w:b/>
                <w:color w:val="000000" w:themeColor="text1"/>
              </w:rPr>
              <w:t>FFY 2019 Data</w:t>
            </w:r>
          </w:p>
        </w:tc>
        <w:tc>
          <w:tcPr>
            <w:tcW w:w="468" w:type="pct"/>
            <w:shd w:val="clear" w:color="auto" w:fill="auto"/>
            <w:vAlign w:val="bottom"/>
          </w:tcPr>
          <w:p w14:paraId="681C20C6" w14:textId="77777777" w:rsidR="00F17D5E" w:rsidRPr="00781112" w:rsidRDefault="00F17D5E" w:rsidP="00827FF4">
            <w:pPr>
              <w:jc w:val="center"/>
              <w:rPr>
                <w:b/>
                <w:color w:val="000000" w:themeColor="text1"/>
              </w:rPr>
            </w:pPr>
            <w:r w:rsidRPr="00781112">
              <w:rPr>
                <w:b/>
                <w:color w:val="000000" w:themeColor="text1"/>
              </w:rPr>
              <w:t>FFY 2020 Target</w:t>
            </w:r>
          </w:p>
        </w:tc>
        <w:tc>
          <w:tcPr>
            <w:tcW w:w="468" w:type="pct"/>
            <w:shd w:val="clear" w:color="auto" w:fill="auto"/>
            <w:vAlign w:val="bottom"/>
          </w:tcPr>
          <w:p w14:paraId="1A223A3A" w14:textId="77777777" w:rsidR="00F17D5E" w:rsidRPr="00781112" w:rsidRDefault="00F17D5E" w:rsidP="00827FF4">
            <w:pPr>
              <w:jc w:val="center"/>
              <w:rPr>
                <w:b/>
                <w:color w:val="000000" w:themeColor="text1"/>
              </w:rPr>
            </w:pPr>
            <w:r w:rsidRPr="00781112">
              <w:rPr>
                <w:b/>
                <w:color w:val="000000" w:themeColor="text1"/>
              </w:rPr>
              <w:t>FFY 2020 Data</w:t>
            </w:r>
          </w:p>
        </w:tc>
        <w:tc>
          <w:tcPr>
            <w:tcW w:w="468" w:type="pct"/>
            <w:shd w:val="clear" w:color="auto" w:fill="auto"/>
            <w:vAlign w:val="bottom"/>
          </w:tcPr>
          <w:p w14:paraId="2E2084EF" w14:textId="77777777" w:rsidR="00F17D5E" w:rsidRPr="00781112" w:rsidRDefault="00F17D5E" w:rsidP="00827FF4">
            <w:pPr>
              <w:jc w:val="center"/>
              <w:rPr>
                <w:b/>
                <w:color w:val="000000" w:themeColor="text1"/>
              </w:rPr>
            </w:pPr>
            <w:r w:rsidRPr="00781112">
              <w:rPr>
                <w:b/>
                <w:color w:val="000000" w:themeColor="text1"/>
              </w:rPr>
              <w:t>Status</w:t>
            </w:r>
          </w:p>
        </w:tc>
        <w:tc>
          <w:tcPr>
            <w:tcW w:w="469" w:type="pct"/>
            <w:shd w:val="clear" w:color="auto" w:fill="auto"/>
            <w:vAlign w:val="bottom"/>
          </w:tcPr>
          <w:p w14:paraId="309891B4" w14:textId="77777777" w:rsidR="00F17D5E" w:rsidRPr="00781112" w:rsidRDefault="00F17D5E" w:rsidP="00827FF4">
            <w:pPr>
              <w:jc w:val="center"/>
              <w:rPr>
                <w:b/>
                <w:color w:val="000000" w:themeColor="text1"/>
              </w:rPr>
            </w:pPr>
            <w:r w:rsidRPr="00781112">
              <w:rPr>
                <w:b/>
                <w:color w:val="000000" w:themeColor="text1"/>
              </w:rPr>
              <w:t>Slippage</w:t>
            </w:r>
          </w:p>
        </w:tc>
      </w:tr>
      <w:tr w:rsidR="00396BA3" w:rsidRPr="00781112" w14:paraId="1BDE8C09" w14:textId="77777777" w:rsidTr="00396BA3">
        <w:tc>
          <w:tcPr>
            <w:tcW w:w="331" w:type="pct"/>
            <w:shd w:val="clear" w:color="auto" w:fill="auto"/>
            <w:vAlign w:val="center"/>
          </w:tcPr>
          <w:p w14:paraId="580D1344" w14:textId="77777777" w:rsidR="002C43CF" w:rsidRPr="00781112" w:rsidRDefault="002C43CF" w:rsidP="002C43CF">
            <w:pPr>
              <w:pStyle w:val="Default"/>
              <w:jc w:val="center"/>
              <w:rPr>
                <w:rFonts w:eastAsiaTheme="minorHAnsi"/>
                <w:color w:val="000000" w:themeColor="text1"/>
                <w:sz w:val="16"/>
                <w:szCs w:val="16"/>
              </w:rPr>
            </w:pPr>
            <w:r w:rsidRPr="00781112">
              <w:rPr>
                <w:b/>
                <w:color w:val="000000" w:themeColor="text1"/>
                <w:sz w:val="16"/>
                <w:szCs w:val="16"/>
              </w:rPr>
              <w:t>A</w:t>
            </w:r>
          </w:p>
        </w:tc>
        <w:tc>
          <w:tcPr>
            <w:tcW w:w="500" w:type="pct"/>
            <w:shd w:val="clear" w:color="auto" w:fill="auto"/>
            <w:vAlign w:val="center"/>
          </w:tcPr>
          <w:p w14:paraId="08A8F1D8" w14:textId="4D1DB180" w:rsidR="002C43CF" w:rsidRPr="00781112" w:rsidDel="00DE5045" w:rsidRDefault="002C43CF" w:rsidP="002C43CF">
            <w:pPr>
              <w:jc w:val="center"/>
              <w:rPr>
                <w:rFonts w:cs="Arial"/>
                <w:color w:val="000000" w:themeColor="text1"/>
                <w:szCs w:val="16"/>
              </w:rPr>
            </w:pPr>
            <w:r w:rsidRPr="00781112">
              <w:rPr>
                <w:rFonts w:cs="Arial"/>
                <w:color w:val="000000" w:themeColor="text1"/>
                <w:szCs w:val="16"/>
              </w:rPr>
              <w:t>Grade 4</w:t>
            </w:r>
          </w:p>
        </w:tc>
        <w:tc>
          <w:tcPr>
            <w:tcW w:w="918" w:type="pct"/>
            <w:shd w:val="clear" w:color="auto" w:fill="auto"/>
            <w:vAlign w:val="center"/>
          </w:tcPr>
          <w:p w14:paraId="5452B2A6" w14:textId="0D3478E5" w:rsidR="002C43CF" w:rsidRPr="00781112" w:rsidRDefault="002C43CF" w:rsidP="002C43CF">
            <w:pPr>
              <w:jc w:val="center"/>
              <w:rPr>
                <w:rFonts w:cs="Arial"/>
                <w:color w:val="000000" w:themeColor="text1"/>
                <w:szCs w:val="16"/>
              </w:rPr>
            </w:pPr>
            <w:r w:rsidRPr="00781112">
              <w:rPr>
                <w:rFonts w:cs="Arial"/>
                <w:color w:val="000000"/>
                <w:szCs w:val="16"/>
              </w:rPr>
              <w:t>1,396</w:t>
            </w:r>
          </w:p>
        </w:tc>
        <w:tc>
          <w:tcPr>
            <w:tcW w:w="908" w:type="pct"/>
            <w:shd w:val="clear" w:color="auto" w:fill="auto"/>
            <w:vAlign w:val="center"/>
          </w:tcPr>
          <w:p w14:paraId="039C7994" w14:textId="2644FC1F" w:rsidR="002C43CF" w:rsidRPr="00781112" w:rsidRDefault="002C43CF" w:rsidP="002C43CF">
            <w:pPr>
              <w:jc w:val="center"/>
              <w:rPr>
                <w:rFonts w:cs="Arial"/>
                <w:color w:val="000000" w:themeColor="text1"/>
                <w:szCs w:val="16"/>
              </w:rPr>
            </w:pPr>
            <w:r w:rsidRPr="00781112">
              <w:rPr>
                <w:rFonts w:cs="Arial"/>
                <w:color w:val="000000" w:themeColor="text1"/>
                <w:szCs w:val="16"/>
              </w:rPr>
              <w:t>1,551</w:t>
            </w:r>
          </w:p>
        </w:tc>
        <w:tc>
          <w:tcPr>
            <w:tcW w:w="468" w:type="pct"/>
            <w:shd w:val="clear" w:color="auto" w:fill="auto"/>
            <w:vAlign w:val="center"/>
          </w:tcPr>
          <w:p w14:paraId="24F0CC21" w14:textId="70B062C4" w:rsidR="002C43CF" w:rsidRPr="00781112" w:rsidRDefault="002C43CF" w:rsidP="002C43CF">
            <w:pPr>
              <w:jc w:val="center"/>
              <w:rPr>
                <w:rFonts w:cs="Arial"/>
                <w:color w:val="000000" w:themeColor="text1"/>
                <w:szCs w:val="16"/>
              </w:rPr>
            </w:pPr>
          </w:p>
        </w:tc>
        <w:tc>
          <w:tcPr>
            <w:tcW w:w="468" w:type="pct"/>
            <w:shd w:val="clear" w:color="auto" w:fill="auto"/>
            <w:vAlign w:val="center"/>
          </w:tcPr>
          <w:p w14:paraId="44D3CBA8" w14:textId="716B8037" w:rsidR="002C43CF" w:rsidRPr="00781112" w:rsidRDefault="002C43CF" w:rsidP="002C43CF">
            <w:pPr>
              <w:jc w:val="center"/>
              <w:rPr>
                <w:rFonts w:cs="Arial"/>
                <w:color w:val="000000" w:themeColor="text1"/>
                <w:szCs w:val="16"/>
              </w:rPr>
            </w:pPr>
            <w:r w:rsidRPr="00781112">
              <w:rPr>
                <w:rFonts w:cs="Arial"/>
                <w:color w:val="000000" w:themeColor="text1"/>
                <w:szCs w:val="16"/>
              </w:rPr>
              <w:t>95.00%</w:t>
            </w:r>
          </w:p>
        </w:tc>
        <w:tc>
          <w:tcPr>
            <w:tcW w:w="468" w:type="pct"/>
            <w:shd w:val="clear" w:color="auto" w:fill="auto"/>
            <w:vAlign w:val="center"/>
          </w:tcPr>
          <w:p w14:paraId="0C38B251" w14:textId="6362D41B" w:rsidR="002C43CF" w:rsidRPr="00781112" w:rsidRDefault="002C43CF" w:rsidP="002C43CF">
            <w:pPr>
              <w:jc w:val="center"/>
              <w:rPr>
                <w:rFonts w:cs="Arial"/>
                <w:color w:val="000000" w:themeColor="text1"/>
                <w:szCs w:val="16"/>
              </w:rPr>
            </w:pPr>
            <w:r w:rsidRPr="00781112">
              <w:rPr>
                <w:rFonts w:cs="Arial"/>
                <w:color w:val="000000" w:themeColor="text1"/>
                <w:szCs w:val="16"/>
              </w:rPr>
              <w:t>90.01%</w:t>
            </w:r>
          </w:p>
        </w:tc>
        <w:tc>
          <w:tcPr>
            <w:tcW w:w="468" w:type="pct"/>
            <w:shd w:val="clear" w:color="auto" w:fill="auto"/>
            <w:vAlign w:val="center"/>
          </w:tcPr>
          <w:p w14:paraId="761D8F6F" w14:textId="46B9913C" w:rsidR="002C43CF" w:rsidRPr="00781112" w:rsidRDefault="002C43CF" w:rsidP="002C43CF">
            <w:pPr>
              <w:jc w:val="center"/>
              <w:rPr>
                <w:rFonts w:cs="Arial"/>
                <w:color w:val="000000" w:themeColor="text1"/>
                <w:szCs w:val="16"/>
              </w:rPr>
            </w:pPr>
            <w:r w:rsidRPr="00781112">
              <w:rPr>
                <w:rFonts w:cs="Arial"/>
                <w:color w:val="000000" w:themeColor="text1"/>
                <w:szCs w:val="16"/>
              </w:rPr>
              <w:t>Did not meet target</w:t>
            </w:r>
          </w:p>
        </w:tc>
        <w:tc>
          <w:tcPr>
            <w:tcW w:w="469" w:type="pct"/>
            <w:shd w:val="clear" w:color="auto" w:fill="auto"/>
            <w:vAlign w:val="center"/>
          </w:tcPr>
          <w:p w14:paraId="67149680" w14:textId="213ADF64" w:rsidR="002C43CF" w:rsidRPr="00781112" w:rsidRDefault="002C43CF" w:rsidP="002C43CF">
            <w:pPr>
              <w:jc w:val="center"/>
              <w:rPr>
                <w:rFonts w:cs="Arial"/>
                <w:color w:val="000000" w:themeColor="text1"/>
                <w:szCs w:val="16"/>
              </w:rPr>
            </w:pPr>
            <w:r w:rsidRPr="00781112">
              <w:rPr>
                <w:rFonts w:cs="Arial"/>
                <w:color w:val="000000" w:themeColor="text1"/>
                <w:szCs w:val="16"/>
              </w:rPr>
              <w:t>N/A</w:t>
            </w:r>
          </w:p>
        </w:tc>
      </w:tr>
      <w:tr w:rsidR="00396BA3" w:rsidRPr="00781112" w14:paraId="1922D3D8" w14:textId="77777777" w:rsidTr="00396BA3">
        <w:tc>
          <w:tcPr>
            <w:tcW w:w="331" w:type="pct"/>
            <w:shd w:val="clear" w:color="auto" w:fill="auto"/>
            <w:vAlign w:val="center"/>
          </w:tcPr>
          <w:p w14:paraId="43AEFF73" w14:textId="77777777" w:rsidR="002C43CF" w:rsidRPr="00781112" w:rsidRDefault="002C43CF" w:rsidP="002C43CF">
            <w:pPr>
              <w:pStyle w:val="Default"/>
              <w:jc w:val="center"/>
              <w:rPr>
                <w:rFonts w:eastAsiaTheme="minorHAnsi"/>
                <w:color w:val="000000" w:themeColor="text1"/>
                <w:sz w:val="16"/>
                <w:szCs w:val="16"/>
              </w:rPr>
            </w:pPr>
            <w:r w:rsidRPr="00781112">
              <w:rPr>
                <w:b/>
                <w:color w:val="000000" w:themeColor="text1"/>
                <w:sz w:val="16"/>
                <w:szCs w:val="16"/>
              </w:rPr>
              <w:t>B</w:t>
            </w:r>
          </w:p>
        </w:tc>
        <w:tc>
          <w:tcPr>
            <w:tcW w:w="500" w:type="pct"/>
            <w:shd w:val="clear" w:color="auto" w:fill="auto"/>
            <w:vAlign w:val="center"/>
          </w:tcPr>
          <w:p w14:paraId="2B8AB1E0" w14:textId="3F093CFB" w:rsidR="002C43CF" w:rsidRPr="00781112" w:rsidDel="00DE5045" w:rsidRDefault="002C43CF" w:rsidP="002C43CF">
            <w:pPr>
              <w:jc w:val="center"/>
              <w:rPr>
                <w:rFonts w:cs="Arial"/>
                <w:color w:val="000000" w:themeColor="text1"/>
                <w:szCs w:val="16"/>
              </w:rPr>
            </w:pPr>
            <w:r w:rsidRPr="00781112">
              <w:rPr>
                <w:rFonts w:cs="Arial"/>
                <w:color w:val="000000" w:themeColor="text1"/>
                <w:szCs w:val="16"/>
              </w:rPr>
              <w:t>Grade 8</w:t>
            </w:r>
          </w:p>
        </w:tc>
        <w:tc>
          <w:tcPr>
            <w:tcW w:w="918" w:type="pct"/>
            <w:shd w:val="clear" w:color="auto" w:fill="auto"/>
            <w:vAlign w:val="center"/>
          </w:tcPr>
          <w:p w14:paraId="02D6A2B7" w14:textId="310E9DB8" w:rsidR="002C43CF" w:rsidRPr="00781112" w:rsidRDefault="002C43CF" w:rsidP="002C43CF">
            <w:pPr>
              <w:jc w:val="center"/>
              <w:rPr>
                <w:rFonts w:cs="Arial"/>
                <w:color w:val="000000" w:themeColor="text1"/>
                <w:szCs w:val="16"/>
              </w:rPr>
            </w:pPr>
            <w:r w:rsidRPr="00781112">
              <w:rPr>
                <w:rFonts w:cs="Arial"/>
                <w:color w:val="000000"/>
                <w:szCs w:val="16"/>
              </w:rPr>
              <w:t>1,170</w:t>
            </w:r>
          </w:p>
        </w:tc>
        <w:tc>
          <w:tcPr>
            <w:tcW w:w="908" w:type="pct"/>
            <w:shd w:val="clear" w:color="auto" w:fill="auto"/>
            <w:vAlign w:val="center"/>
          </w:tcPr>
          <w:p w14:paraId="7F2CECC4" w14:textId="3F890748" w:rsidR="002C43CF" w:rsidRPr="00781112" w:rsidRDefault="002C43CF" w:rsidP="002C43CF">
            <w:pPr>
              <w:jc w:val="center"/>
              <w:rPr>
                <w:rFonts w:cs="Arial"/>
                <w:color w:val="000000" w:themeColor="text1"/>
                <w:szCs w:val="16"/>
              </w:rPr>
            </w:pPr>
            <w:r w:rsidRPr="00781112">
              <w:rPr>
                <w:rFonts w:cs="Arial"/>
                <w:color w:val="000000" w:themeColor="text1"/>
                <w:szCs w:val="16"/>
              </w:rPr>
              <w:t>1,524</w:t>
            </w:r>
          </w:p>
        </w:tc>
        <w:tc>
          <w:tcPr>
            <w:tcW w:w="468" w:type="pct"/>
            <w:shd w:val="clear" w:color="auto" w:fill="auto"/>
            <w:vAlign w:val="center"/>
          </w:tcPr>
          <w:p w14:paraId="79841470" w14:textId="267EECAA" w:rsidR="002C43CF" w:rsidRPr="00781112" w:rsidRDefault="002C43CF" w:rsidP="002C43CF">
            <w:pPr>
              <w:jc w:val="center"/>
              <w:rPr>
                <w:rFonts w:cs="Arial"/>
                <w:color w:val="000000" w:themeColor="text1"/>
                <w:szCs w:val="16"/>
              </w:rPr>
            </w:pPr>
          </w:p>
        </w:tc>
        <w:tc>
          <w:tcPr>
            <w:tcW w:w="468" w:type="pct"/>
            <w:shd w:val="clear" w:color="auto" w:fill="auto"/>
            <w:vAlign w:val="center"/>
          </w:tcPr>
          <w:p w14:paraId="5B10F98F" w14:textId="77777777" w:rsidR="002C43CF" w:rsidRPr="00781112" w:rsidRDefault="002C43CF" w:rsidP="002C43CF">
            <w:pPr>
              <w:jc w:val="center"/>
              <w:rPr>
                <w:rFonts w:cs="Arial"/>
                <w:color w:val="000000" w:themeColor="text1"/>
                <w:szCs w:val="16"/>
              </w:rPr>
            </w:pPr>
            <w:r w:rsidRPr="00781112">
              <w:rPr>
                <w:rFonts w:cs="Arial"/>
                <w:color w:val="000000" w:themeColor="text1"/>
                <w:szCs w:val="16"/>
              </w:rPr>
              <w:t>95.00%</w:t>
            </w:r>
          </w:p>
        </w:tc>
        <w:tc>
          <w:tcPr>
            <w:tcW w:w="468" w:type="pct"/>
            <w:shd w:val="clear" w:color="auto" w:fill="auto"/>
            <w:vAlign w:val="center"/>
          </w:tcPr>
          <w:p w14:paraId="3542B9F1" w14:textId="37C83969" w:rsidR="002C43CF" w:rsidRPr="00781112" w:rsidRDefault="002C43CF" w:rsidP="002C43CF">
            <w:pPr>
              <w:jc w:val="center"/>
              <w:rPr>
                <w:rFonts w:cs="Arial"/>
                <w:color w:val="000000" w:themeColor="text1"/>
                <w:szCs w:val="16"/>
              </w:rPr>
            </w:pPr>
            <w:r w:rsidRPr="00781112">
              <w:rPr>
                <w:rFonts w:cs="Arial"/>
                <w:color w:val="000000" w:themeColor="text1"/>
                <w:szCs w:val="16"/>
              </w:rPr>
              <w:t>76.77%</w:t>
            </w:r>
          </w:p>
        </w:tc>
        <w:tc>
          <w:tcPr>
            <w:tcW w:w="468" w:type="pct"/>
            <w:shd w:val="clear" w:color="auto" w:fill="auto"/>
            <w:vAlign w:val="center"/>
          </w:tcPr>
          <w:p w14:paraId="5BE427F8" w14:textId="56EB7A82" w:rsidR="002C43CF" w:rsidRPr="00781112" w:rsidRDefault="002C43CF" w:rsidP="002C43CF">
            <w:pPr>
              <w:jc w:val="center"/>
              <w:rPr>
                <w:rFonts w:cs="Arial"/>
                <w:color w:val="000000" w:themeColor="text1"/>
                <w:szCs w:val="16"/>
              </w:rPr>
            </w:pPr>
            <w:r w:rsidRPr="00781112">
              <w:rPr>
                <w:rFonts w:cs="Arial"/>
                <w:color w:val="000000" w:themeColor="text1"/>
                <w:szCs w:val="16"/>
              </w:rPr>
              <w:t>Did not meet target</w:t>
            </w:r>
          </w:p>
        </w:tc>
        <w:tc>
          <w:tcPr>
            <w:tcW w:w="469" w:type="pct"/>
            <w:shd w:val="clear" w:color="auto" w:fill="auto"/>
            <w:vAlign w:val="center"/>
          </w:tcPr>
          <w:p w14:paraId="5ADE31A1" w14:textId="6021CBB1" w:rsidR="002C43CF" w:rsidRPr="00781112" w:rsidRDefault="002C43CF" w:rsidP="002C43CF">
            <w:pPr>
              <w:jc w:val="center"/>
              <w:rPr>
                <w:rFonts w:cs="Arial"/>
                <w:color w:val="000000" w:themeColor="text1"/>
                <w:szCs w:val="16"/>
              </w:rPr>
            </w:pPr>
            <w:r w:rsidRPr="00781112">
              <w:rPr>
                <w:rFonts w:cs="Arial"/>
                <w:color w:val="000000" w:themeColor="text1"/>
                <w:szCs w:val="16"/>
              </w:rPr>
              <w:t>N/A</w:t>
            </w:r>
          </w:p>
        </w:tc>
      </w:tr>
      <w:tr w:rsidR="00396BA3" w:rsidRPr="00781112" w14:paraId="2E1BAFB0" w14:textId="77777777" w:rsidTr="00396BA3">
        <w:tc>
          <w:tcPr>
            <w:tcW w:w="331" w:type="pct"/>
            <w:shd w:val="clear" w:color="auto" w:fill="auto"/>
            <w:vAlign w:val="center"/>
          </w:tcPr>
          <w:p w14:paraId="6825BD97" w14:textId="77777777" w:rsidR="002C43CF" w:rsidRPr="00781112" w:rsidRDefault="002C43CF" w:rsidP="002C43CF">
            <w:pPr>
              <w:pStyle w:val="Default"/>
              <w:jc w:val="center"/>
              <w:rPr>
                <w:rFonts w:eastAsiaTheme="minorHAnsi"/>
                <w:color w:val="000000" w:themeColor="text1"/>
                <w:sz w:val="16"/>
                <w:szCs w:val="16"/>
              </w:rPr>
            </w:pPr>
            <w:r w:rsidRPr="00781112">
              <w:rPr>
                <w:b/>
                <w:color w:val="000000" w:themeColor="text1"/>
                <w:sz w:val="16"/>
                <w:szCs w:val="16"/>
              </w:rPr>
              <w:t>C</w:t>
            </w:r>
          </w:p>
        </w:tc>
        <w:tc>
          <w:tcPr>
            <w:tcW w:w="500" w:type="pct"/>
            <w:shd w:val="clear" w:color="auto" w:fill="auto"/>
            <w:vAlign w:val="center"/>
          </w:tcPr>
          <w:p w14:paraId="0AE72592" w14:textId="0F597AAE" w:rsidR="002C43CF" w:rsidRPr="00781112" w:rsidDel="00DE5045" w:rsidRDefault="002C43CF" w:rsidP="002C43CF">
            <w:pPr>
              <w:jc w:val="center"/>
              <w:rPr>
                <w:rFonts w:cs="Arial"/>
                <w:color w:val="000000" w:themeColor="text1"/>
                <w:szCs w:val="16"/>
              </w:rPr>
            </w:pPr>
            <w:r w:rsidRPr="00781112">
              <w:rPr>
                <w:rFonts w:cs="Arial"/>
                <w:color w:val="000000" w:themeColor="text1"/>
                <w:szCs w:val="16"/>
              </w:rPr>
              <w:t>Grade HS</w:t>
            </w:r>
          </w:p>
        </w:tc>
        <w:tc>
          <w:tcPr>
            <w:tcW w:w="918" w:type="pct"/>
            <w:shd w:val="clear" w:color="auto" w:fill="auto"/>
            <w:vAlign w:val="center"/>
          </w:tcPr>
          <w:p w14:paraId="6099121A" w14:textId="18C55BFC" w:rsidR="002C43CF" w:rsidRPr="00781112" w:rsidRDefault="002C43CF" w:rsidP="002C43CF">
            <w:pPr>
              <w:jc w:val="center"/>
              <w:rPr>
                <w:rFonts w:cs="Arial"/>
                <w:color w:val="000000" w:themeColor="text1"/>
                <w:szCs w:val="16"/>
              </w:rPr>
            </w:pPr>
            <w:r w:rsidRPr="00781112">
              <w:rPr>
                <w:rFonts w:cs="Arial"/>
                <w:color w:val="000000"/>
                <w:szCs w:val="16"/>
              </w:rPr>
              <w:t>646</w:t>
            </w:r>
          </w:p>
        </w:tc>
        <w:tc>
          <w:tcPr>
            <w:tcW w:w="908" w:type="pct"/>
            <w:shd w:val="clear" w:color="auto" w:fill="auto"/>
            <w:vAlign w:val="center"/>
          </w:tcPr>
          <w:p w14:paraId="6B5854E5" w14:textId="06E91CB7" w:rsidR="002C43CF" w:rsidRPr="00781112" w:rsidRDefault="002C43CF" w:rsidP="002C43CF">
            <w:pPr>
              <w:jc w:val="center"/>
              <w:rPr>
                <w:rFonts w:cs="Arial"/>
                <w:color w:val="000000" w:themeColor="text1"/>
                <w:szCs w:val="16"/>
              </w:rPr>
            </w:pPr>
            <w:r w:rsidRPr="00781112">
              <w:rPr>
                <w:rFonts w:cs="Arial"/>
                <w:color w:val="000000" w:themeColor="text1"/>
                <w:szCs w:val="16"/>
              </w:rPr>
              <w:t>1,185</w:t>
            </w:r>
          </w:p>
        </w:tc>
        <w:tc>
          <w:tcPr>
            <w:tcW w:w="468" w:type="pct"/>
            <w:shd w:val="clear" w:color="auto" w:fill="auto"/>
            <w:vAlign w:val="center"/>
          </w:tcPr>
          <w:p w14:paraId="36BDD326" w14:textId="6EBA39BF" w:rsidR="002C43CF" w:rsidRPr="00781112" w:rsidRDefault="002C43CF" w:rsidP="002C43CF">
            <w:pPr>
              <w:jc w:val="center"/>
              <w:rPr>
                <w:rFonts w:cs="Arial"/>
                <w:color w:val="000000" w:themeColor="text1"/>
                <w:szCs w:val="16"/>
              </w:rPr>
            </w:pPr>
          </w:p>
        </w:tc>
        <w:tc>
          <w:tcPr>
            <w:tcW w:w="468" w:type="pct"/>
            <w:shd w:val="clear" w:color="auto" w:fill="auto"/>
            <w:vAlign w:val="center"/>
          </w:tcPr>
          <w:p w14:paraId="2B5A1952" w14:textId="77777777" w:rsidR="002C43CF" w:rsidRPr="00781112" w:rsidRDefault="002C43CF" w:rsidP="002C43CF">
            <w:pPr>
              <w:jc w:val="center"/>
              <w:rPr>
                <w:rFonts w:cs="Arial"/>
                <w:color w:val="000000" w:themeColor="text1"/>
                <w:szCs w:val="16"/>
              </w:rPr>
            </w:pPr>
            <w:r w:rsidRPr="00781112">
              <w:rPr>
                <w:rFonts w:cs="Arial"/>
                <w:color w:val="000000" w:themeColor="text1"/>
                <w:szCs w:val="16"/>
              </w:rPr>
              <w:t>95.00%</w:t>
            </w:r>
          </w:p>
        </w:tc>
        <w:tc>
          <w:tcPr>
            <w:tcW w:w="468" w:type="pct"/>
            <w:shd w:val="clear" w:color="auto" w:fill="auto"/>
            <w:vAlign w:val="center"/>
          </w:tcPr>
          <w:p w14:paraId="3A8A2153" w14:textId="350CE279" w:rsidR="002C43CF" w:rsidRPr="00781112" w:rsidRDefault="002C43CF" w:rsidP="002C43CF">
            <w:pPr>
              <w:jc w:val="center"/>
              <w:rPr>
                <w:rFonts w:cs="Arial"/>
                <w:color w:val="000000" w:themeColor="text1"/>
                <w:szCs w:val="16"/>
              </w:rPr>
            </w:pPr>
            <w:r w:rsidRPr="00781112">
              <w:rPr>
                <w:rFonts w:cs="Arial"/>
                <w:color w:val="000000" w:themeColor="text1"/>
                <w:szCs w:val="16"/>
              </w:rPr>
              <w:t>54.51%</w:t>
            </w:r>
          </w:p>
        </w:tc>
        <w:tc>
          <w:tcPr>
            <w:tcW w:w="468" w:type="pct"/>
            <w:shd w:val="clear" w:color="auto" w:fill="auto"/>
            <w:vAlign w:val="center"/>
          </w:tcPr>
          <w:p w14:paraId="602D5261" w14:textId="54A65BCD" w:rsidR="002C43CF" w:rsidRPr="00781112" w:rsidRDefault="002C43CF" w:rsidP="002C43CF">
            <w:pPr>
              <w:jc w:val="center"/>
              <w:rPr>
                <w:rFonts w:cs="Arial"/>
                <w:color w:val="000000" w:themeColor="text1"/>
                <w:szCs w:val="16"/>
              </w:rPr>
            </w:pPr>
            <w:r w:rsidRPr="00781112">
              <w:rPr>
                <w:rFonts w:cs="Arial"/>
                <w:color w:val="000000" w:themeColor="text1"/>
                <w:szCs w:val="16"/>
              </w:rPr>
              <w:t>Did not meet target</w:t>
            </w:r>
          </w:p>
        </w:tc>
        <w:tc>
          <w:tcPr>
            <w:tcW w:w="469" w:type="pct"/>
            <w:shd w:val="clear" w:color="auto" w:fill="auto"/>
            <w:vAlign w:val="center"/>
          </w:tcPr>
          <w:p w14:paraId="45BE3C4A" w14:textId="1F06447F" w:rsidR="002C43CF" w:rsidRPr="00781112" w:rsidRDefault="002C43CF" w:rsidP="002C43CF">
            <w:pPr>
              <w:jc w:val="center"/>
              <w:rPr>
                <w:rFonts w:cs="Arial"/>
                <w:color w:val="000000" w:themeColor="text1"/>
                <w:szCs w:val="16"/>
              </w:rPr>
            </w:pPr>
            <w:r w:rsidRPr="00781112">
              <w:rPr>
                <w:rFonts w:cs="Arial"/>
                <w:color w:val="000000" w:themeColor="text1"/>
                <w:szCs w:val="16"/>
              </w:rPr>
              <w:t>N/A</w:t>
            </w:r>
          </w:p>
        </w:tc>
      </w:tr>
    </w:tbl>
    <w:p w14:paraId="0CDF2DF2" w14:textId="7E4745D3" w:rsidR="00F17D5E" w:rsidRPr="00781112" w:rsidRDefault="00F17D5E">
      <w:pPr>
        <w:spacing w:before="0" w:after="200" w:line="276" w:lineRule="auto"/>
        <w:rPr>
          <w:b/>
          <w:color w:val="000000" w:themeColor="text1"/>
        </w:rPr>
      </w:pPr>
    </w:p>
    <w:p w14:paraId="13A59EA6" w14:textId="77777777" w:rsidR="00A134AA" w:rsidRPr="00781112" w:rsidRDefault="00A134AA" w:rsidP="00A134AA">
      <w:pPr>
        <w:rPr>
          <w:color w:val="000000" w:themeColor="text1"/>
        </w:rPr>
      </w:pPr>
      <w:r w:rsidRPr="00781112">
        <w:rPr>
          <w:b/>
          <w:color w:val="000000" w:themeColor="text1"/>
        </w:rPr>
        <w:t>Regulatory Information</w:t>
      </w:r>
    </w:p>
    <w:p w14:paraId="53C4149B" w14:textId="77777777" w:rsidR="00A134AA" w:rsidRPr="00781112" w:rsidRDefault="00A134AA" w:rsidP="00A134AA">
      <w:pPr>
        <w:rPr>
          <w:rFonts w:cs="Arial"/>
          <w:b/>
          <w:color w:val="000000" w:themeColor="text1"/>
          <w:szCs w:val="16"/>
          <w:shd w:val="clear" w:color="auto" w:fill="FFFFFF"/>
        </w:rPr>
      </w:pPr>
      <w:r w:rsidRPr="00781112">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Pr="00781112">
        <w:rPr>
          <w:rFonts w:cs="Arial"/>
          <w:b/>
          <w:color w:val="000000" w:themeColor="text1"/>
          <w:szCs w:val="16"/>
          <w:shd w:val="clear" w:color="auto" w:fill="FFFFFF"/>
        </w:rPr>
        <w:t xml:space="preserve"> </w:t>
      </w:r>
    </w:p>
    <w:p w14:paraId="24575108" w14:textId="77777777" w:rsidR="00A134AA" w:rsidRPr="00781112" w:rsidRDefault="00A134AA" w:rsidP="00A134AA">
      <w:pPr>
        <w:rPr>
          <w:color w:val="000000" w:themeColor="text1"/>
        </w:rPr>
      </w:pPr>
    </w:p>
    <w:p w14:paraId="44CC67C3" w14:textId="77777777" w:rsidR="00A134AA" w:rsidRPr="00781112" w:rsidRDefault="00A134AA" w:rsidP="00A134AA">
      <w:pPr>
        <w:rPr>
          <w:color w:val="000000" w:themeColor="text1"/>
        </w:rPr>
      </w:pPr>
      <w:r w:rsidRPr="00781112">
        <w:rPr>
          <w:b/>
          <w:color w:val="000000" w:themeColor="text1"/>
        </w:rPr>
        <w:t>Public Reporting Information</w:t>
      </w:r>
    </w:p>
    <w:p w14:paraId="70B58518" w14:textId="77777777" w:rsidR="00A134AA" w:rsidRPr="00781112" w:rsidRDefault="00A134AA" w:rsidP="00A134AA">
      <w:pPr>
        <w:rPr>
          <w:rFonts w:cs="Arial"/>
          <w:b/>
          <w:color w:val="000000" w:themeColor="text1"/>
          <w:szCs w:val="16"/>
        </w:rPr>
      </w:pPr>
      <w:r w:rsidRPr="00781112">
        <w:rPr>
          <w:rFonts w:cs="Arial"/>
          <w:b/>
          <w:color w:val="000000" w:themeColor="text1"/>
          <w:szCs w:val="16"/>
        </w:rPr>
        <w:t xml:space="preserve">Provide links to the page(s) where you provide public reports of assessment results. </w:t>
      </w:r>
    </w:p>
    <w:p w14:paraId="7EBFE113" w14:textId="047A82C9" w:rsidR="00A134AA" w:rsidRPr="00781112" w:rsidRDefault="00A134AA" w:rsidP="00A134AA">
      <w:pPr>
        <w:rPr>
          <w:rFonts w:cs="Arial"/>
          <w:color w:val="000000" w:themeColor="text1"/>
          <w:szCs w:val="16"/>
        </w:rPr>
      </w:pPr>
      <w:r w:rsidRPr="00781112">
        <w:rPr>
          <w:rFonts w:cs="Arial"/>
          <w:color w:val="000000" w:themeColor="text1"/>
          <w:szCs w:val="16"/>
        </w:rPr>
        <w:t xml:space="preserve">As required by 34 CFR §303.702(b)(1)(i)(A), the Department has posted FFY 2019 SPP/APR data at the following link. </w:t>
      </w:r>
      <w:r w:rsidRPr="00781112">
        <w:rPr>
          <w:rFonts w:cs="Arial"/>
          <w:color w:val="000000" w:themeColor="text1"/>
          <w:szCs w:val="16"/>
        </w:rPr>
        <w:br/>
        <w:t>http://www.hawaiipublicschools.org/VisionForSuccess/SchoolDataAndReports/StateReports/Pages/Special-Education-Performance-Report.aspx</w:t>
      </w:r>
      <w:r w:rsidRPr="00781112">
        <w:rPr>
          <w:rFonts w:cs="Arial"/>
          <w:color w:val="000000" w:themeColor="text1"/>
          <w:szCs w:val="16"/>
        </w:rPr>
        <w:br/>
      </w:r>
      <w:r w:rsidRPr="00781112">
        <w:rPr>
          <w:rFonts w:cs="Arial"/>
          <w:color w:val="000000" w:themeColor="text1"/>
          <w:szCs w:val="16"/>
        </w:rPr>
        <w:br/>
        <w:t>Public Reporting of assessment results are also posted in the following links:</w:t>
      </w:r>
      <w:r w:rsidRPr="00781112">
        <w:rPr>
          <w:rFonts w:cs="Arial"/>
          <w:color w:val="000000" w:themeColor="text1"/>
          <w:szCs w:val="16"/>
        </w:rPr>
        <w:br/>
      </w:r>
      <w:r w:rsidRPr="00781112">
        <w:rPr>
          <w:rFonts w:cs="Arial"/>
          <w:color w:val="000000" w:themeColor="text1"/>
          <w:szCs w:val="16"/>
        </w:rPr>
        <w:br/>
        <w:t xml:space="preserve">Participation </w:t>
      </w:r>
      <w:r w:rsidRPr="00781112">
        <w:rPr>
          <w:rFonts w:cs="Arial"/>
          <w:color w:val="000000" w:themeColor="text1"/>
          <w:szCs w:val="16"/>
        </w:rPr>
        <w:br/>
      </w:r>
      <w:r w:rsidRPr="00781112">
        <w:rPr>
          <w:rFonts w:cs="Arial"/>
          <w:color w:val="000000" w:themeColor="text1"/>
          <w:szCs w:val="16"/>
        </w:rPr>
        <w:lastRenderedPageBreak/>
        <w:t>https://adc.hidoe.us/#/participation</w:t>
      </w:r>
      <w:r w:rsidRPr="00781112">
        <w:rPr>
          <w:rFonts w:cs="Arial"/>
          <w:color w:val="000000" w:themeColor="text1"/>
          <w:szCs w:val="16"/>
        </w:rPr>
        <w:br/>
      </w:r>
      <w:r w:rsidRPr="00781112">
        <w:rPr>
          <w:rFonts w:cs="Arial"/>
          <w:color w:val="000000" w:themeColor="text1"/>
          <w:szCs w:val="16"/>
        </w:rPr>
        <w:br/>
        <w:t>Accountability Resource Center Hawaii (ARCH)</w:t>
      </w:r>
      <w:r w:rsidRPr="00781112">
        <w:rPr>
          <w:rFonts w:cs="Arial"/>
          <w:color w:val="000000" w:themeColor="text1"/>
          <w:szCs w:val="16"/>
        </w:rPr>
        <w:br/>
        <w:t>http://arch.k12.hi.us/</w:t>
      </w:r>
      <w:r w:rsidRPr="00781112">
        <w:rPr>
          <w:rFonts w:cs="Arial"/>
          <w:color w:val="000000" w:themeColor="text1"/>
          <w:szCs w:val="16"/>
        </w:rPr>
        <w:br/>
      </w:r>
      <w:r w:rsidRPr="00781112">
        <w:rPr>
          <w:rFonts w:cs="Arial"/>
          <w:color w:val="000000" w:themeColor="text1"/>
          <w:szCs w:val="16"/>
        </w:rPr>
        <w:br/>
        <w:t>Every Student Succeeds Act Report Card</w:t>
      </w:r>
      <w:r w:rsidRPr="00781112">
        <w:rPr>
          <w:rFonts w:cs="Arial"/>
          <w:color w:val="000000" w:themeColor="text1"/>
          <w:szCs w:val="16"/>
        </w:rPr>
        <w:br/>
        <w:t>http://arch.k12.hi.us/reports/essa or at https://arch-prod-reports-repository.s3-us-west-1.amazonaws.com/essa/2021/999ESSARpt.pdf</w:t>
      </w:r>
      <w:r w:rsidRPr="00781112">
        <w:rPr>
          <w:rFonts w:cs="Arial"/>
          <w:color w:val="000000" w:themeColor="text1"/>
          <w:szCs w:val="16"/>
        </w:rPr>
        <w:br/>
      </w:r>
      <w:r w:rsidRPr="00781112">
        <w:rPr>
          <w:rFonts w:cs="Arial"/>
          <w:color w:val="000000" w:themeColor="text1"/>
          <w:szCs w:val="16"/>
        </w:rPr>
        <w:br/>
        <w:t>618 Data Tables Public Reporting at the link https://www.hawaiipublicschools.org/VisionForSuccess/SchoolDataAndReports/StateReports/Pages/Special-Education-Performance-Report.aspx</w:t>
      </w:r>
    </w:p>
    <w:p w14:paraId="222AA3BE" w14:textId="77777777" w:rsidR="00A134AA" w:rsidRPr="00781112" w:rsidRDefault="00A134AA" w:rsidP="00A134AA">
      <w:pPr>
        <w:rPr>
          <w:b/>
          <w:color w:val="000000" w:themeColor="text1"/>
        </w:rPr>
      </w:pPr>
      <w:r w:rsidRPr="00781112">
        <w:rPr>
          <w:b/>
          <w:color w:val="000000" w:themeColor="text1"/>
        </w:rPr>
        <w:t>Provide additional information about this indicator (optional)</w:t>
      </w:r>
    </w:p>
    <w:p w14:paraId="58D88404" w14:textId="4712EC2F" w:rsidR="00A134AA" w:rsidRPr="00781112" w:rsidRDefault="00A134AA" w:rsidP="00A134AA">
      <w:pPr>
        <w:rPr>
          <w:rFonts w:cs="Arial"/>
          <w:color w:val="000000" w:themeColor="text1"/>
          <w:szCs w:val="16"/>
        </w:rPr>
      </w:pPr>
      <w:r w:rsidRPr="00781112">
        <w:rPr>
          <w:rFonts w:cs="Arial"/>
          <w:color w:val="000000" w:themeColor="text1"/>
          <w:szCs w:val="16"/>
        </w:rPr>
        <w:t xml:space="preserve">With the new federal requirements, Indicator 3 has been revised and now requires States to report assessment data on four sub-indicators separately for grades 4, 8, and 11: </w:t>
      </w:r>
      <w:r w:rsidRPr="00781112">
        <w:rPr>
          <w:rFonts w:cs="Arial"/>
          <w:color w:val="000000" w:themeColor="text1"/>
          <w:szCs w:val="16"/>
        </w:rPr>
        <w:br/>
        <w:t>A. Participation rates for children with IEPs</w:t>
      </w:r>
      <w:r w:rsidRPr="00781112">
        <w:rPr>
          <w:rFonts w:cs="Arial"/>
          <w:color w:val="000000" w:themeColor="text1"/>
          <w:szCs w:val="16"/>
        </w:rPr>
        <w:br/>
        <w:t>B. Proficiency rates for children with IEPs against grade-level academic standards</w:t>
      </w:r>
      <w:r w:rsidRPr="00781112">
        <w:rPr>
          <w:rFonts w:cs="Arial"/>
          <w:color w:val="000000" w:themeColor="text1"/>
          <w:szCs w:val="16"/>
        </w:rPr>
        <w:br/>
        <w:t>C. Proficiency rates for children with IEPs against alternate academic achievement standards</w:t>
      </w:r>
      <w:r w:rsidRPr="00781112">
        <w:rPr>
          <w:rFonts w:cs="Arial"/>
          <w:color w:val="000000" w:themeColor="text1"/>
          <w:szCs w:val="16"/>
        </w:rPr>
        <w:br/>
        <w:t>D. The gap in proficiency rates for children with IEPs and all children against grade-level academic achievement standards</w:t>
      </w:r>
      <w:r w:rsidRPr="00781112">
        <w:rPr>
          <w:rFonts w:cs="Arial"/>
          <w:color w:val="000000" w:themeColor="text1"/>
          <w:szCs w:val="16"/>
        </w:rPr>
        <w:br/>
      </w:r>
      <w:r w:rsidRPr="00781112">
        <w:rPr>
          <w:rFonts w:cs="Arial"/>
          <w:color w:val="000000" w:themeColor="text1"/>
          <w:szCs w:val="16"/>
        </w:rPr>
        <w:br/>
        <w:t>The Department recalculated the data for SY 2015-2016 through SY 2020-2021 using the new calculation measurement, and based on the new federal requirements and new calculation measurement, the Department set the baseline for the four sub-indicators to FFY 2018 since this data was not impacted by the COVID-19 pandemic and school closures. For FFY 2020, the Department did not meet the 95% target for grades 4, 8, and 11 in both ELA and Math, and the decrease in participation is related to the circumstances of the COVID-19 pandemic. When comparing the decrease in participation rates for SY 2020-2021, the results show consistency across student subgroups and subjects and the downward trend in participation reflects the data seen across the nation due to the impact of the COVID-19 pandemic. In addition, reviewing the participation rates across ELA, Math, and Science, for all students, the data indicates a decrease across all grade levels and subgroups. The Department in collaboration with the stakeholders determined to keep the targets for the FFY 2020-2025 cycle consistent with the Every Student Succeeds Act (ESSA) not less than 95%. The COVID-19 pandemic’s impact on instruction and learning had an effect on teachers and students, and those conditions should be considered when examining student participation in statewide assessments. Participation rates were impacted as a result of students’ modes of learning, instruction, and test-taking options being disrupted or altered during the school year. Teachers, school leaders, and parents have gone to great lengths to support students during the 2020-2021 school year despite unprecedented challenges.</w:t>
      </w:r>
      <w:r w:rsidRPr="00781112">
        <w:rPr>
          <w:rFonts w:cs="Arial"/>
          <w:color w:val="000000" w:themeColor="text1"/>
          <w:szCs w:val="16"/>
        </w:rPr>
        <w:br/>
      </w:r>
      <w:r w:rsidRPr="00781112">
        <w:rPr>
          <w:rFonts w:cs="Arial"/>
          <w:color w:val="000000" w:themeColor="text1"/>
          <w:szCs w:val="16"/>
        </w:rPr>
        <w:br/>
        <w:t xml:space="preserve">For the 2020-2021 school year, the U.S. Department of Education offered states a waiver from certain accountability requirements, which included the waiving of the 95% participation rate requirement, acknowledging that all states would have difficulty administering assessments due to the large proportion of students in blended or distance learning environments. </w:t>
      </w:r>
      <w:r w:rsidRPr="00781112">
        <w:rPr>
          <w:rFonts w:cs="Arial"/>
          <w:color w:val="000000" w:themeColor="text1"/>
          <w:szCs w:val="16"/>
        </w:rPr>
        <w:br/>
      </w:r>
      <w:r w:rsidRPr="00781112">
        <w:rPr>
          <w:rFonts w:cs="Arial"/>
          <w:color w:val="000000" w:themeColor="text1"/>
          <w:szCs w:val="16"/>
        </w:rPr>
        <w:br/>
        <w:t xml:space="preserve">To reduce the stakes of assessments due to the COVID-19 pandemic, schools utilized assessment data alongside other important measures such as universal screener data to support instructional decisions for academic intervention and acceleration such as small-group instruction, intervention blocks, tutoring, programs provided beyond the school day (after school, weekends, intersessions or summer), academic coaching, personalized activities, specialized services, and other supports. </w:t>
      </w:r>
    </w:p>
    <w:p w14:paraId="0F4E9E40" w14:textId="77777777" w:rsidR="00B725C2" w:rsidRPr="00781112" w:rsidRDefault="00B725C2">
      <w:pPr>
        <w:spacing w:before="0" w:after="200" w:line="276" w:lineRule="auto"/>
        <w:rPr>
          <w:b/>
          <w:color w:val="000000" w:themeColor="text1"/>
        </w:rPr>
      </w:pPr>
    </w:p>
    <w:p w14:paraId="3BECD360" w14:textId="5C269016" w:rsidR="00361CFA" w:rsidRPr="00781112" w:rsidRDefault="00361CFA" w:rsidP="00361CFA">
      <w:pPr>
        <w:pStyle w:val="Heading2"/>
      </w:pPr>
      <w:r w:rsidRPr="00781112">
        <w:t>3</w:t>
      </w:r>
      <w:r w:rsidR="00DD4E25" w:rsidRPr="00781112">
        <w:t>A</w:t>
      </w:r>
      <w:r w:rsidRPr="00781112">
        <w:t xml:space="preserve"> - Prior FFY Required Actions</w:t>
      </w:r>
    </w:p>
    <w:p w14:paraId="0775D2DC" w14:textId="32AC04CD" w:rsidR="00361CFA" w:rsidRPr="00781112" w:rsidRDefault="00361CFA" w:rsidP="00361CFA">
      <w:pPr>
        <w:rPr>
          <w:rFonts w:cs="Arial"/>
          <w:color w:val="000000" w:themeColor="text1"/>
          <w:szCs w:val="16"/>
        </w:rPr>
      </w:pPr>
      <w:r w:rsidRPr="00781112">
        <w:rPr>
          <w:rFonts w:cs="Arial"/>
          <w:color w:val="000000" w:themeColor="text1"/>
          <w:szCs w:val="16"/>
        </w:rPr>
        <w:t>None</w:t>
      </w:r>
    </w:p>
    <w:p w14:paraId="743B5B9F" w14:textId="1841BC80" w:rsidR="00361CFA" w:rsidRPr="00781112" w:rsidRDefault="00361CFA" w:rsidP="00361CFA">
      <w:pPr>
        <w:pStyle w:val="Heading2"/>
      </w:pPr>
      <w:r w:rsidRPr="00781112">
        <w:t>3</w:t>
      </w:r>
      <w:r w:rsidR="00DD4E25" w:rsidRPr="00781112">
        <w:t>A</w:t>
      </w:r>
      <w:r w:rsidRPr="00781112">
        <w:t xml:space="preserve"> - OSEP Response</w:t>
      </w:r>
    </w:p>
    <w:p w14:paraId="2436D21B" w14:textId="251DD46D" w:rsidR="00361CFA" w:rsidRPr="00781112" w:rsidRDefault="00361CFA" w:rsidP="00361CFA">
      <w:pPr>
        <w:rPr>
          <w:rFonts w:cs="Arial"/>
          <w:color w:val="000000" w:themeColor="text1"/>
          <w:szCs w:val="16"/>
        </w:rPr>
      </w:pPr>
      <w:r w:rsidRPr="00781112">
        <w:rPr>
          <w:rFonts w:cs="Arial"/>
          <w:color w:val="000000" w:themeColor="text1"/>
          <w:szCs w:val="16"/>
          <w:shd w:val="clear" w:color="auto" w:fill="FFFFFF"/>
        </w:rPr>
        <w:t>The State has revised the baseline for this indicator, using data from FFY 2018, and OSEP accepts that revision.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targets for FFYs 2020 through 2025 for this indicator, and OSEP accepts those targets.</w:t>
      </w:r>
    </w:p>
    <w:p w14:paraId="66272CA6" w14:textId="0C9AB332" w:rsidR="00361CFA" w:rsidRPr="00781112" w:rsidRDefault="00361CFA" w:rsidP="00361CFA">
      <w:pPr>
        <w:pStyle w:val="Heading2"/>
      </w:pPr>
      <w:r w:rsidRPr="00781112">
        <w:t>3</w:t>
      </w:r>
      <w:r w:rsidR="00DD4E25" w:rsidRPr="00781112">
        <w:t>A</w:t>
      </w:r>
      <w:r w:rsidRPr="00781112">
        <w:t xml:space="preserve"> - Required Actions</w:t>
      </w:r>
    </w:p>
    <w:p w14:paraId="07E8CA27" w14:textId="1D50FC01" w:rsidR="00361CFA" w:rsidRPr="00781112" w:rsidRDefault="00361CFA" w:rsidP="00361CFA">
      <w:pPr>
        <w:rPr>
          <w:rFonts w:cs="Arial"/>
          <w:color w:val="000000" w:themeColor="text1"/>
          <w:szCs w:val="16"/>
        </w:rPr>
      </w:pPr>
    </w:p>
    <w:p w14:paraId="70908578" w14:textId="7D14B33B" w:rsidR="00553A47" w:rsidRPr="00781112" w:rsidRDefault="00553A47">
      <w:pPr>
        <w:spacing w:before="0" w:after="200" w:line="276" w:lineRule="auto"/>
        <w:rPr>
          <w:rFonts w:eastAsiaTheme="majorEastAsia" w:cstheme="majorBidi"/>
          <w:b/>
          <w:bCs/>
          <w:color w:val="000000" w:themeColor="text1"/>
          <w:sz w:val="20"/>
          <w:szCs w:val="16"/>
        </w:rPr>
      </w:pPr>
      <w:r w:rsidRPr="00781112">
        <w:rPr>
          <w:color w:val="000000" w:themeColor="text1"/>
          <w:szCs w:val="16"/>
        </w:rPr>
        <w:br w:type="page"/>
      </w:r>
    </w:p>
    <w:p w14:paraId="4B525DFA" w14:textId="76C42186" w:rsidR="009D378C" w:rsidRPr="00781112" w:rsidRDefault="009D378C" w:rsidP="004369B2">
      <w:pPr>
        <w:pStyle w:val="Heading1"/>
        <w:rPr>
          <w:color w:val="000000" w:themeColor="text1"/>
          <w:sz w:val="22"/>
        </w:rPr>
      </w:pPr>
      <w:r w:rsidRPr="00781112">
        <w:rPr>
          <w:color w:val="000000" w:themeColor="text1"/>
          <w:sz w:val="22"/>
        </w:rPr>
        <w:lastRenderedPageBreak/>
        <w:t xml:space="preserve">Indicator 3B: Proficiency for Children with IEPs (Grade Level Academic Achievement Standards) </w:t>
      </w:r>
      <w:bookmarkEnd w:id="7"/>
      <w:bookmarkEnd w:id="8"/>
    </w:p>
    <w:p w14:paraId="66C662B8" w14:textId="77777777" w:rsidR="007C3C89" w:rsidRPr="00781112" w:rsidRDefault="007C3C89" w:rsidP="00A018D4">
      <w:pPr>
        <w:rPr>
          <w:color w:val="000000" w:themeColor="text1"/>
          <w:szCs w:val="20"/>
        </w:rPr>
      </w:pPr>
      <w:bookmarkStart w:id="10" w:name="_Toc392159271"/>
      <w:r w:rsidRPr="00781112">
        <w:rPr>
          <w:b/>
          <w:color w:val="000000" w:themeColor="text1"/>
          <w:sz w:val="20"/>
          <w:szCs w:val="20"/>
        </w:rPr>
        <w:t>Instructions and Measurement</w:t>
      </w:r>
    </w:p>
    <w:p w14:paraId="31EC23C7" w14:textId="5EB5B691" w:rsidR="0085119E" w:rsidRPr="00781112" w:rsidRDefault="0085119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2F546D74" w14:textId="7751A5DC" w:rsidR="005873EB" w:rsidRPr="00781112" w:rsidRDefault="0085119E" w:rsidP="00552927">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w:t>
      </w:r>
      <w:r w:rsidR="00131842" w:rsidRPr="00781112">
        <w:rPr>
          <w:rFonts w:cs="Arial"/>
          <w:color w:val="000000" w:themeColor="text1"/>
          <w:szCs w:val="16"/>
        </w:rPr>
        <w:t xml:space="preserve"> </w:t>
      </w:r>
      <w:r w:rsidR="005873EB" w:rsidRPr="00781112">
        <w:rPr>
          <w:rFonts w:cs="Arial"/>
          <w:color w:val="000000" w:themeColor="text1"/>
          <w:szCs w:val="16"/>
        </w:rPr>
        <w:t xml:space="preserve">Participation and performance </w:t>
      </w:r>
      <w:r w:rsidR="00C960B4" w:rsidRPr="00781112">
        <w:rPr>
          <w:rFonts w:cs="Arial"/>
          <w:color w:val="000000" w:themeColor="text1"/>
          <w:szCs w:val="16"/>
        </w:rPr>
        <w:t xml:space="preserve">of </w:t>
      </w:r>
      <w:r w:rsidR="005873EB" w:rsidRPr="00781112">
        <w:rPr>
          <w:rFonts w:cs="Arial"/>
          <w:color w:val="000000" w:themeColor="text1"/>
          <w:szCs w:val="16"/>
        </w:rPr>
        <w:t>children with IEPs on statewide</w:t>
      </w:r>
      <w:r w:rsidR="00A14AEA" w:rsidRPr="00781112">
        <w:rPr>
          <w:rFonts w:cs="Arial"/>
          <w:color w:val="000000" w:themeColor="text1"/>
          <w:szCs w:val="16"/>
        </w:rPr>
        <w:t xml:space="preserve"> assessments:</w:t>
      </w:r>
    </w:p>
    <w:p w14:paraId="4F752398"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A. Participation rate for children with IEPs.</w:t>
      </w:r>
    </w:p>
    <w:p w14:paraId="5BE34F5D"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 xml:space="preserve">B. </w:t>
      </w:r>
      <w:r w:rsidRPr="00781112">
        <w:rPr>
          <w:rFonts w:cs="Arial"/>
          <w:szCs w:val="16"/>
        </w:rPr>
        <w:t>Proficiency rate for children with IEPs against grade level academic achievement standards.</w:t>
      </w:r>
    </w:p>
    <w:p w14:paraId="3A689820"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59A0C855"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D.</w:t>
      </w:r>
      <w:r w:rsidRPr="00781112">
        <w:rPr>
          <w:rFonts w:cs="Arial"/>
          <w:szCs w:val="16"/>
        </w:rPr>
        <w:t xml:space="preserve"> Gap in proficiency rates for children with IEPs and all students against grade level academic achievement standards.</w:t>
      </w:r>
    </w:p>
    <w:p w14:paraId="08325460" w14:textId="77777777" w:rsidR="001B1437" w:rsidRPr="00781112" w:rsidRDefault="001B1437" w:rsidP="001B1437">
      <w:pPr>
        <w:rPr>
          <w:rFonts w:cs="Arial"/>
          <w:color w:val="000000" w:themeColor="text1"/>
          <w:szCs w:val="16"/>
        </w:rPr>
      </w:pPr>
      <w:r w:rsidRPr="00781112">
        <w:rPr>
          <w:rFonts w:cs="Arial"/>
          <w:color w:val="000000" w:themeColor="text1"/>
          <w:szCs w:val="16"/>
        </w:rPr>
        <w:t>(20 U.S.C. 1416 (a)(3)(A))</w:t>
      </w:r>
    </w:p>
    <w:p w14:paraId="17F5F231" w14:textId="77777777" w:rsidR="005873EB" w:rsidRPr="00781112" w:rsidRDefault="005873EB" w:rsidP="004369B2">
      <w:pPr>
        <w:rPr>
          <w:color w:val="000000" w:themeColor="text1"/>
        </w:rPr>
      </w:pPr>
      <w:r w:rsidRPr="00781112">
        <w:rPr>
          <w:b/>
          <w:color w:val="000000" w:themeColor="text1"/>
        </w:rPr>
        <w:t>Data Source</w:t>
      </w:r>
    </w:p>
    <w:p w14:paraId="74E3B0EF" w14:textId="680BE39A" w:rsidR="00A14AEA" w:rsidRPr="0075451F" w:rsidRDefault="00A14AEA" w:rsidP="002621F6">
      <w:pPr>
        <w:rPr>
          <w:rFonts w:cs="Arial"/>
          <w:szCs w:val="16"/>
        </w:rPr>
      </w:pPr>
      <w:r w:rsidRPr="00781112">
        <w:rPr>
          <w:rFonts w:cs="Arial"/>
          <w:color w:val="000000" w:themeColor="text1"/>
          <w:szCs w:val="16"/>
        </w:rPr>
        <w:t xml:space="preserve">3B. Same data as used for reporting to the Department under Title I of the ESEA, using EDFacts file specifications </w:t>
      </w:r>
      <w:r w:rsidR="001B1437" w:rsidRPr="00781112">
        <w:rPr>
          <w:rFonts w:cs="Arial"/>
          <w:szCs w:val="16"/>
        </w:rPr>
        <w:t>FS175 and 178.</w:t>
      </w:r>
    </w:p>
    <w:p w14:paraId="58C69CDD" w14:textId="77777777" w:rsidR="005873EB" w:rsidRPr="00781112" w:rsidRDefault="005873EB" w:rsidP="004369B2">
      <w:pPr>
        <w:rPr>
          <w:color w:val="000000" w:themeColor="text1"/>
        </w:rPr>
      </w:pPr>
      <w:r w:rsidRPr="00781112">
        <w:rPr>
          <w:b/>
          <w:color w:val="000000" w:themeColor="text1"/>
        </w:rPr>
        <w:t>Measurement</w:t>
      </w:r>
    </w:p>
    <w:p w14:paraId="1B72B9D8" w14:textId="6F544A48" w:rsidR="00781112" w:rsidRPr="00781112" w:rsidRDefault="00A14AEA" w:rsidP="004369B2">
      <w:pPr>
        <w:rPr>
          <w:rFonts w:cs="Arial"/>
          <w:szCs w:val="16"/>
        </w:rPr>
      </w:pPr>
      <w:r w:rsidRPr="00781112">
        <w:rPr>
          <w:rFonts w:cs="Arial"/>
          <w:color w:val="000000" w:themeColor="text1"/>
          <w:szCs w:val="16"/>
        </w:rPr>
        <w:t xml:space="preserve">B. </w:t>
      </w:r>
      <w:r w:rsidR="001B1437" w:rsidRPr="00781112">
        <w:rPr>
          <w:rFonts w:cs="Arial"/>
          <w:szCs w:val="16"/>
        </w:rPr>
        <w:t>Proficiency rate percent = [(# of children with IEPs scoring at or above proficient against grade level academic achievement standards) divided by the (total # of children with IEPs who received a valid score and for whom a proficiency level was assigned for the regular assessment)]. Calculate separately for reading and math. Calculate separately for grades 4, 8, and high school. The proficiency rate includes both children with IEPs enrolled for a full academic year and those not enrolled for a full academic year</w:t>
      </w:r>
      <w:r w:rsidR="00C239D6" w:rsidRPr="00781112">
        <w:rPr>
          <w:rFonts w:cs="Arial"/>
          <w:szCs w:val="16"/>
        </w:rPr>
        <w:t>.</w:t>
      </w:r>
    </w:p>
    <w:p w14:paraId="13B81A44" w14:textId="77777777" w:rsidR="005873EB" w:rsidRPr="00781112" w:rsidRDefault="005873EB" w:rsidP="004369B2">
      <w:pPr>
        <w:rPr>
          <w:color w:val="000000" w:themeColor="text1"/>
        </w:rPr>
      </w:pPr>
      <w:r w:rsidRPr="00781112">
        <w:rPr>
          <w:b/>
          <w:color w:val="000000" w:themeColor="text1"/>
        </w:rPr>
        <w:t>Instructions</w:t>
      </w:r>
    </w:p>
    <w:p w14:paraId="5315B3F5" w14:textId="77777777" w:rsidR="00A14AEA" w:rsidRPr="00781112" w:rsidRDefault="00A14AEA" w:rsidP="002621F6">
      <w:pPr>
        <w:rPr>
          <w:rFonts w:cs="Arial"/>
          <w:color w:val="000000" w:themeColor="text1"/>
          <w:szCs w:val="16"/>
        </w:rPr>
      </w:pPr>
      <w:r w:rsidRPr="00781112">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781112" w:rsidRDefault="00A14AEA" w:rsidP="002621F6">
      <w:pPr>
        <w:rPr>
          <w:rFonts w:cs="Arial"/>
          <w:color w:val="000000" w:themeColor="text1"/>
          <w:szCs w:val="16"/>
        </w:rPr>
      </w:pPr>
      <w:r w:rsidRPr="00781112">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5218735C" w:rsidR="00A14AEA" w:rsidRPr="00781112" w:rsidRDefault="00A14AEA" w:rsidP="002621F6">
      <w:pPr>
        <w:rPr>
          <w:rFonts w:cs="Arial"/>
          <w:color w:val="000000" w:themeColor="text1"/>
          <w:szCs w:val="16"/>
        </w:rPr>
      </w:pPr>
      <w:r w:rsidRPr="00781112">
        <w:rPr>
          <w:rFonts w:cs="Arial"/>
          <w:color w:val="000000" w:themeColor="text1"/>
          <w:szCs w:val="16"/>
        </w:rPr>
        <w:t xml:space="preserve">Indicator 3B: </w:t>
      </w:r>
      <w:r w:rsidR="001B1437" w:rsidRPr="00781112">
        <w:rPr>
          <w:rFonts w:cs="Arial"/>
          <w:szCs w:val="16"/>
        </w:rPr>
        <w:t>Proficiency calculations in this SPP/APR must result in proficiency rates for children with IEPs on the regular assessment in reading/language arts and mathematics assessments (separately) in each of the following grades: 4, 8, and high school, including both children with IEPs enrolled for a full academic year and those not enrolled for a full academic year. Only include children with disabilities who had an IEP at the time of testing.</w:t>
      </w:r>
    </w:p>
    <w:p w14:paraId="4CDFE310" w14:textId="3FF11C15" w:rsidR="00677C8C" w:rsidRPr="00781112" w:rsidRDefault="00573F6C" w:rsidP="008645AD">
      <w:pPr>
        <w:pStyle w:val="Heading2"/>
      </w:pPr>
      <w:r w:rsidRPr="00781112">
        <w:t>3B</w:t>
      </w:r>
      <w:r w:rsidR="00BB4FD7" w:rsidRPr="00781112">
        <w:t xml:space="preserve"> </w:t>
      </w:r>
      <w:r w:rsidRPr="00781112">
        <w:t xml:space="preserve">- </w:t>
      </w:r>
      <w:r w:rsidR="00677C8C" w:rsidRPr="00781112">
        <w:t>Indicator Data</w:t>
      </w:r>
    </w:p>
    <w:bookmarkEnd w:id="10"/>
    <w:p w14:paraId="515AEF58" w14:textId="26D7E3C2" w:rsidR="00E539AB" w:rsidRPr="00781112" w:rsidRDefault="00E539AB" w:rsidP="004369B2">
      <w:pPr>
        <w:rPr>
          <w:b/>
          <w:color w:val="000000" w:themeColor="text1"/>
        </w:rPr>
      </w:pPr>
      <w:r w:rsidRPr="00781112">
        <w:rPr>
          <w:b/>
          <w:color w:val="000000" w:themeColor="text1"/>
        </w:rPr>
        <w:t xml:space="preserve">Historical Data: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
      </w:tblPr>
      <w:tblGrid>
        <w:gridCol w:w="1588"/>
        <w:gridCol w:w="1588"/>
        <w:gridCol w:w="2538"/>
        <w:gridCol w:w="2538"/>
        <w:gridCol w:w="2538"/>
      </w:tblGrid>
      <w:tr w:rsidR="00E87854" w:rsidRPr="00781112" w14:paraId="12417720" w14:textId="77777777" w:rsidTr="009725F4">
        <w:trPr>
          <w:trHeight w:val="368"/>
          <w:tblHeader/>
        </w:trPr>
        <w:tc>
          <w:tcPr>
            <w:tcW w:w="736" w:type="pct"/>
            <w:tcBorders>
              <w:top w:val="single" w:sz="4" w:space="0" w:color="auto"/>
            </w:tcBorders>
            <w:vAlign w:val="center"/>
          </w:tcPr>
          <w:p w14:paraId="7EC3C39F"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3734B12F"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7B7E2CD1"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328A387A"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7BA55F2F"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Baseline Data</w:t>
            </w:r>
          </w:p>
        </w:tc>
      </w:tr>
      <w:tr w:rsidR="00E87854" w:rsidRPr="00781112" w14:paraId="4037BAD8" w14:textId="77777777" w:rsidTr="00360DD6">
        <w:trPr>
          <w:trHeight w:val="368"/>
        </w:trPr>
        <w:tc>
          <w:tcPr>
            <w:tcW w:w="736" w:type="pct"/>
            <w:vAlign w:val="center"/>
          </w:tcPr>
          <w:p w14:paraId="7483D393"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0589D27"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62918043" w14:textId="606DEBBA" w:rsidR="00E87854" w:rsidRPr="00781112" w:rsidRDefault="00E87854" w:rsidP="00827FF4">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02F272CC" w14:textId="71E3B85C"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2A2A9F8D" w14:textId="7B983B8C" w:rsidR="00E87854" w:rsidRPr="00781112" w:rsidRDefault="00E87854" w:rsidP="00827FF4">
            <w:pPr>
              <w:spacing w:before="0" w:after="0"/>
              <w:jc w:val="center"/>
              <w:rPr>
                <w:color w:val="000000" w:themeColor="text1"/>
              </w:rPr>
            </w:pPr>
            <w:r w:rsidRPr="00781112">
              <w:rPr>
                <w:rFonts w:cs="Arial"/>
                <w:color w:val="000000" w:themeColor="text1"/>
                <w:szCs w:val="16"/>
              </w:rPr>
              <w:t>8.36%</w:t>
            </w:r>
          </w:p>
        </w:tc>
      </w:tr>
      <w:tr w:rsidR="00E87854" w:rsidRPr="00781112" w14:paraId="60278D71" w14:textId="77777777" w:rsidTr="00360DD6">
        <w:trPr>
          <w:trHeight w:val="368"/>
        </w:trPr>
        <w:tc>
          <w:tcPr>
            <w:tcW w:w="736" w:type="pct"/>
            <w:vAlign w:val="center"/>
          </w:tcPr>
          <w:p w14:paraId="3507BA0D"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4794670"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3B8FF5A1" w14:textId="37E21D7F"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1CCEEB25" w14:textId="1C22E745"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491FB31F" w14:textId="070EC956"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6.29%</w:t>
            </w:r>
          </w:p>
        </w:tc>
      </w:tr>
      <w:tr w:rsidR="00E87854" w:rsidRPr="00781112" w14:paraId="2E17CFEC" w14:textId="77777777" w:rsidTr="00360DD6">
        <w:trPr>
          <w:trHeight w:val="368"/>
        </w:trPr>
        <w:tc>
          <w:tcPr>
            <w:tcW w:w="736" w:type="pct"/>
            <w:vAlign w:val="center"/>
          </w:tcPr>
          <w:p w14:paraId="686A1871"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49389293"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1A5BDDFB" w14:textId="2058F5F3" w:rsidR="00E87854" w:rsidRPr="00781112" w:rsidRDefault="00E87854" w:rsidP="00827FF4">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515FB216" w14:textId="6B3B7253"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5F3FCFE8" w14:textId="7784B726"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12.56%</w:t>
            </w:r>
          </w:p>
        </w:tc>
      </w:tr>
      <w:tr w:rsidR="00E87854" w:rsidRPr="00781112" w14:paraId="2DE181AC" w14:textId="77777777" w:rsidTr="00360DD6">
        <w:trPr>
          <w:trHeight w:val="368"/>
        </w:trPr>
        <w:tc>
          <w:tcPr>
            <w:tcW w:w="736" w:type="pct"/>
            <w:vAlign w:val="center"/>
          </w:tcPr>
          <w:p w14:paraId="62906600"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58A602F6"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73CC85F5" w14:textId="434951B5"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083C0C1B" w14:textId="1213FD2B"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02A92448" w14:textId="0F5F274D"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10.18%</w:t>
            </w:r>
          </w:p>
        </w:tc>
      </w:tr>
      <w:tr w:rsidR="00E87854" w:rsidRPr="00781112" w14:paraId="15831A3C" w14:textId="77777777" w:rsidTr="00360DD6">
        <w:trPr>
          <w:trHeight w:val="368"/>
        </w:trPr>
        <w:tc>
          <w:tcPr>
            <w:tcW w:w="736" w:type="pct"/>
            <w:vAlign w:val="center"/>
          </w:tcPr>
          <w:p w14:paraId="3F388113"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75BC7B5C"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5AD560DF" w14:textId="6ED06A7D" w:rsidR="00E87854" w:rsidRPr="00781112" w:rsidRDefault="00E87854" w:rsidP="00827FF4">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46F22CF1" w14:textId="7783498C"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53B302E6" w14:textId="2F431F68"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4.15%</w:t>
            </w:r>
          </w:p>
        </w:tc>
      </w:tr>
      <w:tr w:rsidR="00E87854" w:rsidRPr="00781112" w14:paraId="5866D3B1" w14:textId="77777777" w:rsidTr="00360DD6">
        <w:trPr>
          <w:trHeight w:val="368"/>
        </w:trPr>
        <w:tc>
          <w:tcPr>
            <w:tcW w:w="736" w:type="pct"/>
            <w:vAlign w:val="center"/>
          </w:tcPr>
          <w:p w14:paraId="619219C1"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3CF2F687"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4FE864B8" w14:textId="002FA991"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216CD238" w14:textId="75E8822F"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66C96CFB" w14:textId="3BA21F14"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1.40%</w:t>
            </w:r>
          </w:p>
        </w:tc>
      </w:tr>
    </w:tbl>
    <w:p w14:paraId="59FDF599" w14:textId="77777777" w:rsidR="00E87854" w:rsidRPr="00781112" w:rsidRDefault="00E87854" w:rsidP="004369B2">
      <w:pPr>
        <w:rPr>
          <w:b/>
          <w:color w:val="000000" w:themeColor="text1"/>
        </w:rPr>
      </w:pPr>
    </w:p>
    <w:p w14:paraId="4E5C7995" w14:textId="77777777" w:rsidR="004D0044" w:rsidRPr="00781112" w:rsidRDefault="004D0044" w:rsidP="004369B2">
      <w:pPr>
        <w:rPr>
          <w:color w:val="000000" w:themeColor="text1"/>
        </w:rPr>
      </w:pPr>
    </w:p>
    <w:p w14:paraId="38F110A8" w14:textId="3014A321" w:rsidR="00E539AB" w:rsidRPr="00781112" w:rsidRDefault="00E539AB" w:rsidP="004369B2">
      <w:pPr>
        <w:rPr>
          <w:b/>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1197"/>
        <w:gridCol w:w="1200"/>
        <w:gridCol w:w="1200"/>
        <w:gridCol w:w="1200"/>
        <w:gridCol w:w="1200"/>
        <w:gridCol w:w="1200"/>
        <w:gridCol w:w="1200"/>
        <w:gridCol w:w="1200"/>
        <w:gridCol w:w="1193"/>
      </w:tblGrid>
      <w:tr w:rsidR="00536B0B" w:rsidRPr="00781112" w14:paraId="241559C7" w14:textId="3976E689" w:rsidTr="009E026B">
        <w:tc>
          <w:tcPr>
            <w:tcW w:w="555" w:type="pct"/>
            <w:tcBorders>
              <w:bottom w:val="single" w:sz="4" w:space="0" w:color="auto"/>
            </w:tcBorders>
            <w:shd w:val="clear" w:color="auto" w:fill="auto"/>
            <w:vAlign w:val="center"/>
          </w:tcPr>
          <w:p w14:paraId="5F6C0247" w14:textId="02A2F5D1" w:rsidR="00536B0B" w:rsidRPr="00781112" w:rsidRDefault="00536B0B" w:rsidP="00536B0B">
            <w:pPr>
              <w:jc w:val="center"/>
              <w:rPr>
                <w:b/>
                <w:color w:val="000000" w:themeColor="text1"/>
              </w:rPr>
            </w:pPr>
            <w:r w:rsidRPr="00781112">
              <w:rPr>
                <w:b/>
                <w:color w:val="000000" w:themeColor="text1"/>
              </w:rPr>
              <w:t>Subject</w:t>
            </w:r>
          </w:p>
        </w:tc>
        <w:tc>
          <w:tcPr>
            <w:tcW w:w="556" w:type="pct"/>
            <w:tcBorders>
              <w:bottom w:val="single" w:sz="4" w:space="0" w:color="auto"/>
            </w:tcBorders>
            <w:shd w:val="clear" w:color="auto" w:fill="auto"/>
            <w:vAlign w:val="center"/>
          </w:tcPr>
          <w:p w14:paraId="1318C08B" w14:textId="57349DD9" w:rsidR="00536B0B" w:rsidRPr="00781112" w:rsidRDefault="00536B0B" w:rsidP="00536B0B">
            <w:pPr>
              <w:jc w:val="center"/>
              <w:rPr>
                <w:b/>
                <w:color w:val="000000" w:themeColor="text1"/>
              </w:rPr>
            </w:pPr>
            <w:r w:rsidRPr="00781112">
              <w:rPr>
                <w:b/>
                <w:color w:val="000000" w:themeColor="text1"/>
              </w:rPr>
              <w:t>Group</w:t>
            </w:r>
          </w:p>
        </w:tc>
        <w:tc>
          <w:tcPr>
            <w:tcW w:w="556" w:type="pct"/>
            <w:shd w:val="clear" w:color="auto" w:fill="auto"/>
            <w:vAlign w:val="center"/>
          </w:tcPr>
          <w:p w14:paraId="7EAB09FA" w14:textId="030EC418" w:rsidR="00536B0B" w:rsidRPr="00781112" w:rsidDel="008E7B87" w:rsidRDefault="00536B0B" w:rsidP="00536B0B">
            <w:pPr>
              <w:jc w:val="center"/>
              <w:rPr>
                <w:b/>
                <w:color w:val="000000" w:themeColor="text1"/>
              </w:rPr>
            </w:pPr>
            <w:r w:rsidRPr="00781112">
              <w:rPr>
                <w:b/>
                <w:color w:val="000000" w:themeColor="text1"/>
              </w:rPr>
              <w:t>Group Name</w:t>
            </w:r>
          </w:p>
        </w:tc>
        <w:tc>
          <w:tcPr>
            <w:tcW w:w="556" w:type="pct"/>
            <w:shd w:val="clear" w:color="auto" w:fill="auto"/>
            <w:vAlign w:val="center"/>
          </w:tcPr>
          <w:p w14:paraId="547F4988" w14:textId="1F981DE2" w:rsidR="00536B0B" w:rsidRPr="00781112" w:rsidRDefault="00536B0B" w:rsidP="00536B0B">
            <w:pPr>
              <w:jc w:val="center"/>
              <w:rPr>
                <w:b/>
                <w:color w:val="000000" w:themeColor="text1"/>
              </w:rPr>
            </w:pPr>
            <w:r w:rsidRPr="00781112">
              <w:rPr>
                <w:b/>
                <w:color w:val="000000" w:themeColor="text1"/>
              </w:rPr>
              <w:t>2020</w:t>
            </w:r>
          </w:p>
        </w:tc>
        <w:tc>
          <w:tcPr>
            <w:tcW w:w="556" w:type="pct"/>
            <w:vAlign w:val="center"/>
          </w:tcPr>
          <w:p w14:paraId="54E0670C" w14:textId="46A8862B" w:rsidR="00536B0B" w:rsidRPr="00781112" w:rsidRDefault="00536B0B" w:rsidP="00536B0B">
            <w:pPr>
              <w:jc w:val="center"/>
              <w:rPr>
                <w:b/>
                <w:color w:val="000000" w:themeColor="text1"/>
              </w:rPr>
            </w:pPr>
            <w:r w:rsidRPr="00781112">
              <w:rPr>
                <w:rFonts w:cs="Arial"/>
                <w:b/>
                <w:color w:val="000000" w:themeColor="text1"/>
                <w:szCs w:val="16"/>
              </w:rPr>
              <w:t>2021</w:t>
            </w:r>
          </w:p>
        </w:tc>
        <w:tc>
          <w:tcPr>
            <w:tcW w:w="556" w:type="pct"/>
            <w:vAlign w:val="center"/>
          </w:tcPr>
          <w:p w14:paraId="0317CAEF" w14:textId="4A2FF736" w:rsidR="00536B0B" w:rsidRPr="00781112" w:rsidRDefault="00536B0B" w:rsidP="00536B0B">
            <w:pPr>
              <w:jc w:val="center"/>
              <w:rPr>
                <w:b/>
                <w:color w:val="000000" w:themeColor="text1"/>
              </w:rPr>
            </w:pPr>
            <w:r w:rsidRPr="00781112">
              <w:rPr>
                <w:rFonts w:cs="Arial"/>
                <w:b/>
                <w:color w:val="000000" w:themeColor="text1"/>
                <w:szCs w:val="16"/>
              </w:rPr>
              <w:t>2022</w:t>
            </w:r>
          </w:p>
        </w:tc>
        <w:tc>
          <w:tcPr>
            <w:tcW w:w="556" w:type="pct"/>
            <w:vAlign w:val="center"/>
          </w:tcPr>
          <w:p w14:paraId="20B86A7A" w14:textId="2D2BB96C" w:rsidR="00536B0B" w:rsidRPr="00781112" w:rsidRDefault="00536B0B" w:rsidP="00536B0B">
            <w:pPr>
              <w:jc w:val="center"/>
              <w:rPr>
                <w:b/>
                <w:color w:val="000000" w:themeColor="text1"/>
              </w:rPr>
            </w:pPr>
            <w:r w:rsidRPr="00781112">
              <w:rPr>
                <w:rFonts w:cs="Arial"/>
                <w:b/>
                <w:color w:val="000000" w:themeColor="text1"/>
                <w:szCs w:val="16"/>
              </w:rPr>
              <w:t>2023</w:t>
            </w:r>
          </w:p>
        </w:tc>
        <w:tc>
          <w:tcPr>
            <w:tcW w:w="556" w:type="pct"/>
            <w:vAlign w:val="center"/>
          </w:tcPr>
          <w:p w14:paraId="076A0812" w14:textId="01751FCE" w:rsidR="00536B0B" w:rsidRPr="00781112" w:rsidRDefault="00536B0B" w:rsidP="00536B0B">
            <w:pPr>
              <w:jc w:val="center"/>
              <w:rPr>
                <w:b/>
                <w:color w:val="000000" w:themeColor="text1"/>
              </w:rPr>
            </w:pPr>
            <w:r w:rsidRPr="00781112">
              <w:rPr>
                <w:rFonts w:cs="Arial"/>
                <w:b/>
                <w:color w:val="000000" w:themeColor="text1"/>
                <w:szCs w:val="16"/>
              </w:rPr>
              <w:t>2024</w:t>
            </w:r>
          </w:p>
        </w:tc>
        <w:tc>
          <w:tcPr>
            <w:tcW w:w="553" w:type="pct"/>
            <w:vAlign w:val="center"/>
          </w:tcPr>
          <w:p w14:paraId="2176D829" w14:textId="0551E4D3" w:rsidR="00536B0B" w:rsidRPr="00781112" w:rsidRDefault="00536B0B" w:rsidP="00536B0B">
            <w:pPr>
              <w:jc w:val="center"/>
              <w:rPr>
                <w:b/>
                <w:color w:val="000000" w:themeColor="text1"/>
              </w:rPr>
            </w:pPr>
            <w:r w:rsidRPr="00781112">
              <w:rPr>
                <w:rFonts w:cs="Arial"/>
                <w:b/>
                <w:color w:val="000000" w:themeColor="text1"/>
                <w:szCs w:val="16"/>
              </w:rPr>
              <w:t>2025</w:t>
            </w:r>
          </w:p>
        </w:tc>
      </w:tr>
      <w:tr w:rsidR="004E5C74" w:rsidRPr="00781112" w14:paraId="6D8B6989" w14:textId="160D0375" w:rsidTr="009E026B">
        <w:tc>
          <w:tcPr>
            <w:tcW w:w="555" w:type="pct"/>
            <w:shd w:val="clear" w:color="auto" w:fill="auto"/>
            <w:vAlign w:val="center"/>
          </w:tcPr>
          <w:p w14:paraId="1B70FAC0" w14:textId="0849CE9C"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Reading</w:t>
            </w:r>
          </w:p>
        </w:tc>
        <w:tc>
          <w:tcPr>
            <w:tcW w:w="556" w:type="pct"/>
            <w:shd w:val="clear" w:color="auto" w:fill="auto"/>
            <w:vAlign w:val="center"/>
          </w:tcPr>
          <w:p w14:paraId="6221F405" w14:textId="189877A2"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A &gt;=</w:t>
            </w:r>
          </w:p>
        </w:tc>
        <w:tc>
          <w:tcPr>
            <w:tcW w:w="556" w:type="pct"/>
            <w:shd w:val="clear" w:color="auto" w:fill="auto"/>
            <w:vAlign w:val="center"/>
          </w:tcPr>
          <w:p w14:paraId="6D2C8AC8" w14:textId="0101FADC"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4</w:t>
            </w:r>
          </w:p>
        </w:tc>
        <w:tc>
          <w:tcPr>
            <w:tcW w:w="556" w:type="pct"/>
            <w:shd w:val="clear" w:color="auto" w:fill="auto"/>
            <w:vAlign w:val="center"/>
          </w:tcPr>
          <w:p w14:paraId="1794FDC8" w14:textId="2C32479D" w:rsidR="004E5C74" w:rsidRPr="00781112" w:rsidRDefault="004E5C74" w:rsidP="004E5C74">
            <w:pPr>
              <w:jc w:val="center"/>
              <w:rPr>
                <w:rFonts w:cs="Arial"/>
                <w:color w:val="000000" w:themeColor="text1"/>
                <w:szCs w:val="16"/>
              </w:rPr>
            </w:pPr>
            <w:r w:rsidRPr="00781112">
              <w:rPr>
                <w:rFonts w:cs="Arial"/>
                <w:color w:val="000000" w:themeColor="text1"/>
                <w:szCs w:val="16"/>
              </w:rPr>
              <w:t>10.00%</w:t>
            </w:r>
          </w:p>
        </w:tc>
        <w:tc>
          <w:tcPr>
            <w:tcW w:w="556" w:type="pct"/>
            <w:vAlign w:val="center"/>
          </w:tcPr>
          <w:p w14:paraId="609A7D0F" w14:textId="138D9671" w:rsidR="004E5C74" w:rsidRPr="00781112" w:rsidRDefault="004E5C74" w:rsidP="004E5C74">
            <w:pPr>
              <w:jc w:val="center"/>
              <w:rPr>
                <w:rFonts w:cs="Arial"/>
                <w:color w:val="000000" w:themeColor="text1"/>
                <w:szCs w:val="16"/>
              </w:rPr>
            </w:pPr>
            <w:r w:rsidRPr="00781112">
              <w:rPr>
                <w:rFonts w:cs="Arial"/>
                <w:color w:val="000000" w:themeColor="text1"/>
                <w:szCs w:val="16"/>
              </w:rPr>
              <w:t>12.00%</w:t>
            </w:r>
          </w:p>
        </w:tc>
        <w:tc>
          <w:tcPr>
            <w:tcW w:w="556" w:type="pct"/>
            <w:vAlign w:val="center"/>
          </w:tcPr>
          <w:p w14:paraId="3DF1FAFA" w14:textId="4C333171" w:rsidR="004E5C74" w:rsidRPr="00781112" w:rsidRDefault="004E5C74" w:rsidP="004E5C74">
            <w:pPr>
              <w:jc w:val="center"/>
              <w:rPr>
                <w:rFonts w:cs="Arial"/>
                <w:color w:val="000000" w:themeColor="text1"/>
                <w:szCs w:val="16"/>
              </w:rPr>
            </w:pPr>
            <w:r w:rsidRPr="00781112">
              <w:rPr>
                <w:rFonts w:cs="Arial"/>
                <w:color w:val="000000" w:themeColor="text1"/>
                <w:szCs w:val="16"/>
              </w:rPr>
              <w:t>14.00%</w:t>
            </w:r>
          </w:p>
        </w:tc>
        <w:tc>
          <w:tcPr>
            <w:tcW w:w="556" w:type="pct"/>
            <w:vAlign w:val="center"/>
          </w:tcPr>
          <w:p w14:paraId="77B3DA55" w14:textId="44F9C6DA" w:rsidR="004E5C74" w:rsidRPr="00781112" w:rsidRDefault="004E5C74" w:rsidP="004E5C74">
            <w:pPr>
              <w:jc w:val="center"/>
              <w:rPr>
                <w:rFonts w:cs="Arial"/>
                <w:color w:val="000000" w:themeColor="text1"/>
                <w:szCs w:val="16"/>
              </w:rPr>
            </w:pPr>
            <w:r w:rsidRPr="00781112">
              <w:rPr>
                <w:rFonts w:cs="Arial"/>
                <w:color w:val="000000" w:themeColor="text1"/>
                <w:szCs w:val="16"/>
              </w:rPr>
              <w:t>16.00%</w:t>
            </w:r>
          </w:p>
        </w:tc>
        <w:tc>
          <w:tcPr>
            <w:tcW w:w="556" w:type="pct"/>
            <w:vAlign w:val="center"/>
          </w:tcPr>
          <w:p w14:paraId="59DDD0B3" w14:textId="64292362" w:rsidR="004E5C74" w:rsidRPr="00781112" w:rsidRDefault="004E5C74" w:rsidP="004E5C74">
            <w:pPr>
              <w:jc w:val="center"/>
              <w:rPr>
                <w:rFonts w:cs="Arial"/>
                <w:color w:val="000000" w:themeColor="text1"/>
                <w:szCs w:val="16"/>
              </w:rPr>
            </w:pPr>
            <w:r w:rsidRPr="00781112">
              <w:rPr>
                <w:rFonts w:cs="Arial"/>
                <w:color w:val="000000" w:themeColor="text1"/>
                <w:szCs w:val="16"/>
              </w:rPr>
              <w:t>18.00%</w:t>
            </w:r>
          </w:p>
        </w:tc>
        <w:tc>
          <w:tcPr>
            <w:tcW w:w="553" w:type="pct"/>
            <w:vAlign w:val="center"/>
          </w:tcPr>
          <w:p w14:paraId="0C4A4D97" w14:textId="38824368" w:rsidR="004E5C74" w:rsidRPr="00781112" w:rsidRDefault="004E5C74" w:rsidP="004E5C74">
            <w:pPr>
              <w:jc w:val="center"/>
              <w:rPr>
                <w:rFonts w:cs="Arial"/>
                <w:color w:val="000000" w:themeColor="text1"/>
                <w:szCs w:val="16"/>
              </w:rPr>
            </w:pPr>
            <w:r w:rsidRPr="00781112">
              <w:rPr>
                <w:rFonts w:cs="Arial"/>
                <w:color w:val="000000" w:themeColor="text1"/>
                <w:szCs w:val="16"/>
              </w:rPr>
              <w:t>20.00%</w:t>
            </w:r>
          </w:p>
        </w:tc>
      </w:tr>
      <w:tr w:rsidR="004E5C74" w:rsidRPr="00781112" w14:paraId="6BD665D1" w14:textId="5FDF63E7" w:rsidTr="009E026B">
        <w:tc>
          <w:tcPr>
            <w:tcW w:w="555" w:type="pct"/>
            <w:shd w:val="clear" w:color="auto" w:fill="auto"/>
            <w:vAlign w:val="center"/>
          </w:tcPr>
          <w:p w14:paraId="2A84087F" w14:textId="4E8F4953"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Reading</w:t>
            </w:r>
          </w:p>
        </w:tc>
        <w:tc>
          <w:tcPr>
            <w:tcW w:w="556" w:type="pct"/>
            <w:shd w:val="clear" w:color="auto" w:fill="auto"/>
            <w:vAlign w:val="center"/>
          </w:tcPr>
          <w:p w14:paraId="2646C0D6" w14:textId="23685D27"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B &gt;=</w:t>
            </w:r>
          </w:p>
        </w:tc>
        <w:tc>
          <w:tcPr>
            <w:tcW w:w="556" w:type="pct"/>
            <w:shd w:val="clear" w:color="auto" w:fill="auto"/>
            <w:vAlign w:val="center"/>
          </w:tcPr>
          <w:p w14:paraId="67079A1D" w14:textId="08C9FD02"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8</w:t>
            </w:r>
          </w:p>
        </w:tc>
        <w:tc>
          <w:tcPr>
            <w:tcW w:w="556" w:type="pct"/>
            <w:shd w:val="clear" w:color="auto" w:fill="auto"/>
            <w:vAlign w:val="center"/>
          </w:tcPr>
          <w:p w14:paraId="03609D46" w14:textId="75CA57B6" w:rsidR="004E5C74" w:rsidRPr="00781112" w:rsidRDefault="004E5C74" w:rsidP="004E5C74">
            <w:pPr>
              <w:jc w:val="center"/>
              <w:rPr>
                <w:rFonts w:cs="Arial"/>
                <w:color w:val="000000" w:themeColor="text1"/>
                <w:szCs w:val="16"/>
              </w:rPr>
            </w:pPr>
            <w:r w:rsidRPr="00781112">
              <w:rPr>
                <w:rFonts w:cs="Arial"/>
                <w:color w:val="000000" w:themeColor="text1"/>
                <w:szCs w:val="16"/>
              </w:rPr>
              <w:t>8.00%</w:t>
            </w:r>
          </w:p>
        </w:tc>
        <w:tc>
          <w:tcPr>
            <w:tcW w:w="556" w:type="pct"/>
            <w:vAlign w:val="center"/>
          </w:tcPr>
          <w:p w14:paraId="08D72C36" w14:textId="2621CBFF" w:rsidR="004E5C74" w:rsidRPr="00781112" w:rsidRDefault="004E5C74" w:rsidP="004E5C74">
            <w:pPr>
              <w:jc w:val="center"/>
              <w:rPr>
                <w:rFonts w:cs="Arial"/>
                <w:color w:val="000000" w:themeColor="text1"/>
                <w:szCs w:val="16"/>
              </w:rPr>
            </w:pPr>
            <w:r w:rsidRPr="00781112">
              <w:rPr>
                <w:rFonts w:cs="Arial"/>
                <w:color w:val="000000" w:themeColor="text1"/>
                <w:szCs w:val="16"/>
              </w:rPr>
              <w:t>10.00%</w:t>
            </w:r>
          </w:p>
        </w:tc>
        <w:tc>
          <w:tcPr>
            <w:tcW w:w="556" w:type="pct"/>
            <w:vAlign w:val="center"/>
          </w:tcPr>
          <w:p w14:paraId="60E9FAA2" w14:textId="0E1508C1" w:rsidR="004E5C74" w:rsidRPr="00781112" w:rsidRDefault="004E5C74" w:rsidP="004E5C74">
            <w:pPr>
              <w:jc w:val="center"/>
              <w:rPr>
                <w:rFonts w:cs="Arial"/>
                <w:color w:val="000000" w:themeColor="text1"/>
                <w:szCs w:val="16"/>
              </w:rPr>
            </w:pPr>
            <w:r w:rsidRPr="00781112">
              <w:rPr>
                <w:rFonts w:cs="Arial"/>
                <w:color w:val="000000" w:themeColor="text1"/>
                <w:szCs w:val="16"/>
              </w:rPr>
              <w:t>12.00%</w:t>
            </w:r>
          </w:p>
        </w:tc>
        <w:tc>
          <w:tcPr>
            <w:tcW w:w="556" w:type="pct"/>
            <w:vAlign w:val="center"/>
          </w:tcPr>
          <w:p w14:paraId="55ED1028" w14:textId="05411637" w:rsidR="004E5C74" w:rsidRPr="00781112" w:rsidRDefault="004E5C74" w:rsidP="004E5C74">
            <w:pPr>
              <w:jc w:val="center"/>
              <w:rPr>
                <w:rFonts w:cs="Arial"/>
                <w:color w:val="000000" w:themeColor="text1"/>
                <w:szCs w:val="16"/>
              </w:rPr>
            </w:pPr>
            <w:r w:rsidRPr="00781112">
              <w:rPr>
                <w:rFonts w:cs="Arial"/>
                <w:color w:val="000000" w:themeColor="text1"/>
                <w:szCs w:val="16"/>
              </w:rPr>
              <w:t>14.00%</w:t>
            </w:r>
          </w:p>
        </w:tc>
        <w:tc>
          <w:tcPr>
            <w:tcW w:w="556" w:type="pct"/>
            <w:vAlign w:val="center"/>
          </w:tcPr>
          <w:p w14:paraId="3D7C28F8" w14:textId="2CE26657" w:rsidR="004E5C74" w:rsidRPr="00781112" w:rsidRDefault="004E5C74" w:rsidP="004E5C74">
            <w:pPr>
              <w:jc w:val="center"/>
              <w:rPr>
                <w:rFonts w:cs="Arial"/>
                <w:color w:val="000000" w:themeColor="text1"/>
                <w:szCs w:val="16"/>
              </w:rPr>
            </w:pPr>
            <w:r w:rsidRPr="00781112">
              <w:rPr>
                <w:rFonts w:cs="Arial"/>
                <w:color w:val="000000" w:themeColor="text1"/>
                <w:szCs w:val="16"/>
              </w:rPr>
              <w:t>16.00%</w:t>
            </w:r>
          </w:p>
        </w:tc>
        <w:tc>
          <w:tcPr>
            <w:tcW w:w="553" w:type="pct"/>
            <w:vAlign w:val="center"/>
          </w:tcPr>
          <w:p w14:paraId="1808780D" w14:textId="3285A0E2" w:rsidR="004E5C74" w:rsidRPr="00781112" w:rsidRDefault="004E5C74" w:rsidP="004E5C74">
            <w:pPr>
              <w:jc w:val="center"/>
              <w:rPr>
                <w:rFonts w:cs="Arial"/>
                <w:color w:val="000000" w:themeColor="text1"/>
                <w:szCs w:val="16"/>
              </w:rPr>
            </w:pPr>
            <w:r w:rsidRPr="00781112">
              <w:rPr>
                <w:rFonts w:cs="Arial"/>
                <w:color w:val="000000" w:themeColor="text1"/>
                <w:szCs w:val="16"/>
              </w:rPr>
              <w:t>18.00%</w:t>
            </w:r>
          </w:p>
        </w:tc>
      </w:tr>
      <w:tr w:rsidR="004E5C74" w:rsidRPr="00781112" w14:paraId="7A08D372" w14:textId="5FBBCE88" w:rsidTr="009E026B">
        <w:tc>
          <w:tcPr>
            <w:tcW w:w="555" w:type="pct"/>
            <w:shd w:val="clear" w:color="auto" w:fill="auto"/>
            <w:vAlign w:val="center"/>
          </w:tcPr>
          <w:p w14:paraId="3C8DF435" w14:textId="69FCCDF1"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Reading</w:t>
            </w:r>
          </w:p>
        </w:tc>
        <w:tc>
          <w:tcPr>
            <w:tcW w:w="556" w:type="pct"/>
            <w:shd w:val="clear" w:color="auto" w:fill="auto"/>
            <w:vAlign w:val="center"/>
          </w:tcPr>
          <w:p w14:paraId="2CDE7790" w14:textId="3B90C904"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C &gt;=</w:t>
            </w:r>
          </w:p>
        </w:tc>
        <w:tc>
          <w:tcPr>
            <w:tcW w:w="556" w:type="pct"/>
            <w:shd w:val="clear" w:color="auto" w:fill="auto"/>
            <w:vAlign w:val="center"/>
          </w:tcPr>
          <w:p w14:paraId="69727A60" w14:textId="2476755A"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HS</w:t>
            </w:r>
          </w:p>
        </w:tc>
        <w:tc>
          <w:tcPr>
            <w:tcW w:w="556" w:type="pct"/>
            <w:shd w:val="clear" w:color="auto" w:fill="auto"/>
            <w:vAlign w:val="center"/>
          </w:tcPr>
          <w:p w14:paraId="6D9D8EC6" w14:textId="3C7C8315" w:rsidR="004E5C74" w:rsidRPr="00781112" w:rsidRDefault="004E5C74" w:rsidP="004E5C74">
            <w:pPr>
              <w:jc w:val="center"/>
              <w:rPr>
                <w:rFonts w:cs="Arial"/>
                <w:color w:val="000000" w:themeColor="text1"/>
                <w:szCs w:val="16"/>
              </w:rPr>
            </w:pPr>
            <w:r w:rsidRPr="00781112">
              <w:rPr>
                <w:rFonts w:cs="Arial"/>
                <w:color w:val="000000" w:themeColor="text1"/>
                <w:szCs w:val="16"/>
              </w:rPr>
              <w:t>15.00%</w:t>
            </w:r>
          </w:p>
        </w:tc>
        <w:tc>
          <w:tcPr>
            <w:tcW w:w="556" w:type="pct"/>
            <w:vAlign w:val="center"/>
          </w:tcPr>
          <w:p w14:paraId="6F53672D" w14:textId="674E45B1" w:rsidR="004E5C74" w:rsidRPr="00781112" w:rsidRDefault="004E5C74" w:rsidP="004E5C74">
            <w:pPr>
              <w:jc w:val="center"/>
              <w:rPr>
                <w:rFonts w:cs="Arial"/>
                <w:color w:val="000000" w:themeColor="text1"/>
                <w:szCs w:val="16"/>
              </w:rPr>
            </w:pPr>
            <w:r w:rsidRPr="00781112">
              <w:rPr>
                <w:rFonts w:cs="Arial"/>
                <w:color w:val="000000" w:themeColor="text1"/>
                <w:szCs w:val="16"/>
              </w:rPr>
              <w:t>17.00%</w:t>
            </w:r>
          </w:p>
        </w:tc>
        <w:tc>
          <w:tcPr>
            <w:tcW w:w="556" w:type="pct"/>
            <w:vAlign w:val="center"/>
          </w:tcPr>
          <w:p w14:paraId="1E839895" w14:textId="3633076A" w:rsidR="004E5C74" w:rsidRPr="00781112" w:rsidRDefault="004E5C74" w:rsidP="004E5C74">
            <w:pPr>
              <w:jc w:val="center"/>
              <w:rPr>
                <w:rFonts w:cs="Arial"/>
                <w:color w:val="000000" w:themeColor="text1"/>
                <w:szCs w:val="16"/>
              </w:rPr>
            </w:pPr>
            <w:r w:rsidRPr="00781112">
              <w:rPr>
                <w:rFonts w:cs="Arial"/>
                <w:color w:val="000000" w:themeColor="text1"/>
                <w:szCs w:val="16"/>
              </w:rPr>
              <w:t>19.00%</w:t>
            </w:r>
          </w:p>
        </w:tc>
        <w:tc>
          <w:tcPr>
            <w:tcW w:w="556" w:type="pct"/>
            <w:vAlign w:val="center"/>
          </w:tcPr>
          <w:p w14:paraId="64501470" w14:textId="22292C16" w:rsidR="004E5C74" w:rsidRPr="00781112" w:rsidRDefault="004E5C74" w:rsidP="004E5C74">
            <w:pPr>
              <w:jc w:val="center"/>
              <w:rPr>
                <w:rFonts w:cs="Arial"/>
                <w:color w:val="000000" w:themeColor="text1"/>
                <w:szCs w:val="16"/>
              </w:rPr>
            </w:pPr>
            <w:r w:rsidRPr="00781112">
              <w:rPr>
                <w:rFonts w:cs="Arial"/>
                <w:color w:val="000000" w:themeColor="text1"/>
                <w:szCs w:val="16"/>
              </w:rPr>
              <w:t>21.00%</w:t>
            </w:r>
          </w:p>
        </w:tc>
        <w:tc>
          <w:tcPr>
            <w:tcW w:w="556" w:type="pct"/>
            <w:vAlign w:val="center"/>
          </w:tcPr>
          <w:p w14:paraId="0CF7FF79" w14:textId="48B4AF2C" w:rsidR="004E5C74" w:rsidRPr="00781112" w:rsidRDefault="004E5C74" w:rsidP="004E5C74">
            <w:pPr>
              <w:jc w:val="center"/>
              <w:rPr>
                <w:rFonts w:cs="Arial"/>
                <w:color w:val="000000" w:themeColor="text1"/>
                <w:szCs w:val="16"/>
              </w:rPr>
            </w:pPr>
            <w:r w:rsidRPr="00781112">
              <w:rPr>
                <w:rFonts w:cs="Arial"/>
                <w:color w:val="000000" w:themeColor="text1"/>
                <w:szCs w:val="16"/>
              </w:rPr>
              <w:t>23.00%</w:t>
            </w:r>
          </w:p>
        </w:tc>
        <w:tc>
          <w:tcPr>
            <w:tcW w:w="553" w:type="pct"/>
            <w:vAlign w:val="center"/>
          </w:tcPr>
          <w:p w14:paraId="42EF1AD6" w14:textId="1D4F7F5D" w:rsidR="004E5C74" w:rsidRPr="00781112" w:rsidRDefault="004E5C74" w:rsidP="004E5C74">
            <w:pPr>
              <w:jc w:val="center"/>
              <w:rPr>
                <w:rFonts w:cs="Arial"/>
                <w:color w:val="000000" w:themeColor="text1"/>
                <w:szCs w:val="16"/>
              </w:rPr>
            </w:pPr>
            <w:r w:rsidRPr="00781112">
              <w:rPr>
                <w:rFonts w:cs="Arial"/>
                <w:color w:val="000000" w:themeColor="text1"/>
                <w:szCs w:val="16"/>
              </w:rPr>
              <w:t>25.00%</w:t>
            </w:r>
          </w:p>
        </w:tc>
      </w:tr>
      <w:tr w:rsidR="004E5C74" w:rsidRPr="00781112" w14:paraId="734BCCC4" w14:textId="02B757A8" w:rsidTr="009E026B">
        <w:tc>
          <w:tcPr>
            <w:tcW w:w="555" w:type="pct"/>
            <w:shd w:val="clear" w:color="auto" w:fill="auto"/>
            <w:vAlign w:val="center"/>
          </w:tcPr>
          <w:p w14:paraId="20286AC8" w14:textId="018C9C4D"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Math</w:t>
            </w:r>
          </w:p>
        </w:tc>
        <w:tc>
          <w:tcPr>
            <w:tcW w:w="556" w:type="pct"/>
            <w:shd w:val="clear" w:color="auto" w:fill="auto"/>
            <w:vAlign w:val="center"/>
          </w:tcPr>
          <w:p w14:paraId="185C8DA8" w14:textId="6254892D"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A &gt;=</w:t>
            </w:r>
          </w:p>
        </w:tc>
        <w:tc>
          <w:tcPr>
            <w:tcW w:w="556" w:type="pct"/>
            <w:shd w:val="clear" w:color="auto" w:fill="auto"/>
            <w:vAlign w:val="center"/>
          </w:tcPr>
          <w:p w14:paraId="16FD84A2" w14:textId="1BD2010B"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4</w:t>
            </w:r>
          </w:p>
        </w:tc>
        <w:tc>
          <w:tcPr>
            <w:tcW w:w="556" w:type="pct"/>
            <w:shd w:val="clear" w:color="auto" w:fill="auto"/>
            <w:vAlign w:val="center"/>
          </w:tcPr>
          <w:p w14:paraId="0005999A" w14:textId="601F796F" w:rsidR="004E5C74" w:rsidRPr="00781112" w:rsidRDefault="004E5C74" w:rsidP="004E5C74">
            <w:pPr>
              <w:jc w:val="center"/>
              <w:rPr>
                <w:rFonts w:cs="Arial"/>
                <w:color w:val="000000" w:themeColor="text1"/>
                <w:szCs w:val="16"/>
              </w:rPr>
            </w:pPr>
            <w:r w:rsidRPr="00781112">
              <w:rPr>
                <w:rFonts w:cs="Arial"/>
                <w:color w:val="000000" w:themeColor="text1"/>
                <w:szCs w:val="16"/>
              </w:rPr>
              <w:t>12.00%</w:t>
            </w:r>
          </w:p>
        </w:tc>
        <w:tc>
          <w:tcPr>
            <w:tcW w:w="556" w:type="pct"/>
            <w:vAlign w:val="center"/>
          </w:tcPr>
          <w:p w14:paraId="2ADA59C0" w14:textId="7F027C54" w:rsidR="004E5C74" w:rsidRPr="00781112" w:rsidRDefault="004E5C74" w:rsidP="004E5C74">
            <w:pPr>
              <w:jc w:val="center"/>
              <w:rPr>
                <w:rFonts w:cs="Arial"/>
                <w:color w:val="000000" w:themeColor="text1"/>
                <w:szCs w:val="16"/>
              </w:rPr>
            </w:pPr>
            <w:r w:rsidRPr="00781112">
              <w:rPr>
                <w:rFonts w:cs="Arial"/>
                <w:color w:val="000000" w:themeColor="text1"/>
                <w:szCs w:val="16"/>
              </w:rPr>
              <w:t>14.00%</w:t>
            </w:r>
          </w:p>
        </w:tc>
        <w:tc>
          <w:tcPr>
            <w:tcW w:w="556" w:type="pct"/>
            <w:vAlign w:val="center"/>
          </w:tcPr>
          <w:p w14:paraId="63258519" w14:textId="524B5DC2" w:rsidR="004E5C74" w:rsidRPr="00781112" w:rsidRDefault="004E5C74" w:rsidP="004E5C74">
            <w:pPr>
              <w:jc w:val="center"/>
              <w:rPr>
                <w:rFonts w:cs="Arial"/>
                <w:color w:val="000000" w:themeColor="text1"/>
                <w:szCs w:val="16"/>
              </w:rPr>
            </w:pPr>
            <w:r w:rsidRPr="00781112">
              <w:rPr>
                <w:rFonts w:cs="Arial"/>
                <w:color w:val="000000" w:themeColor="text1"/>
                <w:szCs w:val="16"/>
              </w:rPr>
              <w:t>16.00%</w:t>
            </w:r>
          </w:p>
        </w:tc>
        <w:tc>
          <w:tcPr>
            <w:tcW w:w="556" w:type="pct"/>
            <w:vAlign w:val="center"/>
          </w:tcPr>
          <w:p w14:paraId="4B2BD04F" w14:textId="59A32E65" w:rsidR="004E5C74" w:rsidRPr="00781112" w:rsidRDefault="004E5C74" w:rsidP="004E5C74">
            <w:pPr>
              <w:jc w:val="center"/>
              <w:rPr>
                <w:rFonts w:cs="Arial"/>
                <w:color w:val="000000" w:themeColor="text1"/>
                <w:szCs w:val="16"/>
              </w:rPr>
            </w:pPr>
            <w:r w:rsidRPr="00781112">
              <w:rPr>
                <w:rFonts w:cs="Arial"/>
                <w:color w:val="000000" w:themeColor="text1"/>
                <w:szCs w:val="16"/>
              </w:rPr>
              <w:t>18.00%</w:t>
            </w:r>
          </w:p>
        </w:tc>
        <w:tc>
          <w:tcPr>
            <w:tcW w:w="556" w:type="pct"/>
            <w:vAlign w:val="center"/>
          </w:tcPr>
          <w:p w14:paraId="2E366D74" w14:textId="47D73C6E" w:rsidR="004E5C74" w:rsidRPr="00781112" w:rsidRDefault="004E5C74" w:rsidP="004E5C74">
            <w:pPr>
              <w:jc w:val="center"/>
              <w:rPr>
                <w:rFonts w:cs="Arial"/>
                <w:color w:val="000000" w:themeColor="text1"/>
                <w:szCs w:val="16"/>
              </w:rPr>
            </w:pPr>
            <w:r w:rsidRPr="00781112">
              <w:rPr>
                <w:rFonts w:cs="Arial"/>
                <w:color w:val="000000" w:themeColor="text1"/>
                <w:szCs w:val="16"/>
              </w:rPr>
              <w:t>20.00%</w:t>
            </w:r>
          </w:p>
        </w:tc>
        <w:tc>
          <w:tcPr>
            <w:tcW w:w="553" w:type="pct"/>
            <w:vAlign w:val="center"/>
          </w:tcPr>
          <w:p w14:paraId="4EAA6E8B" w14:textId="65538945" w:rsidR="004E5C74" w:rsidRPr="00781112" w:rsidRDefault="004E5C74" w:rsidP="004E5C74">
            <w:pPr>
              <w:jc w:val="center"/>
              <w:rPr>
                <w:rFonts w:cs="Arial"/>
                <w:color w:val="000000" w:themeColor="text1"/>
                <w:szCs w:val="16"/>
              </w:rPr>
            </w:pPr>
            <w:r w:rsidRPr="00781112">
              <w:rPr>
                <w:rFonts w:cs="Arial"/>
                <w:color w:val="000000" w:themeColor="text1"/>
                <w:szCs w:val="16"/>
              </w:rPr>
              <w:t>22.00%</w:t>
            </w:r>
          </w:p>
        </w:tc>
      </w:tr>
      <w:tr w:rsidR="004E5C74" w:rsidRPr="00781112" w14:paraId="26043383" w14:textId="3D057A6F" w:rsidTr="009E026B">
        <w:tc>
          <w:tcPr>
            <w:tcW w:w="555" w:type="pct"/>
            <w:shd w:val="clear" w:color="auto" w:fill="auto"/>
            <w:vAlign w:val="center"/>
          </w:tcPr>
          <w:p w14:paraId="2BCD3006" w14:textId="785241B2"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Math</w:t>
            </w:r>
          </w:p>
        </w:tc>
        <w:tc>
          <w:tcPr>
            <w:tcW w:w="556" w:type="pct"/>
            <w:shd w:val="clear" w:color="auto" w:fill="auto"/>
            <w:vAlign w:val="center"/>
          </w:tcPr>
          <w:p w14:paraId="79B80F0C" w14:textId="52C31857"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B &gt;=</w:t>
            </w:r>
          </w:p>
        </w:tc>
        <w:tc>
          <w:tcPr>
            <w:tcW w:w="556" w:type="pct"/>
            <w:shd w:val="clear" w:color="auto" w:fill="auto"/>
            <w:vAlign w:val="center"/>
          </w:tcPr>
          <w:p w14:paraId="27B1E35D" w14:textId="336183AA"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8</w:t>
            </w:r>
          </w:p>
        </w:tc>
        <w:tc>
          <w:tcPr>
            <w:tcW w:w="556" w:type="pct"/>
            <w:shd w:val="clear" w:color="auto" w:fill="auto"/>
            <w:vAlign w:val="center"/>
          </w:tcPr>
          <w:p w14:paraId="25263A65" w14:textId="2189A9FC" w:rsidR="004E5C74" w:rsidRPr="00781112" w:rsidRDefault="004E5C74" w:rsidP="004E5C74">
            <w:pPr>
              <w:jc w:val="center"/>
              <w:rPr>
                <w:rFonts w:cs="Arial"/>
                <w:color w:val="000000" w:themeColor="text1"/>
                <w:szCs w:val="16"/>
              </w:rPr>
            </w:pPr>
            <w:r w:rsidRPr="00781112">
              <w:rPr>
                <w:rFonts w:cs="Arial"/>
                <w:color w:val="000000" w:themeColor="text1"/>
                <w:szCs w:val="16"/>
              </w:rPr>
              <w:t>6.00%</w:t>
            </w:r>
          </w:p>
        </w:tc>
        <w:tc>
          <w:tcPr>
            <w:tcW w:w="556" w:type="pct"/>
            <w:vAlign w:val="center"/>
          </w:tcPr>
          <w:p w14:paraId="558D49D9" w14:textId="56776B71" w:rsidR="004E5C74" w:rsidRPr="00781112" w:rsidRDefault="004E5C74" w:rsidP="004E5C74">
            <w:pPr>
              <w:jc w:val="center"/>
              <w:rPr>
                <w:rFonts w:cs="Arial"/>
                <w:color w:val="000000" w:themeColor="text1"/>
                <w:szCs w:val="16"/>
              </w:rPr>
            </w:pPr>
            <w:r w:rsidRPr="00781112">
              <w:rPr>
                <w:rFonts w:cs="Arial"/>
                <w:color w:val="000000" w:themeColor="text1"/>
                <w:szCs w:val="16"/>
              </w:rPr>
              <w:t>8.00%</w:t>
            </w:r>
          </w:p>
        </w:tc>
        <w:tc>
          <w:tcPr>
            <w:tcW w:w="556" w:type="pct"/>
            <w:vAlign w:val="center"/>
          </w:tcPr>
          <w:p w14:paraId="529C7F25" w14:textId="45E82B2D" w:rsidR="004E5C74" w:rsidRPr="00781112" w:rsidRDefault="004E5C74" w:rsidP="004E5C74">
            <w:pPr>
              <w:jc w:val="center"/>
              <w:rPr>
                <w:rFonts w:cs="Arial"/>
                <w:color w:val="000000" w:themeColor="text1"/>
                <w:szCs w:val="16"/>
              </w:rPr>
            </w:pPr>
            <w:r w:rsidRPr="00781112">
              <w:rPr>
                <w:rFonts w:cs="Arial"/>
                <w:color w:val="000000" w:themeColor="text1"/>
                <w:szCs w:val="16"/>
              </w:rPr>
              <w:t>10.00%</w:t>
            </w:r>
          </w:p>
        </w:tc>
        <w:tc>
          <w:tcPr>
            <w:tcW w:w="556" w:type="pct"/>
            <w:vAlign w:val="center"/>
          </w:tcPr>
          <w:p w14:paraId="0CD7F429" w14:textId="3C743F76" w:rsidR="004E5C74" w:rsidRPr="00781112" w:rsidRDefault="004E5C74" w:rsidP="004E5C74">
            <w:pPr>
              <w:jc w:val="center"/>
              <w:rPr>
                <w:rFonts w:cs="Arial"/>
                <w:color w:val="000000" w:themeColor="text1"/>
                <w:szCs w:val="16"/>
              </w:rPr>
            </w:pPr>
            <w:r w:rsidRPr="00781112">
              <w:rPr>
                <w:rFonts w:cs="Arial"/>
                <w:color w:val="000000" w:themeColor="text1"/>
                <w:szCs w:val="16"/>
              </w:rPr>
              <w:t>12.00%</w:t>
            </w:r>
          </w:p>
        </w:tc>
        <w:tc>
          <w:tcPr>
            <w:tcW w:w="556" w:type="pct"/>
            <w:vAlign w:val="center"/>
          </w:tcPr>
          <w:p w14:paraId="32C7804D" w14:textId="4585EF77" w:rsidR="004E5C74" w:rsidRPr="00781112" w:rsidRDefault="004E5C74" w:rsidP="004E5C74">
            <w:pPr>
              <w:jc w:val="center"/>
              <w:rPr>
                <w:rFonts w:cs="Arial"/>
                <w:color w:val="000000" w:themeColor="text1"/>
                <w:szCs w:val="16"/>
              </w:rPr>
            </w:pPr>
            <w:r w:rsidRPr="00781112">
              <w:rPr>
                <w:rFonts w:cs="Arial"/>
                <w:color w:val="000000" w:themeColor="text1"/>
                <w:szCs w:val="16"/>
              </w:rPr>
              <w:t>14.00%</w:t>
            </w:r>
          </w:p>
        </w:tc>
        <w:tc>
          <w:tcPr>
            <w:tcW w:w="553" w:type="pct"/>
            <w:vAlign w:val="center"/>
          </w:tcPr>
          <w:p w14:paraId="1636C34D" w14:textId="4A778D79" w:rsidR="004E5C74" w:rsidRPr="00781112" w:rsidRDefault="004E5C74" w:rsidP="004E5C74">
            <w:pPr>
              <w:jc w:val="center"/>
              <w:rPr>
                <w:rFonts w:cs="Arial"/>
                <w:color w:val="000000" w:themeColor="text1"/>
                <w:szCs w:val="16"/>
              </w:rPr>
            </w:pPr>
            <w:r w:rsidRPr="00781112">
              <w:rPr>
                <w:rFonts w:cs="Arial"/>
                <w:color w:val="000000" w:themeColor="text1"/>
                <w:szCs w:val="16"/>
              </w:rPr>
              <w:t>16.00%</w:t>
            </w:r>
          </w:p>
        </w:tc>
      </w:tr>
      <w:tr w:rsidR="004E5C74" w:rsidRPr="00781112" w14:paraId="169D5323" w14:textId="1CB4A506" w:rsidTr="009E026B">
        <w:tc>
          <w:tcPr>
            <w:tcW w:w="555" w:type="pct"/>
            <w:shd w:val="clear" w:color="auto" w:fill="auto"/>
            <w:vAlign w:val="center"/>
          </w:tcPr>
          <w:p w14:paraId="21DAE194" w14:textId="06AF539C"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Math</w:t>
            </w:r>
          </w:p>
        </w:tc>
        <w:tc>
          <w:tcPr>
            <w:tcW w:w="556" w:type="pct"/>
            <w:shd w:val="clear" w:color="auto" w:fill="auto"/>
            <w:vAlign w:val="center"/>
          </w:tcPr>
          <w:p w14:paraId="650CB8D7" w14:textId="080D022D"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C &gt;=</w:t>
            </w:r>
          </w:p>
        </w:tc>
        <w:tc>
          <w:tcPr>
            <w:tcW w:w="556" w:type="pct"/>
            <w:shd w:val="clear" w:color="auto" w:fill="auto"/>
            <w:vAlign w:val="center"/>
          </w:tcPr>
          <w:p w14:paraId="45DBFB21" w14:textId="372229DD"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HS</w:t>
            </w:r>
          </w:p>
        </w:tc>
        <w:tc>
          <w:tcPr>
            <w:tcW w:w="556" w:type="pct"/>
            <w:shd w:val="clear" w:color="auto" w:fill="auto"/>
            <w:vAlign w:val="center"/>
          </w:tcPr>
          <w:p w14:paraId="341BF449" w14:textId="76191C29" w:rsidR="004E5C74" w:rsidRPr="00781112" w:rsidRDefault="004E5C74" w:rsidP="004E5C74">
            <w:pPr>
              <w:jc w:val="center"/>
              <w:rPr>
                <w:rFonts w:cs="Arial"/>
                <w:color w:val="000000" w:themeColor="text1"/>
                <w:szCs w:val="16"/>
              </w:rPr>
            </w:pPr>
            <w:r w:rsidRPr="00781112">
              <w:rPr>
                <w:rFonts w:cs="Arial"/>
                <w:color w:val="000000" w:themeColor="text1"/>
                <w:szCs w:val="16"/>
              </w:rPr>
              <w:t>3.00%</w:t>
            </w:r>
          </w:p>
        </w:tc>
        <w:tc>
          <w:tcPr>
            <w:tcW w:w="556" w:type="pct"/>
            <w:vAlign w:val="center"/>
          </w:tcPr>
          <w:p w14:paraId="5424FF66" w14:textId="7AB6DE06" w:rsidR="004E5C74" w:rsidRPr="00781112" w:rsidRDefault="004E5C74" w:rsidP="004E5C74">
            <w:pPr>
              <w:jc w:val="center"/>
              <w:rPr>
                <w:rFonts w:cs="Arial"/>
                <w:color w:val="000000" w:themeColor="text1"/>
                <w:szCs w:val="16"/>
              </w:rPr>
            </w:pPr>
            <w:r w:rsidRPr="00781112">
              <w:rPr>
                <w:rFonts w:cs="Arial"/>
                <w:color w:val="000000" w:themeColor="text1"/>
                <w:szCs w:val="16"/>
              </w:rPr>
              <w:t>5.00%</w:t>
            </w:r>
          </w:p>
        </w:tc>
        <w:tc>
          <w:tcPr>
            <w:tcW w:w="556" w:type="pct"/>
            <w:vAlign w:val="center"/>
          </w:tcPr>
          <w:p w14:paraId="552DC3D3" w14:textId="79B2C0C8" w:rsidR="004E5C74" w:rsidRPr="00781112" w:rsidRDefault="004E5C74" w:rsidP="004E5C74">
            <w:pPr>
              <w:jc w:val="center"/>
              <w:rPr>
                <w:rFonts w:cs="Arial"/>
                <w:color w:val="000000" w:themeColor="text1"/>
                <w:szCs w:val="16"/>
              </w:rPr>
            </w:pPr>
            <w:r w:rsidRPr="00781112">
              <w:rPr>
                <w:rFonts w:cs="Arial"/>
                <w:color w:val="000000" w:themeColor="text1"/>
                <w:szCs w:val="16"/>
              </w:rPr>
              <w:t>7.00%</w:t>
            </w:r>
          </w:p>
        </w:tc>
        <w:tc>
          <w:tcPr>
            <w:tcW w:w="556" w:type="pct"/>
            <w:vAlign w:val="center"/>
          </w:tcPr>
          <w:p w14:paraId="4ECE9215" w14:textId="1D6B1BD9" w:rsidR="004E5C74" w:rsidRPr="00781112" w:rsidRDefault="004E5C74" w:rsidP="004E5C74">
            <w:pPr>
              <w:jc w:val="center"/>
              <w:rPr>
                <w:rFonts w:cs="Arial"/>
                <w:color w:val="000000" w:themeColor="text1"/>
                <w:szCs w:val="16"/>
              </w:rPr>
            </w:pPr>
            <w:r w:rsidRPr="00781112">
              <w:rPr>
                <w:rFonts w:cs="Arial"/>
                <w:color w:val="000000" w:themeColor="text1"/>
                <w:szCs w:val="16"/>
              </w:rPr>
              <w:t>9.00%</w:t>
            </w:r>
          </w:p>
        </w:tc>
        <w:tc>
          <w:tcPr>
            <w:tcW w:w="556" w:type="pct"/>
            <w:vAlign w:val="center"/>
          </w:tcPr>
          <w:p w14:paraId="6E3EC3AC" w14:textId="066F1EBD" w:rsidR="004E5C74" w:rsidRPr="00781112" w:rsidRDefault="004E5C74" w:rsidP="004E5C74">
            <w:pPr>
              <w:jc w:val="center"/>
              <w:rPr>
                <w:rFonts w:cs="Arial"/>
                <w:color w:val="000000" w:themeColor="text1"/>
                <w:szCs w:val="16"/>
              </w:rPr>
            </w:pPr>
            <w:r w:rsidRPr="00781112">
              <w:rPr>
                <w:rFonts w:cs="Arial"/>
                <w:color w:val="000000" w:themeColor="text1"/>
                <w:szCs w:val="16"/>
              </w:rPr>
              <w:t>11.00%</w:t>
            </w:r>
          </w:p>
        </w:tc>
        <w:tc>
          <w:tcPr>
            <w:tcW w:w="553" w:type="pct"/>
            <w:vAlign w:val="center"/>
          </w:tcPr>
          <w:p w14:paraId="592B887B" w14:textId="09CB9AAC" w:rsidR="004E5C74" w:rsidRPr="00781112" w:rsidRDefault="004E5C74" w:rsidP="004E5C74">
            <w:pPr>
              <w:jc w:val="center"/>
              <w:rPr>
                <w:rFonts w:cs="Arial"/>
                <w:color w:val="000000" w:themeColor="text1"/>
                <w:szCs w:val="16"/>
              </w:rPr>
            </w:pPr>
            <w:r w:rsidRPr="00781112">
              <w:rPr>
                <w:rFonts w:cs="Arial"/>
                <w:color w:val="000000" w:themeColor="text1"/>
                <w:szCs w:val="16"/>
              </w:rPr>
              <w:t>13.00%</w:t>
            </w:r>
          </w:p>
        </w:tc>
      </w:tr>
    </w:tbl>
    <w:p w14:paraId="102C9294" w14:textId="426FC0A1" w:rsidR="002D145D" w:rsidRPr="00781112" w:rsidRDefault="002D145D" w:rsidP="004369B2">
      <w:pPr>
        <w:rPr>
          <w:b/>
          <w:color w:val="000000" w:themeColor="text1"/>
        </w:rPr>
      </w:pPr>
      <w:r w:rsidRPr="00781112">
        <w:rPr>
          <w:b/>
          <w:color w:val="000000" w:themeColor="text1"/>
        </w:rPr>
        <w:t xml:space="preserve">Targets: Description of Stakeholder Input </w:t>
      </w:r>
    </w:p>
    <w:p w14:paraId="18FFE566" w14:textId="1BC11D3C" w:rsidR="002D145D" w:rsidRPr="00781112" w:rsidRDefault="002B7490" w:rsidP="002D145D">
      <w:pPr>
        <w:rPr>
          <w:rFonts w:cs="Arial"/>
          <w:color w:val="000000" w:themeColor="text1"/>
          <w:szCs w:val="16"/>
        </w:rPr>
      </w:pPr>
      <w:r w:rsidRPr="00781112">
        <w:rPr>
          <w:rFonts w:cs="Arial"/>
          <w:color w:val="000000" w:themeColor="text1"/>
          <w:szCs w:val="16"/>
        </w:rPr>
        <w:t xml:space="preserve">The Department collaborates closely with several partners to ensure that authentic engagement in all aspects of the Department’s special education program is achieved. These stakeholders supported the Department with the process of soliciting and providing broad stakeholder input on the Department's FFY 2020-2025 SPP/APR cycle. Presentation materials and meeting notes are available at the following websites: </w:t>
      </w:r>
      <w:r w:rsidRPr="00781112">
        <w:rPr>
          <w:rFonts w:cs="Arial"/>
          <w:color w:val="000000" w:themeColor="text1"/>
          <w:szCs w:val="16"/>
        </w:rPr>
        <w:br/>
        <w:t>- SEAC website at SPP/APR Resources Page https://seac-hawaii.org/spp-apr-resource-page/</w:t>
      </w:r>
      <w:r w:rsidRPr="00781112">
        <w:rPr>
          <w:rFonts w:cs="Arial"/>
          <w:color w:val="000000" w:themeColor="text1"/>
          <w:szCs w:val="16"/>
        </w:rPr>
        <w:br/>
        <w:t>- The Department’s website at https://www.hawaiipublicschools.org/TeachingAndLearning/SpecializedPrograms/SpecialEducation/Pages/home.aspx</w:t>
      </w:r>
      <w:r w:rsidRPr="00781112">
        <w:rPr>
          <w:rFonts w:cs="Arial"/>
          <w:color w:val="000000" w:themeColor="text1"/>
          <w:szCs w:val="16"/>
        </w:rPr>
        <w:br/>
      </w:r>
      <w:r w:rsidRPr="00781112">
        <w:rPr>
          <w:rFonts w:cs="Arial"/>
          <w:color w:val="000000" w:themeColor="text1"/>
          <w:szCs w:val="16"/>
        </w:rPr>
        <w:br/>
        <w:t>State Advisory Panel – Special Education Advisory Council (SEAC)</w:t>
      </w:r>
      <w:r w:rsidRPr="00781112">
        <w:rPr>
          <w:rFonts w:cs="Arial"/>
          <w:color w:val="000000" w:themeColor="text1"/>
          <w:szCs w:val="16"/>
        </w:rPr>
        <w:br/>
        <w:t xml:space="preserve">The Special Education Advisory Council is the State-established advisory panel and serves as an advisor to the state-level special education staff regarding the education of all children with disabilities. Membership for our SEAC is an appointment of the Superintendent. The membership is representative of the State population and composed of individuals involved in or concerned with the education of children with disabilities. The majority of members are individuals with disabilities or parents of children with disabilities (ages birth through 26). In the SEAC monthly meetings, family, </w:t>
      </w:r>
      <w:r w:rsidRPr="00781112">
        <w:rPr>
          <w:rFonts w:cs="Arial"/>
          <w:color w:val="000000" w:themeColor="text1"/>
          <w:szCs w:val="16"/>
        </w:rPr>
        <w:lastRenderedPageBreak/>
        <w:t xml:space="preserve">community, and Department partners come together to address the group’s special education priorities. This is done by sharing information, hearing community concerns, and addressing actions for improvement. Meeting agendas and minutes, along with other family resources, can be found on the SEAC website at https://seac-hawaii.org/. </w:t>
      </w:r>
      <w:r w:rsidRPr="00781112">
        <w:rPr>
          <w:rFonts w:cs="Arial"/>
          <w:color w:val="000000" w:themeColor="text1"/>
          <w:szCs w:val="16"/>
        </w:rPr>
        <w:br/>
      </w:r>
      <w:r w:rsidRPr="00781112">
        <w:rPr>
          <w:rFonts w:cs="Arial"/>
          <w:color w:val="000000" w:themeColor="text1"/>
          <w:szCs w:val="16"/>
        </w:rPr>
        <w:br/>
        <w:t>Special Parent Information Network (SPIN)</w:t>
      </w:r>
      <w:r w:rsidRPr="00781112">
        <w:rPr>
          <w:rFonts w:cs="Arial"/>
          <w:color w:val="000000" w:themeColor="text1"/>
          <w:szCs w:val="16"/>
        </w:rPr>
        <w:br/>
        <w:t>The Special Parent Information Network is co-sponsored by the Disability and Communication Access Board and the Department. The Department has a long-standing memorandum of agreement with the Hawaii State Department of Health to fund the SPIN to provide support to SEAC. In addition, SPIN provides training and technical assistance to parent(s)/legal guardian(s) of students with disabilities. This includes the development and maintenance of an informational website and other materials, an annual parent conference, and availability to answer parent questions via a telephone hotline. SPIN is guided by an advisory committee made up of parents, professionals, and persons with disabilities and works with the Department to support students and families. Additional information can be found on the SPIN webpage at https://spinhawaii.org/.</w:t>
      </w:r>
      <w:r w:rsidRPr="00781112">
        <w:rPr>
          <w:rFonts w:cs="Arial"/>
          <w:color w:val="000000" w:themeColor="text1"/>
          <w:szCs w:val="16"/>
        </w:rPr>
        <w:br/>
      </w:r>
      <w:r w:rsidRPr="00781112">
        <w:rPr>
          <w:rFonts w:cs="Arial"/>
          <w:color w:val="000000" w:themeColor="text1"/>
          <w:szCs w:val="16"/>
        </w:rPr>
        <w:br/>
        <w:t>Community Children’s Councils (CCCs)</w:t>
      </w:r>
      <w:r w:rsidRPr="00781112">
        <w:rPr>
          <w:rFonts w:cs="Arial"/>
          <w:color w:val="000000" w:themeColor="text1"/>
          <w:szCs w:val="16"/>
        </w:rPr>
        <w:br/>
        <w:t>The Community Children’s Councils serve children and families including those with disabilities and mental health needs through collaborative partnerships. The CCC, led by parent and professional co-chairs, provides assistance to families in coordinating educational and community support and services for their children with disabilities. The CCC is composed of 17 councils across the state representing each CA’s geographic community. Given this structure, the CCCs are an effective venue for the Department to reach the broad and diverse communities across all islands. Additional information can be found on the CCCs webpage at</w:t>
      </w:r>
      <w:r w:rsidRPr="00781112">
        <w:rPr>
          <w:rFonts w:cs="Arial"/>
          <w:color w:val="000000" w:themeColor="text1"/>
          <w:szCs w:val="16"/>
        </w:rPr>
        <w:br/>
        <w:t>https://www.hawaiipublicschools.org/ParentsAndStudents/SupportForParents/Pages/CCC.aspx.</w:t>
      </w:r>
      <w:r w:rsidRPr="00781112">
        <w:rPr>
          <w:rFonts w:cs="Arial"/>
          <w:color w:val="000000" w:themeColor="text1"/>
          <w:szCs w:val="16"/>
        </w:rPr>
        <w:br/>
      </w:r>
      <w:r w:rsidRPr="00781112">
        <w:rPr>
          <w:rFonts w:cs="Arial"/>
          <w:color w:val="000000" w:themeColor="text1"/>
          <w:szCs w:val="16"/>
        </w:rPr>
        <w:br/>
        <w:t>Leadership in Disabilities &amp; Achievement of Hawaii (LDAH)</w:t>
      </w:r>
      <w:r w:rsidRPr="00781112">
        <w:rPr>
          <w:rFonts w:cs="Arial"/>
          <w:color w:val="000000" w:themeColor="text1"/>
          <w:szCs w:val="16"/>
        </w:rPr>
        <w:br/>
        <w:t>LDAH is a nonprofit organization working to support and educate parents, families, and professionals to meet the needs of children and youth (ages birth through 26) with any disability. As a Parent Training and Information Center, LDAH and its partners provide information and referral, mentoring and advocacy, and education and training to parents and family members of children with disabilities and the professionals who serve them. Additional information can be found on the LDAH webpage at https://ldahawaii.org/.</w:t>
      </w:r>
      <w:r w:rsidRPr="00781112">
        <w:rPr>
          <w:rFonts w:cs="Arial"/>
          <w:color w:val="000000" w:themeColor="text1"/>
          <w:szCs w:val="16"/>
        </w:rPr>
        <w:br/>
      </w:r>
      <w:r w:rsidRPr="00781112">
        <w:rPr>
          <w:rFonts w:cs="Arial"/>
          <w:color w:val="000000" w:themeColor="text1"/>
          <w:szCs w:val="16"/>
        </w:rPr>
        <w:br/>
        <w:t>The Department continues to utilize the Leading by Convening framework to engage stakeholders in monthly Parent Partner meetings. These meetings are designed to provide opportunities for sharing information, exchanging ideas, understanding various perspectives, and supporting effective communication. Community stakeholders represented at these meetings include SEAC, SPIN, CCC, DD Council, and Hawaii’s Parent Training and Information agency, LDAH.</w:t>
      </w:r>
      <w:r w:rsidRPr="00781112">
        <w:rPr>
          <w:rFonts w:cs="Arial"/>
          <w:color w:val="000000" w:themeColor="text1"/>
          <w:szCs w:val="16"/>
        </w:rPr>
        <w:br/>
      </w:r>
      <w:r w:rsidRPr="00781112">
        <w:rPr>
          <w:rFonts w:cs="Arial"/>
          <w:color w:val="000000" w:themeColor="text1"/>
          <w:szCs w:val="16"/>
        </w:rPr>
        <w:br/>
        <w:t>The ESB and MAC in collaboration with SEAC, SPIN, and CCC, commenced a series of stakeholder meetings to begin discussions and develop recommended targets for the new six-year cycle of the revised SPP. Beginning in January 2021, these meetings were held over a one-year period and were designed to engage stakeholders from various backgrounds; educators, parents, school administrators, policy advisors, school psychologists, early education, advocacy groups, and state advisory board members. The Department leveraged the expertise of these stakeholders, with their breadth and depth of knowledge, to help inform the development of a new set of rigorous state targets and solicited new improvement activities for the next six-year SPP cycle.</w:t>
      </w:r>
    </w:p>
    <w:p w14:paraId="2C104549" w14:textId="03A0AB0D" w:rsidR="002D145D" w:rsidRPr="00781112" w:rsidRDefault="002B7490" w:rsidP="002D145D">
      <w:pPr>
        <w:rPr>
          <w:rFonts w:cs="Arial"/>
          <w:color w:val="000000" w:themeColor="text1"/>
          <w:szCs w:val="16"/>
        </w:rPr>
      </w:pPr>
      <w:r w:rsidRPr="00781112">
        <w:rPr>
          <w:rFonts w:cs="Arial"/>
          <w:color w:val="000000" w:themeColor="text1"/>
          <w:szCs w:val="16"/>
        </w:rPr>
        <w:t>Additional information to the description shared in the Introduction section:</w:t>
      </w:r>
      <w:r w:rsidRPr="00781112">
        <w:rPr>
          <w:rFonts w:cs="Arial"/>
          <w:color w:val="000000" w:themeColor="text1"/>
          <w:szCs w:val="16"/>
        </w:rPr>
        <w:br/>
        <w:t>The stakeholder suggested the following strategies for improvement for the FFY 2020-2025:</w:t>
      </w:r>
      <w:r w:rsidRPr="00781112">
        <w:rPr>
          <w:rFonts w:cs="Arial"/>
          <w:color w:val="000000" w:themeColor="text1"/>
          <w:szCs w:val="16"/>
        </w:rPr>
        <w:br/>
        <w:t>- Increase the number of students who receive instruction with support in the general education classroom for most of the day</w:t>
      </w:r>
      <w:r w:rsidRPr="00781112">
        <w:rPr>
          <w:rFonts w:cs="Arial"/>
          <w:color w:val="000000" w:themeColor="text1"/>
          <w:szCs w:val="16"/>
        </w:rPr>
        <w:br/>
        <w:t>- Literacy coaches at CA and school levels, including an emphasis on disciplinary literacy</w:t>
      </w:r>
      <w:r w:rsidRPr="00781112">
        <w:rPr>
          <w:rFonts w:cs="Arial"/>
          <w:color w:val="000000" w:themeColor="text1"/>
          <w:szCs w:val="16"/>
        </w:rPr>
        <w:br/>
        <w:t>- Address chronic absenteeism</w:t>
      </w:r>
      <w:r w:rsidRPr="00781112">
        <w:rPr>
          <w:rFonts w:cs="Arial"/>
          <w:color w:val="000000" w:themeColor="text1"/>
          <w:szCs w:val="16"/>
        </w:rPr>
        <w:br/>
        <w:t>- Appropriate testing accommodations and modifications for students</w:t>
      </w:r>
    </w:p>
    <w:p w14:paraId="2446B7C2" w14:textId="77777777" w:rsidR="00F20369" w:rsidRPr="00781112" w:rsidRDefault="00F20369" w:rsidP="004369B2">
      <w:pPr>
        <w:rPr>
          <w:color w:val="000000" w:themeColor="text1"/>
        </w:rPr>
      </w:pPr>
      <w:bookmarkStart w:id="11" w:name="_Toc392159273"/>
    </w:p>
    <w:p w14:paraId="2F64E7B3" w14:textId="68D4A963" w:rsidR="00344AE0" w:rsidRPr="00781112" w:rsidRDefault="00F6415A">
      <w:pPr>
        <w:rPr>
          <w:b/>
          <w:color w:val="000000" w:themeColor="text1"/>
        </w:rPr>
      </w:pPr>
      <w:r w:rsidRPr="00781112">
        <w:rPr>
          <w:b/>
          <w:color w:val="000000" w:themeColor="text1"/>
        </w:rPr>
        <w:t>FFY 2020 Data Disaggregation from EDFacts</w:t>
      </w:r>
    </w:p>
    <w:p w14:paraId="6BDCF123" w14:textId="77777777" w:rsidR="00C01339" w:rsidRPr="00781112" w:rsidRDefault="00344AE0" w:rsidP="00552927">
      <w:pPr>
        <w:rPr>
          <w:rFonts w:cs="Arial"/>
          <w:b/>
          <w:color w:val="000000" w:themeColor="text1"/>
          <w:szCs w:val="16"/>
        </w:rPr>
      </w:pPr>
      <w:r w:rsidRPr="00781112">
        <w:rPr>
          <w:rFonts w:cs="Arial"/>
          <w:b/>
          <w:color w:val="000000" w:themeColor="text1"/>
          <w:szCs w:val="16"/>
        </w:rPr>
        <w:t xml:space="preserve">Data Source:  </w:t>
      </w:r>
    </w:p>
    <w:p w14:paraId="5EBDA348" w14:textId="4BF943DC" w:rsidR="00C470E8" w:rsidRPr="00781112" w:rsidRDefault="002B7490" w:rsidP="00552927">
      <w:pPr>
        <w:rPr>
          <w:rFonts w:cs="Arial"/>
          <w:color w:val="000000" w:themeColor="text1"/>
          <w:szCs w:val="16"/>
        </w:rPr>
      </w:pPr>
      <w:r w:rsidRPr="00781112">
        <w:rPr>
          <w:rFonts w:cs="Arial"/>
          <w:color w:val="000000" w:themeColor="text1"/>
          <w:szCs w:val="16"/>
        </w:rPr>
        <w:t>SY 2020-21 Assessment Data Groups - Reading (EDFacts file spec FS178; Data Group: 584)</w:t>
      </w:r>
    </w:p>
    <w:p w14:paraId="435988E5" w14:textId="77777777" w:rsidR="00C01339" w:rsidRPr="00781112" w:rsidRDefault="00344AE0" w:rsidP="00552927">
      <w:pPr>
        <w:rPr>
          <w:rFonts w:cs="Arial"/>
          <w:b/>
          <w:color w:val="000000" w:themeColor="text1"/>
          <w:szCs w:val="16"/>
        </w:rPr>
      </w:pPr>
      <w:r w:rsidRPr="00781112">
        <w:rPr>
          <w:rFonts w:cs="Arial"/>
          <w:b/>
          <w:color w:val="000000" w:themeColor="text1"/>
          <w:szCs w:val="16"/>
        </w:rPr>
        <w:t xml:space="preserve">Date: </w:t>
      </w:r>
    </w:p>
    <w:p w14:paraId="1E2D8106" w14:textId="34AD25B1" w:rsidR="00344AE0" w:rsidRPr="00781112" w:rsidRDefault="002B7490" w:rsidP="00552927">
      <w:pPr>
        <w:rPr>
          <w:rFonts w:cs="Arial"/>
          <w:color w:val="000000" w:themeColor="text1"/>
          <w:szCs w:val="16"/>
        </w:rPr>
      </w:pPr>
      <w:r w:rsidRPr="00781112">
        <w:rPr>
          <w:rFonts w:cs="Arial"/>
          <w:color w:val="000000" w:themeColor="text1"/>
          <w:szCs w:val="16"/>
        </w:rPr>
        <w:t>03/03/2022</w:t>
      </w:r>
    </w:p>
    <w:p w14:paraId="59BC6B2E" w14:textId="718BB7D0" w:rsidR="009D0D68" w:rsidRPr="00781112" w:rsidRDefault="00FE2056">
      <w:pPr>
        <w:rPr>
          <w:b/>
          <w:color w:val="000000" w:themeColor="text1"/>
        </w:rPr>
      </w:pPr>
      <w:r w:rsidRPr="00781112">
        <w:rPr>
          <w:b/>
          <w:color w:val="000000" w:themeColor="text1"/>
        </w:rPr>
        <w:t>Reading Assessment Proficiency Data by Grade</w:t>
      </w:r>
    </w:p>
    <w:tbl>
      <w:tblPr>
        <w:tblStyle w:val="TableGrid"/>
        <w:tblW w:w="5000" w:type="pct"/>
        <w:tblLayout w:type="fixed"/>
        <w:tblLook w:val="04A0" w:firstRow="1" w:lastRow="0" w:firstColumn="1" w:lastColumn="0" w:noHBand="0" w:noVBand="1"/>
        <w:tblCaption w:val="B03BASSPARTDATABYGRDRLA"/>
      </w:tblPr>
      <w:tblGrid>
        <w:gridCol w:w="2426"/>
        <w:gridCol w:w="2788"/>
        <w:gridCol w:w="2788"/>
        <w:gridCol w:w="2788"/>
      </w:tblGrid>
      <w:tr w:rsidR="00BB2745" w:rsidRPr="00781112" w14:paraId="35CB1461" w14:textId="77777777" w:rsidTr="009E026B">
        <w:tc>
          <w:tcPr>
            <w:tcW w:w="1124" w:type="pct"/>
            <w:shd w:val="clear" w:color="auto" w:fill="auto"/>
          </w:tcPr>
          <w:p w14:paraId="39D40F16" w14:textId="18178F77" w:rsidR="00BB2745" w:rsidRPr="00781112" w:rsidRDefault="00835EAD" w:rsidP="00BB2745">
            <w:pPr>
              <w:jc w:val="center"/>
              <w:rPr>
                <w:rFonts w:cs="Arial"/>
                <w:b/>
                <w:bCs/>
                <w:color w:val="000000" w:themeColor="text1"/>
                <w:szCs w:val="16"/>
              </w:rPr>
            </w:pPr>
            <w:r w:rsidRPr="00781112">
              <w:rPr>
                <w:rFonts w:cs="Arial"/>
                <w:b/>
                <w:bCs/>
                <w:color w:val="000000" w:themeColor="text1"/>
                <w:szCs w:val="16"/>
              </w:rPr>
              <w:t>Group</w:t>
            </w:r>
          </w:p>
        </w:tc>
        <w:tc>
          <w:tcPr>
            <w:tcW w:w="1292" w:type="pct"/>
            <w:shd w:val="clear" w:color="auto" w:fill="auto"/>
            <w:vAlign w:val="center"/>
          </w:tcPr>
          <w:p w14:paraId="17538CC6" w14:textId="5AE78718" w:rsidR="00BB2745" w:rsidRPr="00781112" w:rsidRDefault="00BB2745" w:rsidP="00196CE6">
            <w:pPr>
              <w:jc w:val="center"/>
              <w:rPr>
                <w:rFonts w:cs="Arial"/>
                <w:b/>
                <w:bCs/>
                <w:color w:val="000000" w:themeColor="text1"/>
                <w:szCs w:val="16"/>
              </w:rPr>
            </w:pPr>
            <w:r w:rsidRPr="00781112">
              <w:rPr>
                <w:rFonts w:cs="Arial"/>
                <w:b/>
                <w:bCs/>
                <w:color w:val="000000" w:themeColor="text1"/>
                <w:szCs w:val="16"/>
              </w:rPr>
              <w:t>Grade 4</w:t>
            </w:r>
          </w:p>
        </w:tc>
        <w:tc>
          <w:tcPr>
            <w:tcW w:w="1292" w:type="pct"/>
            <w:shd w:val="clear" w:color="auto" w:fill="auto"/>
            <w:vAlign w:val="center"/>
          </w:tcPr>
          <w:p w14:paraId="7B4C40DF" w14:textId="7F368CC4" w:rsidR="00BB2745" w:rsidRPr="00781112" w:rsidRDefault="00BB2745" w:rsidP="00315E88">
            <w:pPr>
              <w:jc w:val="center"/>
              <w:rPr>
                <w:rFonts w:cs="Arial"/>
                <w:b/>
                <w:bCs/>
                <w:color w:val="000000" w:themeColor="text1"/>
                <w:szCs w:val="16"/>
              </w:rPr>
            </w:pPr>
            <w:r w:rsidRPr="00781112">
              <w:rPr>
                <w:rFonts w:cs="Arial"/>
                <w:b/>
                <w:bCs/>
                <w:color w:val="000000" w:themeColor="text1"/>
                <w:szCs w:val="16"/>
              </w:rPr>
              <w:t>Grade 8</w:t>
            </w:r>
          </w:p>
        </w:tc>
        <w:tc>
          <w:tcPr>
            <w:tcW w:w="1292" w:type="pct"/>
            <w:shd w:val="clear" w:color="auto" w:fill="auto"/>
            <w:vAlign w:val="center"/>
          </w:tcPr>
          <w:p w14:paraId="3761AD03" w14:textId="6AC32E5E" w:rsidR="00BB2745" w:rsidRPr="00781112" w:rsidRDefault="00BB2745" w:rsidP="00E14CF0">
            <w:pPr>
              <w:jc w:val="center"/>
              <w:rPr>
                <w:rFonts w:cs="Arial"/>
                <w:b/>
                <w:bCs/>
                <w:color w:val="000000" w:themeColor="text1"/>
                <w:szCs w:val="16"/>
              </w:rPr>
            </w:pPr>
            <w:r w:rsidRPr="00781112">
              <w:rPr>
                <w:rFonts w:cs="Arial"/>
                <w:b/>
                <w:bCs/>
                <w:color w:val="000000" w:themeColor="text1"/>
                <w:szCs w:val="16"/>
              </w:rPr>
              <w:t>Grade HS</w:t>
            </w:r>
          </w:p>
        </w:tc>
      </w:tr>
      <w:tr w:rsidR="003B0C91" w:rsidRPr="00781112" w14:paraId="568B2C00" w14:textId="77777777" w:rsidTr="009E026B">
        <w:tc>
          <w:tcPr>
            <w:tcW w:w="1124" w:type="pct"/>
            <w:shd w:val="clear" w:color="auto" w:fill="auto"/>
          </w:tcPr>
          <w:p w14:paraId="4AD99060" w14:textId="5CD6AD07" w:rsidR="003B0C91" w:rsidRPr="00781112" w:rsidRDefault="003B0C91" w:rsidP="003B0C91">
            <w:pPr>
              <w:rPr>
                <w:rFonts w:cs="Arial"/>
                <w:color w:val="000000" w:themeColor="text1"/>
                <w:szCs w:val="16"/>
              </w:rPr>
            </w:pPr>
            <w:r w:rsidRPr="00781112">
              <w:rPr>
                <w:rFonts w:cs="Arial"/>
                <w:szCs w:val="16"/>
                <w:shd w:val="clear" w:color="auto" w:fill="FFFFFF"/>
              </w:rPr>
              <w:t>a. Children with IEPs who received a valid score and a proficiency level was assigned for the regular assessment</w:t>
            </w:r>
          </w:p>
        </w:tc>
        <w:tc>
          <w:tcPr>
            <w:tcW w:w="1292" w:type="pct"/>
            <w:shd w:val="clear" w:color="auto" w:fill="auto"/>
            <w:vAlign w:val="center"/>
          </w:tcPr>
          <w:p w14:paraId="17848320" w14:textId="2D89B216" w:rsidR="003B0C91" w:rsidRPr="00781112" w:rsidRDefault="003B0C91" w:rsidP="00360DD6">
            <w:pPr>
              <w:jc w:val="center"/>
              <w:rPr>
                <w:rFonts w:cs="Arial"/>
                <w:color w:val="000000" w:themeColor="text1"/>
                <w:szCs w:val="16"/>
              </w:rPr>
            </w:pPr>
            <w:r w:rsidRPr="00781112">
              <w:rPr>
                <w:rFonts w:cs="Arial"/>
                <w:color w:val="000000" w:themeColor="text1"/>
                <w:szCs w:val="16"/>
              </w:rPr>
              <w:t>1,260</w:t>
            </w:r>
          </w:p>
        </w:tc>
        <w:tc>
          <w:tcPr>
            <w:tcW w:w="1292" w:type="pct"/>
            <w:shd w:val="clear" w:color="auto" w:fill="auto"/>
            <w:vAlign w:val="center"/>
          </w:tcPr>
          <w:p w14:paraId="51A72AB5" w14:textId="4469B046" w:rsidR="003B0C91" w:rsidRPr="00781112" w:rsidRDefault="003B0C91" w:rsidP="00360DD6">
            <w:pPr>
              <w:jc w:val="center"/>
              <w:rPr>
                <w:rFonts w:cs="Arial"/>
                <w:color w:val="000000" w:themeColor="text1"/>
                <w:szCs w:val="16"/>
              </w:rPr>
            </w:pPr>
            <w:r w:rsidRPr="00781112">
              <w:rPr>
                <w:rFonts w:cs="Arial"/>
                <w:color w:val="000000" w:themeColor="text1"/>
                <w:szCs w:val="16"/>
              </w:rPr>
              <w:t>1,043</w:t>
            </w:r>
          </w:p>
        </w:tc>
        <w:tc>
          <w:tcPr>
            <w:tcW w:w="1292" w:type="pct"/>
            <w:shd w:val="clear" w:color="auto" w:fill="auto"/>
            <w:vAlign w:val="center"/>
          </w:tcPr>
          <w:p w14:paraId="151E318E" w14:textId="46F9C307" w:rsidR="003B0C91" w:rsidRPr="00781112" w:rsidRDefault="003B0C91" w:rsidP="00360DD6">
            <w:pPr>
              <w:jc w:val="center"/>
              <w:rPr>
                <w:rFonts w:cs="Arial"/>
                <w:color w:val="000000" w:themeColor="text1"/>
                <w:szCs w:val="16"/>
              </w:rPr>
            </w:pPr>
            <w:r w:rsidRPr="00781112">
              <w:rPr>
                <w:rFonts w:cs="Arial"/>
                <w:color w:val="000000" w:themeColor="text1"/>
                <w:szCs w:val="16"/>
              </w:rPr>
              <w:t>548</w:t>
            </w:r>
          </w:p>
        </w:tc>
      </w:tr>
      <w:tr w:rsidR="003B0C91" w:rsidRPr="00781112" w14:paraId="4F287E15" w14:textId="77777777" w:rsidTr="009E026B">
        <w:tc>
          <w:tcPr>
            <w:tcW w:w="1124" w:type="pct"/>
            <w:shd w:val="clear" w:color="auto" w:fill="auto"/>
          </w:tcPr>
          <w:p w14:paraId="3423EDAB" w14:textId="76BBADB8" w:rsidR="003B0C91" w:rsidRPr="00781112" w:rsidRDefault="003B0C91" w:rsidP="003B0C91">
            <w:pPr>
              <w:rPr>
                <w:rFonts w:cs="Arial"/>
                <w:color w:val="000000" w:themeColor="text1"/>
                <w:szCs w:val="16"/>
              </w:rPr>
            </w:pPr>
            <w:r w:rsidRPr="00781112">
              <w:rPr>
                <w:rFonts w:cs="Arial"/>
                <w:szCs w:val="16"/>
                <w:shd w:val="clear" w:color="auto" w:fill="FFFFFF"/>
              </w:rPr>
              <w:t xml:space="preserve">b. </w:t>
            </w:r>
            <w:r w:rsidR="005527CB">
              <w:rPr>
                <w:rFonts w:cs="Arial"/>
                <w:color w:val="000000" w:themeColor="text1"/>
                <w:szCs w:val="16"/>
              </w:rPr>
              <w:t xml:space="preserve">Children with </w:t>
            </w:r>
            <w:r w:rsidRPr="00781112">
              <w:rPr>
                <w:rFonts w:cs="Arial"/>
                <w:szCs w:val="16"/>
                <w:shd w:val="clear" w:color="auto" w:fill="FFFFFF"/>
              </w:rPr>
              <w:t>IEPs in regular assessment with no accommodations scored at or above proficient against grade level</w:t>
            </w:r>
          </w:p>
        </w:tc>
        <w:tc>
          <w:tcPr>
            <w:tcW w:w="1292" w:type="pct"/>
            <w:shd w:val="clear" w:color="auto" w:fill="auto"/>
            <w:vAlign w:val="center"/>
          </w:tcPr>
          <w:p w14:paraId="616181A6" w14:textId="2B02EF7A" w:rsidR="003B0C91" w:rsidRPr="00781112" w:rsidRDefault="003B0C91" w:rsidP="00360DD6">
            <w:pPr>
              <w:jc w:val="center"/>
              <w:rPr>
                <w:rFonts w:cs="Arial"/>
                <w:color w:val="000000" w:themeColor="text1"/>
                <w:szCs w:val="16"/>
              </w:rPr>
            </w:pPr>
            <w:r w:rsidRPr="00781112">
              <w:rPr>
                <w:rFonts w:cs="Arial"/>
                <w:color w:val="000000" w:themeColor="text1"/>
                <w:szCs w:val="16"/>
              </w:rPr>
              <w:t>108</w:t>
            </w:r>
          </w:p>
        </w:tc>
        <w:tc>
          <w:tcPr>
            <w:tcW w:w="1292" w:type="pct"/>
            <w:shd w:val="clear" w:color="auto" w:fill="auto"/>
            <w:vAlign w:val="center"/>
          </w:tcPr>
          <w:p w14:paraId="74B7B6E9" w14:textId="4E36B377" w:rsidR="003B0C91" w:rsidRPr="00781112" w:rsidRDefault="003B0C91" w:rsidP="00360DD6">
            <w:pPr>
              <w:jc w:val="center"/>
              <w:rPr>
                <w:rFonts w:cs="Arial"/>
                <w:color w:val="000000" w:themeColor="text1"/>
                <w:szCs w:val="16"/>
              </w:rPr>
            </w:pPr>
            <w:r w:rsidRPr="00781112">
              <w:rPr>
                <w:rFonts w:cs="Arial"/>
                <w:color w:val="000000" w:themeColor="text1"/>
                <w:szCs w:val="16"/>
              </w:rPr>
              <w:t>87</w:t>
            </w:r>
          </w:p>
        </w:tc>
        <w:tc>
          <w:tcPr>
            <w:tcW w:w="1292" w:type="pct"/>
            <w:shd w:val="clear" w:color="auto" w:fill="auto"/>
            <w:vAlign w:val="center"/>
          </w:tcPr>
          <w:p w14:paraId="46F10147" w14:textId="1408D78A" w:rsidR="003B0C91" w:rsidRPr="00781112" w:rsidRDefault="003B0C91" w:rsidP="00360DD6">
            <w:pPr>
              <w:jc w:val="center"/>
              <w:rPr>
                <w:rFonts w:cs="Arial"/>
                <w:color w:val="000000" w:themeColor="text1"/>
                <w:szCs w:val="16"/>
              </w:rPr>
            </w:pPr>
            <w:r w:rsidRPr="00781112">
              <w:rPr>
                <w:rFonts w:cs="Arial"/>
                <w:color w:val="000000" w:themeColor="text1"/>
                <w:szCs w:val="16"/>
              </w:rPr>
              <w:t>89</w:t>
            </w:r>
          </w:p>
        </w:tc>
      </w:tr>
      <w:tr w:rsidR="003B0C91" w:rsidRPr="00781112" w14:paraId="41239D5E" w14:textId="77777777" w:rsidTr="009E026B">
        <w:tc>
          <w:tcPr>
            <w:tcW w:w="1124" w:type="pct"/>
            <w:shd w:val="clear" w:color="auto" w:fill="auto"/>
          </w:tcPr>
          <w:p w14:paraId="5F79CC0F" w14:textId="181C3E67" w:rsidR="003B0C91" w:rsidRPr="00781112" w:rsidRDefault="003B0C91" w:rsidP="003B0C91">
            <w:pPr>
              <w:rPr>
                <w:rFonts w:cs="Arial"/>
                <w:color w:val="000000" w:themeColor="text1"/>
                <w:szCs w:val="16"/>
              </w:rPr>
            </w:pPr>
            <w:r w:rsidRPr="00781112">
              <w:rPr>
                <w:rFonts w:cs="Arial"/>
                <w:szCs w:val="16"/>
                <w:shd w:val="clear" w:color="auto" w:fill="FFFFFF"/>
              </w:rPr>
              <w:t xml:space="preserve">c. </w:t>
            </w:r>
            <w:r w:rsidR="005527CB">
              <w:rPr>
                <w:rFonts w:cs="Arial"/>
                <w:color w:val="000000" w:themeColor="text1"/>
                <w:szCs w:val="16"/>
              </w:rPr>
              <w:t xml:space="preserve">Children with </w:t>
            </w:r>
            <w:r w:rsidRPr="00781112">
              <w:rPr>
                <w:rFonts w:cs="Arial"/>
                <w:szCs w:val="16"/>
                <w:shd w:val="clear" w:color="auto" w:fill="FFFFFF"/>
              </w:rPr>
              <w:t>IEPs in regular assessment with accommodations scored at or above proficient against grade level</w:t>
            </w:r>
          </w:p>
        </w:tc>
        <w:tc>
          <w:tcPr>
            <w:tcW w:w="1292" w:type="pct"/>
            <w:shd w:val="clear" w:color="auto" w:fill="auto"/>
            <w:vAlign w:val="center"/>
          </w:tcPr>
          <w:p w14:paraId="5E9652E2" w14:textId="24316F52" w:rsidR="003B0C91" w:rsidRPr="00781112" w:rsidRDefault="003B0C91" w:rsidP="00360DD6">
            <w:pPr>
              <w:jc w:val="center"/>
              <w:rPr>
                <w:rFonts w:cs="Arial"/>
                <w:color w:val="000000" w:themeColor="text1"/>
                <w:szCs w:val="16"/>
              </w:rPr>
            </w:pPr>
            <w:r w:rsidRPr="00781112">
              <w:rPr>
                <w:rFonts w:cs="Arial"/>
                <w:color w:val="000000" w:themeColor="text1"/>
                <w:szCs w:val="16"/>
              </w:rPr>
              <w:t>4</w:t>
            </w:r>
          </w:p>
        </w:tc>
        <w:tc>
          <w:tcPr>
            <w:tcW w:w="1292" w:type="pct"/>
            <w:shd w:val="clear" w:color="auto" w:fill="auto"/>
            <w:vAlign w:val="center"/>
          </w:tcPr>
          <w:p w14:paraId="47F69679" w14:textId="0866DA6D" w:rsidR="003B0C91" w:rsidRPr="00781112" w:rsidRDefault="00512502" w:rsidP="00512502">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5"/>
              <w:t>1</w:t>
            </w:r>
          </w:p>
        </w:tc>
        <w:tc>
          <w:tcPr>
            <w:tcW w:w="1292" w:type="pct"/>
            <w:shd w:val="clear" w:color="auto" w:fill="auto"/>
            <w:vAlign w:val="center"/>
          </w:tcPr>
          <w:p w14:paraId="59F768C9" w14:textId="54D1B644" w:rsidR="003B0C91" w:rsidRPr="00512502" w:rsidRDefault="00512502" w:rsidP="00512502">
            <w:pPr>
              <w:jc w:val="center"/>
              <w:rPr>
                <w:rFonts w:cs="Arial"/>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6"/>
              <w:t>1</w:t>
            </w:r>
          </w:p>
        </w:tc>
      </w:tr>
    </w:tbl>
    <w:p w14:paraId="5994F67E" w14:textId="77777777" w:rsidR="00346807" w:rsidRPr="00781112" w:rsidRDefault="00346807">
      <w:pPr>
        <w:rPr>
          <w:b/>
          <w:color w:val="000000" w:themeColor="text1"/>
        </w:rPr>
      </w:pPr>
    </w:p>
    <w:p w14:paraId="6D3557DD" w14:textId="77777777" w:rsidR="00C01339" w:rsidRPr="00781112" w:rsidRDefault="00382F22" w:rsidP="00552927">
      <w:pPr>
        <w:rPr>
          <w:rFonts w:cs="Arial"/>
          <w:b/>
          <w:color w:val="000000" w:themeColor="text1"/>
          <w:szCs w:val="16"/>
        </w:rPr>
      </w:pPr>
      <w:r w:rsidRPr="00781112">
        <w:rPr>
          <w:rFonts w:cs="Arial"/>
          <w:b/>
          <w:color w:val="000000" w:themeColor="text1"/>
          <w:szCs w:val="16"/>
        </w:rPr>
        <w:t xml:space="preserve">Data Source: </w:t>
      </w:r>
    </w:p>
    <w:p w14:paraId="1FB962F7" w14:textId="1892B5D3" w:rsidR="00C470E8" w:rsidRPr="00781112" w:rsidRDefault="002B7490" w:rsidP="00552927">
      <w:pPr>
        <w:rPr>
          <w:rFonts w:cs="Arial"/>
          <w:color w:val="000000" w:themeColor="text1"/>
          <w:szCs w:val="16"/>
        </w:rPr>
      </w:pPr>
      <w:r w:rsidRPr="00781112">
        <w:rPr>
          <w:rFonts w:cs="Arial"/>
          <w:color w:val="000000" w:themeColor="text1"/>
          <w:szCs w:val="16"/>
        </w:rPr>
        <w:lastRenderedPageBreak/>
        <w:t>SY 2020-21 Assessment Data Groups - Math (EDFacts file spec FS175; Data Group: 583)</w:t>
      </w:r>
    </w:p>
    <w:p w14:paraId="57CD97A4" w14:textId="77777777" w:rsidR="00C01339" w:rsidRPr="00781112" w:rsidRDefault="00382F22" w:rsidP="00552927">
      <w:pPr>
        <w:rPr>
          <w:rFonts w:cs="Arial"/>
          <w:b/>
          <w:color w:val="000000" w:themeColor="text1"/>
          <w:szCs w:val="16"/>
        </w:rPr>
      </w:pPr>
      <w:r w:rsidRPr="00781112">
        <w:rPr>
          <w:rFonts w:cs="Arial"/>
          <w:b/>
          <w:color w:val="000000" w:themeColor="text1"/>
          <w:szCs w:val="16"/>
        </w:rPr>
        <w:t xml:space="preserve">Date: </w:t>
      </w:r>
    </w:p>
    <w:p w14:paraId="26169998" w14:textId="4F560DE2" w:rsidR="00382F22" w:rsidRPr="00781112" w:rsidRDefault="002B7490" w:rsidP="00552927">
      <w:pPr>
        <w:rPr>
          <w:rFonts w:cs="Arial"/>
          <w:color w:val="000000" w:themeColor="text1"/>
          <w:szCs w:val="16"/>
        </w:rPr>
      </w:pPr>
      <w:r w:rsidRPr="00781112">
        <w:rPr>
          <w:rFonts w:cs="Arial"/>
          <w:color w:val="000000" w:themeColor="text1"/>
          <w:szCs w:val="16"/>
        </w:rPr>
        <w:t>03/03/2022</w:t>
      </w:r>
    </w:p>
    <w:p w14:paraId="33DEC24F" w14:textId="77777777" w:rsidR="005D18BE" w:rsidRPr="00781112" w:rsidRDefault="005D18BE" w:rsidP="00552927">
      <w:pPr>
        <w:rPr>
          <w:rFonts w:cs="Arial"/>
          <w:color w:val="000000" w:themeColor="text1"/>
          <w:szCs w:val="16"/>
        </w:rPr>
      </w:pPr>
    </w:p>
    <w:p w14:paraId="5767F488" w14:textId="335F73B7" w:rsidR="00FE2056" w:rsidRPr="00781112" w:rsidRDefault="00FE2056">
      <w:pPr>
        <w:rPr>
          <w:b/>
          <w:color w:val="000000" w:themeColor="text1"/>
        </w:rPr>
      </w:pPr>
      <w:r w:rsidRPr="00781112">
        <w:rPr>
          <w:b/>
          <w:color w:val="000000" w:themeColor="text1"/>
        </w:rPr>
        <w:t>Math Assessment Proficiency Data by Grade</w:t>
      </w:r>
    </w:p>
    <w:tbl>
      <w:tblPr>
        <w:tblStyle w:val="TableGrid"/>
        <w:tblW w:w="4998" w:type="pct"/>
        <w:tblLayout w:type="fixed"/>
        <w:tblLook w:val="04A0" w:firstRow="1" w:lastRow="0" w:firstColumn="1" w:lastColumn="0" w:noHBand="0" w:noVBand="1"/>
        <w:tblCaption w:val="B03BASSPARTDATABYGRDMATH"/>
      </w:tblPr>
      <w:tblGrid>
        <w:gridCol w:w="2425"/>
        <w:gridCol w:w="2787"/>
        <w:gridCol w:w="2787"/>
        <w:gridCol w:w="2787"/>
      </w:tblGrid>
      <w:tr w:rsidR="00EB6900" w:rsidRPr="00781112" w14:paraId="1F3A5453" w14:textId="77777777" w:rsidTr="009E026B">
        <w:tc>
          <w:tcPr>
            <w:tcW w:w="1124" w:type="pct"/>
            <w:shd w:val="clear" w:color="auto" w:fill="auto"/>
          </w:tcPr>
          <w:p w14:paraId="5BF018F9" w14:textId="6FE6FA6F" w:rsidR="00EB6900" w:rsidRPr="00781112" w:rsidRDefault="00835EAD" w:rsidP="00EB6900">
            <w:pPr>
              <w:jc w:val="center"/>
              <w:rPr>
                <w:rFonts w:cs="Arial"/>
                <w:b/>
                <w:bCs/>
                <w:color w:val="000000" w:themeColor="text1"/>
                <w:szCs w:val="16"/>
              </w:rPr>
            </w:pPr>
            <w:r w:rsidRPr="00781112">
              <w:rPr>
                <w:rFonts w:cs="Arial"/>
                <w:b/>
                <w:bCs/>
                <w:color w:val="000000" w:themeColor="text1"/>
                <w:szCs w:val="16"/>
              </w:rPr>
              <w:t>Group</w:t>
            </w:r>
          </w:p>
        </w:tc>
        <w:tc>
          <w:tcPr>
            <w:tcW w:w="1292" w:type="pct"/>
            <w:shd w:val="clear" w:color="auto" w:fill="auto"/>
            <w:vAlign w:val="center"/>
          </w:tcPr>
          <w:p w14:paraId="24FAE140" w14:textId="0B22750E" w:rsidR="00EB6900" w:rsidRPr="00781112" w:rsidRDefault="00EB6900" w:rsidP="00196CE6">
            <w:pPr>
              <w:jc w:val="center"/>
              <w:rPr>
                <w:rFonts w:cs="Arial"/>
                <w:b/>
                <w:bCs/>
                <w:color w:val="000000" w:themeColor="text1"/>
                <w:szCs w:val="16"/>
              </w:rPr>
            </w:pPr>
            <w:r w:rsidRPr="00781112">
              <w:rPr>
                <w:rFonts w:cs="Arial"/>
                <w:b/>
                <w:bCs/>
                <w:color w:val="000000" w:themeColor="text1"/>
                <w:szCs w:val="16"/>
              </w:rPr>
              <w:t>Grade 4</w:t>
            </w:r>
          </w:p>
        </w:tc>
        <w:tc>
          <w:tcPr>
            <w:tcW w:w="1292" w:type="pct"/>
            <w:shd w:val="clear" w:color="auto" w:fill="auto"/>
            <w:vAlign w:val="center"/>
          </w:tcPr>
          <w:p w14:paraId="47A01117" w14:textId="43F14FF6" w:rsidR="00EB6900" w:rsidRPr="00781112" w:rsidRDefault="00EB6900" w:rsidP="00315E88">
            <w:pPr>
              <w:jc w:val="center"/>
              <w:rPr>
                <w:rFonts w:cs="Arial"/>
                <w:b/>
                <w:bCs/>
                <w:color w:val="000000" w:themeColor="text1"/>
                <w:szCs w:val="16"/>
              </w:rPr>
            </w:pPr>
            <w:r w:rsidRPr="00781112">
              <w:rPr>
                <w:rFonts w:cs="Arial"/>
                <w:b/>
                <w:bCs/>
                <w:color w:val="000000" w:themeColor="text1"/>
                <w:szCs w:val="16"/>
              </w:rPr>
              <w:t>Grade 8</w:t>
            </w:r>
          </w:p>
        </w:tc>
        <w:tc>
          <w:tcPr>
            <w:tcW w:w="1292" w:type="pct"/>
            <w:shd w:val="clear" w:color="auto" w:fill="auto"/>
            <w:vAlign w:val="center"/>
          </w:tcPr>
          <w:p w14:paraId="62BC8C13" w14:textId="1B955AD9" w:rsidR="00EB6900" w:rsidRPr="00781112" w:rsidRDefault="00EB6900" w:rsidP="00E14CF0">
            <w:pPr>
              <w:jc w:val="center"/>
              <w:rPr>
                <w:rFonts w:cs="Arial"/>
                <w:b/>
                <w:bCs/>
                <w:color w:val="000000" w:themeColor="text1"/>
                <w:szCs w:val="16"/>
              </w:rPr>
            </w:pPr>
            <w:r w:rsidRPr="00781112">
              <w:rPr>
                <w:rFonts w:cs="Arial"/>
                <w:b/>
                <w:bCs/>
                <w:color w:val="000000" w:themeColor="text1"/>
                <w:szCs w:val="16"/>
              </w:rPr>
              <w:t>Grade HS</w:t>
            </w:r>
          </w:p>
        </w:tc>
      </w:tr>
      <w:tr w:rsidR="00EB6900" w:rsidRPr="00781112" w14:paraId="3E50404B" w14:textId="77777777" w:rsidTr="009E026B">
        <w:tc>
          <w:tcPr>
            <w:tcW w:w="1124" w:type="pct"/>
            <w:shd w:val="clear" w:color="auto" w:fill="auto"/>
          </w:tcPr>
          <w:p w14:paraId="1BC1C3E1" w14:textId="4BCAFF70" w:rsidR="00EB6900" w:rsidRPr="00781112" w:rsidRDefault="00EB6900" w:rsidP="00EB6900">
            <w:pPr>
              <w:rPr>
                <w:rFonts w:cs="Arial"/>
                <w:color w:val="000000" w:themeColor="text1"/>
                <w:szCs w:val="16"/>
              </w:rPr>
            </w:pPr>
            <w:r w:rsidRPr="00781112">
              <w:rPr>
                <w:rFonts w:cs="Arial"/>
                <w:szCs w:val="16"/>
                <w:shd w:val="clear" w:color="auto" w:fill="FFFFFF"/>
              </w:rPr>
              <w:t>a. Children with IEPs who received a valid score and a proficiency level was assigned for the regular assessment</w:t>
            </w:r>
          </w:p>
        </w:tc>
        <w:tc>
          <w:tcPr>
            <w:tcW w:w="1292" w:type="pct"/>
            <w:shd w:val="clear" w:color="auto" w:fill="auto"/>
            <w:vAlign w:val="center"/>
          </w:tcPr>
          <w:p w14:paraId="73844C67" w14:textId="1DA65780" w:rsidR="00EB6900" w:rsidRPr="00781112" w:rsidRDefault="00EB6900" w:rsidP="00360DD6">
            <w:pPr>
              <w:jc w:val="center"/>
              <w:rPr>
                <w:rFonts w:cs="Arial"/>
                <w:color w:val="000000" w:themeColor="text1"/>
                <w:szCs w:val="16"/>
              </w:rPr>
            </w:pPr>
            <w:r w:rsidRPr="00781112">
              <w:rPr>
                <w:rFonts w:cs="Arial"/>
                <w:color w:val="000000" w:themeColor="text1"/>
                <w:szCs w:val="16"/>
              </w:rPr>
              <w:t>1,270</w:t>
            </w:r>
          </w:p>
        </w:tc>
        <w:tc>
          <w:tcPr>
            <w:tcW w:w="1292" w:type="pct"/>
            <w:shd w:val="clear" w:color="auto" w:fill="auto"/>
            <w:vAlign w:val="center"/>
          </w:tcPr>
          <w:p w14:paraId="3573F811" w14:textId="4BE7EE48" w:rsidR="00EB6900" w:rsidRPr="00781112" w:rsidRDefault="00EB6900" w:rsidP="00360DD6">
            <w:pPr>
              <w:jc w:val="center"/>
              <w:rPr>
                <w:rFonts w:cs="Arial"/>
                <w:color w:val="000000" w:themeColor="text1"/>
                <w:szCs w:val="16"/>
              </w:rPr>
            </w:pPr>
            <w:r w:rsidRPr="00781112">
              <w:rPr>
                <w:rFonts w:cs="Arial"/>
                <w:color w:val="000000" w:themeColor="text1"/>
                <w:szCs w:val="16"/>
              </w:rPr>
              <w:t>1,062</w:t>
            </w:r>
          </w:p>
        </w:tc>
        <w:tc>
          <w:tcPr>
            <w:tcW w:w="1292" w:type="pct"/>
            <w:shd w:val="clear" w:color="auto" w:fill="auto"/>
            <w:vAlign w:val="center"/>
          </w:tcPr>
          <w:p w14:paraId="3D006657" w14:textId="5E74B673" w:rsidR="00EB6900" w:rsidRPr="00781112" w:rsidRDefault="00EB6900" w:rsidP="00360DD6">
            <w:pPr>
              <w:jc w:val="center"/>
              <w:rPr>
                <w:rFonts w:cs="Arial"/>
                <w:color w:val="000000" w:themeColor="text1"/>
                <w:szCs w:val="16"/>
              </w:rPr>
            </w:pPr>
            <w:r w:rsidRPr="00781112">
              <w:rPr>
                <w:rFonts w:cs="Arial"/>
                <w:color w:val="000000" w:themeColor="text1"/>
                <w:szCs w:val="16"/>
              </w:rPr>
              <w:t>544</w:t>
            </w:r>
          </w:p>
        </w:tc>
      </w:tr>
      <w:tr w:rsidR="00EB6900" w:rsidRPr="00781112" w14:paraId="4482EF44" w14:textId="77777777" w:rsidTr="009E026B">
        <w:tc>
          <w:tcPr>
            <w:tcW w:w="1124" w:type="pct"/>
            <w:shd w:val="clear" w:color="auto" w:fill="auto"/>
          </w:tcPr>
          <w:p w14:paraId="27BF445B" w14:textId="0D33636A" w:rsidR="00EB6900" w:rsidRPr="00781112" w:rsidRDefault="00EB6900" w:rsidP="00EB6900">
            <w:pPr>
              <w:rPr>
                <w:rFonts w:cs="Arial"/>
                <w:color w:val="000000" w:themeColor="text1"/>
                <w:szCs w:val="16"/>
              </w:rPr>
            </w:pPr>
            <w:r w:rsidRPr="00781112">
              <w:rPr>
                <w:rFonts w:cs="Arial"/>
                <w:szCs w:val="16"/>
                <w:shd w:val="clear" w:color="auto" w:fill="FFFFFF"/>
              </w:rPr>
              <w:t>b. Children with IEPs in regular assessment with no accommodations scored at or above proficient against grade level</w:t>
            </w:r>
          </w:p>
        </w:tc>
        <w:tc>
          <w:tcPr>
            <w:tcW w:w="1292" w:type="pct"/>
            <w:shd w:val="clear" w:color="auto" w:fill="auto"/>
            <w:vAlign w:val="center"/>
          </w:tcPr>
          <w:p w14:paraId="6FAE18FE" w14:textId="45CDD134" w:rsidR="00EB6900" w:rsidRPr="00781112" w:rsidRDefault="00EB6900" w:rsidP="00360DD6">
            <w:pPr>
              <w:jc w:val="center"/>
              <w:rPr>
                <w:rFonts w:cs="Arial"/>
                <w:color w:val="000000" w:themeColor="text1"/>
                <w:szCs w:val="16"/>
              </w:rPr>
            </w:pPr>
            <w:r w:rsidRPr="00781112">
              <w:rPr>
                <w:rFonts w:cs="Arial"/>
                <w:color w:val="000000" w:themeColor="text1"/>
                <w:szCs w:val="16"/>
              </w:rPr>
              <w:t>93</w:t>
            </w:r>
          </w:p>
        </w:tc>
        <w:tc>
          <w:tcPr>
            <w:tcW w:w="1292" w:type="pct"/>
            <w:shd w:val="clear" w:color="auto" w:fill="auto"/>
            <w:vAlign w:val="center"/>
          </w:tcPr>
          <w:p w14:paraId="0501C27C" w14:textId="424208A4" w:rsidR="00EB6900" w:rsidRPr="00781112" w:rsidRDefault="00EB6900" w:rsidP="00360DD6">
            <w:pPr>
              <w:jc w:val="center"/>
              <w:rPr>
                <w:rFonts w:cs="Arial"/>
                <w:color w:val="000000" w:themeColor="text1"/>
                <w:szCs w:val="16"/>
              </w:rPr>
            </w:pPr>
            <w:r w:rsidRPr="00781112">
              <w:rPr>
                <w:rFonts w:cs="Arial"/>
                <w:color w:val="000000" w:themeColor="text1"/>
                <w:szCs w:val="16"/>
              </w:rPr>
              <w:t>32</w:t>
            </w:r>
          </w:p>
        </w:tc>
        <w:tc>
          <w:tcPr>
            <w:tcW w:w="1292" w:type="pct"/>
            <w:shd w:val="clear" w:color="auto" w:fill="auto"/>
            <w:vAlign w:val="center"/>
          </w:tcPr>
          <w:p w14:paraId="2F8ECC6A" w14:textId="065827BA" w:rsidR="00EB6900" w:rsidRPr="00781112" w:rsidRDefault="00EB6900" w:rsidP="00360DD6">
            <w:pPr>
              <w:jc w:val="center"/>
              <w:rPr>
                <w:rFonts w:cs="Arial"/>
                <w:color w:val="000000" w:themeColor="text1"/>
                <w:szCs w:val="16"/>
              </w:rPr>
            </w:pPr>
            <w:r w:rsidRPr="00781112">
              <w:rPr>
                <w:rFonts w:cs="Arial"/>
                <w:color w:val="000000" w:themeColor="text1"/>
                <w:szCs w:val="16"/>
              </w:rPr>
              <w:t>10</w:t>
            </w:r>
          </w:p>
        </w:tc>
      </w:tr>
      <w:tr w:rsidR="00EB6900" w:rsidRPr="00781112" w14:paraId="7ED983D3" w14:textId="77777777" w:rsidTr="009E026B">
        <w:tc>
          <w:tcPr>
            <w:tcW w:w="1124" w:type="pct"/>
            <w:shd w:val="clear" w:color="auto" w:fill="auto"/>
          </w:tcPr>
          <w:p w14:paraId="6E21D958" w14:textId="7EF8B281" w:rsidR="00EB6900" w:rsidRPr="00781112" w:rsidRDefault="00EB6900" w:rsidP="00EB6900">
            <w:pPr>
              <w:rPr>
                <w:rFonts w:cs="Arial"/>
                <w:color w:val="000000" w:themeColor="text1"/>
                <w:szCs w:val="16"/>
              </w:rPr>
            </w:pPr>
            <w:r w:rsidRPr="00781112">
              <w:rPr>
                <w:rFonts w:cs="Arial"/>
                <w:szCs w:val="16"/>
                <w:shd w:val="clear" w:color="auto" w:fill="FFFFFF"/>
              </w:rPr>
              <w:t>c. Children with IEPs in regular assessment with accommodations scored at or above proficient against grade level</w:t>
            </w:r>
          </w:p>
        </w:tc>
        <w:tc>
          <w:tcPr>
            <w:tcW w:w="1292" w:type="pct"/>
            <w:shd w:val="clear" w:color="auto" w:fill="auto"/>
            <w:vAlign w:val="center"/>
          </w:tcPr>
          <w:p w14:paraId="239BF66A" w14:textId="50979AE4" w:rsidR="00EB6900" w:rsidRPr="00781112" w:rsidRDefault="00512502" w:rsidP="00360DD6">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7"/>
              <w:t>1</w:t>
            </w:r>
          </w:p>
        </w:tc>
        <w:tc>
          <w:tcPr>
            <w:tcW w:w="1292" w:type="pct"/>
            <w:shd w:val="clear" w:color="auto" w:fill="auto"/>
            <w:vAlign w:val="center"/>
          </w:tcPr>
          <w:p w14:paraId="3148F449" w14:textId="6F11EDAD" w:rsidR="00EB6900" w:rsidRPr="00781112" w:rsidRDefault="00512502" w:rsidP="00360DD6">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8"/>
              <w:t>1</w:t>
            </w:r>
          </w:p>
        </w:tc>
        <w:tc>
          <w:tcPr>
            <w:tcW w:w="1292" w:type="pct"/>
            <w:shd w:val="clear" w:color="auto" w:fill="auto"/>
            <w:vAlign w:val="center"/>
          </w:tcPr>
          <w:p w14:paraId="56D05BB3" w14:textId="30EBBCA4" w:rsidR="00EB6900" w:rsidRPr="00781112" w:rsidRDefault="00512502" w:rsidP="00360DD6">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9"/>
              <w:t>1</w:t>
            </w:r>
          </w:p>
        </w:tc>
      </w:tr>
      <w:bookmarkEnd w:id="11"/>
    </w:tbl>
    <w:p w14:paraId="1A4F8ED6" w14:textId="77777777" w:rsidR="00966232" w:rsidRPr="00781112" w:rsidRDefault="00966232" w:rsidP="004369B2">
      <w:pPr>
        <w:rPr>
          <w:color w:val="000000" w:themeColor="text1"/>
        </w:rPr>
      </w:pPr>
    </w:p>
    <w:p w14:paraId="1E1876C6" w14:textId="417321D7" w:rsidR="00E539AB" w:rsidRPr="00781112" w:rsidRDefault="00F6415A" w:rsidP="004369B2">
      <w:pPr>
        <w:rPr>
          <w:b/>
          <w:color w:val="000000" w:themeColor="text1"/>
        </w:rPr>
      </w:pPr>
      <w:r w:rsidRPr="00781112">
        <w:rPr>
          <w:b/>
          <w:color w:val="000000" w:themeColor="text1"/>
        </w:rPr>
        <w:t>FFY 2020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FFYAPRDATARLA"/>
      </w:tblPr>
      <w:tblGrid>
        <w:gridCol w:w="428"/>
        <w:gridCol w:w="888"/>
        <w:gridCol w:w="2027"/>
        <w:gridCol w:w="2026"/>
        <w:gridCol w:w="1085"/>
        <w:gridCol w:w="1085"/>
        <w:gridCol w:w="1085"/>
        <w:gridCol w:w="1085"/>
        <w:gridCol w:w="1081"/>
      </w:tblGrid>
      <w:tr w:rsidR="000B0DE4" w:rsidRPr="00781112" w14:paraId="52CF9222" w14:textId="5C9FC6C2" w:rsidTr="004B3F40">
        <w:trPr>
          <w:tblHeader/>
        </w:trPr>
        <w:tc>
          <w:tcPr>
            <w:tcW w:w="198" w:type="pct"/>
            <w:shd w:val="clear" w:color="auto" w:fill="auto"/>
            <w:vAlign w:val="bottom"/>
          </w:tcPr>
          <w:p w14:paraId="5B0C0A4E" w14:textId="31160362" w:rsidR="000B0DE4" w:rsidRPr="00781112" w:rsidRDefault="000B0DE4" w:rsidP="000B0DE4">
            <w:pPr>
              <w:jc w:val="center"/>
              <w:rPr>
                <w:b/>
                <w:color w:val="000000" w:themeColor="text1"/>
              </w:rPr>
            </w:pPr>
            <w:r w:rsidRPr="00781112">
              <w:rPr>
                <w:b/>
                <w:color w:val="000000" w:themeColor="text1"/>
              </w:rPr>
              <w:t>Group</w:t>
            </w:r>
          </w:p>
        </w:tc>
        <w:tc>
          <w:tcPr>
            <w:tcW w:w="411" w:type="pct"/>
            <w:shd w:val="clear" w:color="auto" w:fill="auto"/>
            <w:vAlign w:val="bottom"/>
          </w:tcPr>
          <w:p w14:paraId="08D526E5" w14:textId="4BDB327D" w:rsidR="000B0DE4" w:rsidRPr="00781112" w:rsidRDefault="000B0DE4" w:rsidP="000B0DE4">
            <w:pPr>
              <w:jc w:val="center"/>
              <w:rPr>
                <w:b/>
                <w:color w:val="000000" w:themeColor="text1"/>
              </w:rPr>
            </w:pPr>
            <w:r w:rsidRPr="00781112">
              <w:rPr>
                <w:b/>
                <w:color w:val="000000" w:themeColor="text1"/>
              </w:rPr>
              <w:t>Group Name</w:t>
            </w:r>
          </w:p>
        </w:tc>
        <w:tc>
          <w:tcPr>
            <w:tcW w:w="939" w:type="pct"/>
            <w:shd w:val="clear" w:color="auto" w:fill="auto"/>
          </w:tcPr>
          <w:p w14:paraId="198DD72E" w14:textId="3FB5565B" w:rsidR="000B0DE4" w:rsidRPr="00781112" w:rsidRDefault="000B0DE4" w:rsidP="000B0DE4">
            <w:pPr>
              <w:jc w:val="center"/>
              <w:rPr>
                <w:b/>
                <w:bCs/>
                <w:color w:val="000000" w:themeColor="text1"/>
              </w:rPr>
            </w:pPr>
            <w:r w:rsidRPr="00781112">
              <w:rPr>
                <w:b/>
                <w:bCs/>
              </w:rPr>
              <w:t xml:space="preserve">Number of Children with IEPs Scoring </w:t>
            </w:r>
            <w:proofErr w:type="gramStart"/>
            <w:r w:rsidRPr="00781112">
              <w:rPr>
                <w:b/>
                <w:bCs/>
              </w:rPr>
              <w:t>At</w:t>
            </w:r>
            <w:proofErr w:type="gramEnd"/>
            <w:r w:rsidRPr="00781112">
              <w:rPr>
                <w:b/>
                <w:bCs/>
              </w:rPr>
              <w:t xml:space="preserve"> or Above Proficient Against Grade Level Academic Achievement Standards</w:t>
            </w:r>
          </w:p>
        </w:tc>
        <w:tc>
          <w:tcPr>
            <w:tcW w:w="939" w:type="pct"/>
            <w:shd w:val="clear" w:color="auto" w:fill="auto"/>
          </w:tcPr>
          <w:p w14:paraId="43067EB5" w14:textId="1B6A6AEE" w:rsidR="000B0DE4" w:rsidRPr="00781112" w:rsidRDefault="000B0DE4" w:rsidP="000B0DE4">
            <w:pPr>
              <w:jc w:val="center"/>
              <w:rPr>
                <w:b/>
                <w:bCs/>
                <w:color w:val="000000" w:themeColor="text1"/>
              </w:rPr>
            </w:pPr>
            <w:r w:rsidRPr="00781112">
              <w:rPr>
                <w:b/>
                <w:bCs/>
              </w:rPr>
              <w:t>Number of Children with IEPs who Received a Valid Score and for whom a Proficiency Level was Assigned for the Regular Assessment</w:t>
            </w:r>
          </w:p>
        </w:tc>
        <w:tc>
          <w:tcPr>
            <w:tcW w:w="503" w:type="pct"/>
            <w:shd w:val="clear" w:color="auto" w:fill="auto"/>
            <w:vAlign w:val="bottom"/>
          </w:tcPr>
          <w:p w14:paraId="18374487" w14:textId="78E61E00" w:rsidR="000B0DE4" w:rsidRPr="00781112" w:rsidRDefault="000B0DE4" w:rsidP="000B0DE4">
            <w:pPr>
              <w:jc w:val="center"/>
              <w:rPr>
                <w:b/>
                <w:color w:val="000000" w:themeColor="text1"/>
              </w:rPr>
            </w:pPr>
            <w:r w:rsidRPr="00781112">
              <w:rPr>
                <w:b/>
                <w:color w:val="000000" w:themeColor="text1"/>
              </w:rPr>
              <w:t>FFY 2019 Data</w:t>
            </w:r>
          </w:p>
        </w:tc>
        <w:tc>
          <w:tcPr>
            <w:tcW w:w="503" w:type="pct"/>
            <w:shd w:val="clear" w:color="auto" w:fill="auto"/>
            <w:vAlign w:val="bottom"/>
          </w:tcPr>
          <w:p w14:paraId="3E51680E" w14:textId="2F19F198" w:rsidR="000B0DE4" w:rsidRPr="00781112" w:rsidRDefault="000B0DE4" w:rsidP="000B0DE4">
            <w:pPr>
              <w:jc w:val="center"/>
              <w:rPr>
                <w:b/>
                <w:color w:val="000000" w:themeColor="text1"/>
              </w:rPr>
            </w:pPr>
            <w:r w:rsidRPr="00781112">
              <w:rPr>
                <w:b/>
                <w:color w:val="000000" w:themeColor="text1"/>
              </w:rPr>
              <w:t>FFY 2020 Target</w:t>
            </w:r>
          </w:p>
        </w:tc>
        <w:tc>
          <w:tcPr>
            <w:tcW w:w="503" w:type="pct"/>
            <w:shd w:val="clear" w:color="auto" w:fill="auto"/>
            <w:vAlign w:val="bottom"/>
          </w:tcPr>
          <w:p w14:paraId="29685ECA" w14:textId="115616FC" w:rsidR="000B0DE4" w:rsidRPr="00781112" w:rsidRDefault="000B0DE4" w:rsidP="000B0DE4">
            <w:pPr>
              <w:jc w:val="center"/>
              <w:rPr>
                <w:b/>
                <w:color w:val="000000" w:themeColor="text1"/>
              </w:rPr>
            </w:pPr>
            <w:r w:rsidRPr="00781112">
              <w:rPr>
                <w:b/>
                <w:color w:val="000000" w:themeColor="text1"/>
              </w:rPr>
              <w:t>FFY 2020 Data</w:t>
            </w:r>
          </w:p>
        </w:tc>
        <w:tc>
          <w:tcPr>
            <w:tcW w:w="503" w:type="pct"/>
            <w:shd w:val="clear" w:color="auto" w:fill="auto"/>
            <w:vAlign w:val="bottom"/>
          </w:tcPr>
          <w:p w14:paraId="5E9D6295" w14:textId="7F28EB50" w:rsidR="000B0DE4" w:rsidRPr="00781112" w:rsidRDefault="000B0DE4" w:rsidP="000B0DE4">
            <w:pPr>
              <w:jc w:val="center"/>
              <w:rPr>
                <w:b/>
                <w:color w:val="000000" w:themeColor="text1"/>
              </w:rPr>
            </w:pPr>
            <w:r w:rsidRPr="00781112">
              <w:rPr>
                <w:b/>
                <w:color w:val="000000" w:themeColor="text1"/>
              </w:rPr>
              <w:t>Status</w:t>
            </w:r>
          </w:p>
        </w:tc>
        <w:tc>
          <w:tcPr>
            <w:tcW w:w="501" w:type="pct"/>
            <w:shd w:val="clear" w:color="auto" w:fill="auto"/>
            <w:vAlign w:val="bottom"/>
          </w:tcPr>
          <w:p w14:paraId="7898EF38" w14:textId="75DFA010" w:rsidR="000B0DE4" w:rsidRPr="00781112" w:rsidRDefault="000B0DE4" w:rsidP="000B0DE4">
            <w:pPr>
              <w:jc w:val="center"/>
              <w:rPr>
                <w:b/>
                <w:color w:val="000000" w:themeColor="text1"/>
              </w:rPr>
            </w:pPr>
            <w:r w:rsidRPr="00781112">
              <w:rPr>
                <w:b/>
                <w:color w:val="000000" w:themeColor="text1"/>
              </w:rPr>
              <w:t>Slippage</w:t>
            </w:r>
          </w:p>
        </w:tc>
      </w:tr>
      <w:tr w:rsidR="00AD0E97" w:rsidRPr="00781112" w14:paraId="7760B96D" w14:textId="1E1E2305" w:rsidTr="004B3F40">
        <w:tc>
          <w:tcPr>
            <w:tcW w:w="198" w:type="pct"/>
            <w:shd w:val="clear" w:color="auto" w:fill="auto"/>
            <w:vAlign w:val="center"/>
          </w:tcPr>
          <w:p w14:paraId="6F54F4BD" w14:textId="3AB2A2E6" w:rsidR="00AD0E97" w:rsidRPr="00781112" w:rsidRDefault="00AD0E97" w:rsidP="00AD0E97">
            <w:pPr>
              <w:pStyle w:val="Default"/>
              <w:jc w:val="center"/>
              <w:rPr>
                <w:rFonts w:eastAsiaTheme="minorHAnsi"/>
                <w:color w:val="000000" w:themeColor="text1"/>
                <w:sz w:val="16"/>
                <w:szCs w:val="16"/>
              </w:rPr>
            </w:pPr>
            <w:r w:rsidRPr="00781112">
              <w:rPr>
                <w:b/>
                <w:color w:val="000000" w:themeColor="text1"/>
                <w:sz w:val="16"/>
                <w:szCs w:val="16"/>
              </w:rPr>
              <w:t>A</w:t>
            </w:r>
          </w:p>
        </w:tc>
        <w:tc>
          <w:tcPr>
            <w:tcW w:w="411" w:type="pct"/>
            <w:shd w:val="clear" w:color="auto" w:fill="auto"/>
            <w:vAlign w:val="center"/>
          </w:tcPr>
          <w:p w14:paraId="1AF12AAB" w14:textId="02722A5C" w:rsidR="00AD0E97" w:rsidRPr="00781112" w:rsidDel="00DE5045" w:rsidRDefault="00AD0E97" w:rsidP="00AD0E97">
            <w:pPr>
              <w:jc w:val="center"/>
              <w:rPr>
                <w:rFonts w:cs="Arial"/>
                <w:color w:val="000000" w:themeColor="text1"/>
                <w:szCs w:val="16"/>
              </w:rPr>
            </w:pPr>
            <w:r w:rsidRPr="00781112">
              <w:rPr>
                <w:rFonts w:cs="Arial"/>
                <w:color w:val="000000" w:themeColor="text1"/>
                <w:szCs w:val="16"/>
              </w:rPr>
              <w:t>Grade 4</w:t>
            </w:r>
          </w:p>
        </w:tc>
        <w:tc>
          <w:tcPr>
            <w:tcW w:w="939" w:type="pct"/>
            <w:shd w:val="clear" w:color="auto" w:fill="auto"/>
            <w:vAlign w:val="center"/>
          </w:tcPr>
          <w:p w14:paraId="0D75EC1C" w14:textId="5C94E807" w:rsidR="00AD0E97" w:rsidRPr="00781112" w:rsidRDefault="00AD0E97" w:rsidP="00AD0E97">
            <w:pPr>
              <w:jc w:val="center"/>
              <w:rPr>
                <w:rFonts w:cs="Arial"/>
                <w:color w:val="000000" w:themeColor="text1"/>
                <w:szCs w:val="16"/>
              </w:rPr>
            </w:pPr>
            <w:r w:rsidRPr="00781112">
              <w:rPr>
                <w:rFonts w:cs="Arial"/>
                <w:color w:val="000000"/>
                <w:szCs w:val="16"/>
              </w:rPr>
              <w:t>112</w:t>
            </w:r>
          </w:p>
        </w:tc>
        <w:tc>
          <w:tcPr>
            <w:tcW w:w="939" w:type="pct"/>
            <w:shd w:val="clear" w:color="auto" w:fill="auto"/>
            <w:vAlign w:val="center"/>
          </w:tcPr>
          <w:p w14:paraId="7E6A021B" w14:textId="57963DE4" w:rsidR="00AD0E97" w:rsidRPr="00781112" w:rsidRDefault="00AD0E97" w:rsidP="00AD0E97">
            <w:pPr>
              <w:jc w:val="center"/>
              <w:rPr>
                <w:rFonts w:cs="Arial"/>
                <w:color w:val="000000" w:themeColor="text1"/>
                <w:szCs w:val="16"/>
              </w:rPr>
            </w:pPr>
            <w:r w:rsidRPr="00781112">
              <w:rPr>
                <w:rFonts w:cs="Arial"/>
                <w:color w:val="000000" w:themeColor="text1"/>
                <w:szCs w:val="16"/>
              </w:rPr>
              <w:t>1,260</w:t>
            </w:r>
          </w:p>
        </w:tc>
        <w:tc>
          <w:tcPr>
            <w:tcW w:w="503" w:type="pct"/>
            <w:shd w:val="clear" w:color="auto" w:fill="auto"/>
            <w:vAlign w:val="center"/>
          </w:tcPr>
          <w:p w14:paraId="69FD37B5" w14:textId="09B40B87" w:rsidR="00AD0E97" w:rsidRPr="00781112" w:rsidRDefault="00AD0E97" w:rsidP="00AD0E97">
            <w:pPr>
              <w:jc w:val="center"/>
              <w:rPr>
                <w:rFonts w:cs="Arial"/>
                <w:color w:val="000000" w:themeColor="text1"/>
                <w:szCs w:val="16"/>
              </w:rPr>
            </w:pPr>
          </w:p>
        </w:tc>
        <w:tc>
          <w:tcPr>
            <w:tcW w:w="503" w:type="pct"/>
            <w:shd w:val="clear" w:color="auto" w:fill="auto"/>
            <w:vAlign w:val="center"/>
          </w:tcPr>
          <w:p w14:paraId="482B7D09" w14:textId="62AFAA78" w:rsidR="00AD0E97" w:rsidRPr="00781112" w:rsidRDefault="00AD0E97" w:rsidP="00AD0E97">
            <w:pPr>
              <w:jc w:val="center"/>
              <w:rPr>
                <w:rFonts w:cs="Arial"/>
                <w:color w:val="000000" w:themeColor="text1"/>
                <w:szCs w:val="16"/>
              </w:rPr>
            </w:pPr>
            <w:r w:rsidRPr="00781112">
              <w:rPr>
                <w:rFonts w:cs="Arial"/>
                <w:color w:val="000000" w:themeColor="text1"/>
                <w:szCs w:val="16"/>
              </w:rPr>
              <w:t>10.00%</w:t>
            </w:r>
          </w:p>
        </w:tc>
        <w:tc>
          <w:tcPr>
            <w:tcW w:w="503" w:type="pct"/>
            <w:shd w:val="clear" w:color="auto" w:fill="auto"/>
            <w:vAlign w:val="center"/>
          </w:tcPr>
          <w:p w14:paraId="120D94C1" w14:textId="45B7E096" w:rsidR="00AD0E97" w:rsidRPr="00781112" w:rsidRDefault="00AD0E97" w:rsidP="00AD0E97">
            <w:pPr>
              <w:jc w:val="center"/>
              <w:rPr>
                <w:rFonts w:cs="Arial"/>
                <w:color w:val="000000" w:themeColor="text1"/>
                <w:szCs w:val="16"/>
              </w:rPr>
            </w:pPr>
            <w:r w:rsidRPr="00781112">
              <w:rPr>
                <w:rFonts w:cs="Arial"/>
                <w:color w:val="000000" w:themeColor="text1"/>
                <w:szCs w:val="16"/>
              </w:rPr>
              <w:t>8.89%</w:t>
            </w:r>
          </w:p>
        </w:tc>
        <w:tc>
          <w:tcPr>
            <w:tcW w:w="503" w:type="pct"/>
            <w:shd w:val="clear" w:color="auto" w:fill="auto"/>
            <w:vAlign w:val="center"/>
          </w:tcPr>
          <w:p w14:paraId="4C985877" w14:textId="6C415586" w:rsidR="00AD0E97" w:rsidRPr="00781112" w:rsidRDefault="00AD0E97" w:rsidP="00AD0E97">
            <w:pPr>
              <w:jc w:val="center"/>
              <w:rPr>
                <w:rFonts w:cs="Arial"/>
                <w:color w:val="000000" w:themeColor="text1"/>
                <w:szCs w:val="16"/>
              </w:rPr>
            </w:pPr>
            <w:r w:rsidRPr="00781112">
              <w:rPr>
                <w:rFonts w:cs="Arial"/>
                <w:color w:val="000000" w:themeColor="text1"/>
                <w:szCs w:val="16"/>
              </w:rPr>
              <w:t>Did not meet target</w:t>
            </w:r>
          </w:p>
        </w:tc>
        <w:tc>
          <w:tcPr>
            <w:tcW w:w="501" w:type="pct"/>
            <w:shd w:val="clear" w:color="auto" w:fill="auto"/>
            <w:vAlign w:val="center"/>
          </w:tcPr>
          <w:p w14:paraId="05322B0C" w14:textId="7DA1FCC0" w:rsidR="00AD0E97" w:rsidRPr="00781112" w:rsidRDefault="00AD0E97" w:rsidP="00AD0E97">
            <w:pPr>
              <w:jc w:val="center"/>
              <w:rPr>
                <w:rFonts w:cs="Arial"/>
                <w:color w:val="000000" w:themeColor="text1"/>
                <w:szCs w:val="16"/>
              </w:rPr>
            </w:pPr>
            <w:r w:rsidRPr="00781112">
              <w:rPr>
                <w:rFonts w:cs="Arial"/>
                <w:color w:val="000000" w:themeColor="text1"/>
                <w:szCs w:val="16"/>
              </w:rPr>
              <w:t>N/A</w:t>
            </w:r>
          </w:p>
        </w:tc>
      </w:tr>
      <w:tr w:rsidR="00512502" w:rsidRPr="00781112" w14:paraId="7A5387EE" w14:textId="77777777" w:rsidTr="002303E8">
        <w:tc>
          <w:tcPr>
            <w:tcW w:w="198" w:type="pct"/>
            <w:shd w:val="clear" w:color="auto" w:fill="auto"/>
            <w:vAlign w:val="center"/>
          </w:tcPr>
          <w:p w14:paraId="729AFDF4" w14:textId="72203283" w:rsidR="00512502" w:rsidRPr="00781112" w:rsidRDefault="00512502" w:rsidP="00512502">
            <w:pPr>
              <w:pStyle w:val="Default"/>
              <w:jc w:val="center"/>
              <w:rPr>
                <w:rFonts w:eastAsiaTheme="minorHAnsi"/>
                <w:color w:val="000000" w:themeColor="text1"/>
                <w:sz w:val="16"/>
                <w:szCs w:val="16"/>
              </w:rPr>
            </w:pPr>
            <w:r w:rsidRPr="00781112">
              <w:rPr>
                <w:b/>
                <w:color w:val="000000" w:themeColor="text1"/>
                <w:sz w:val="16"/>
                <w:szCs w:val="16"/>
              </w:rPr>
              <w:t>B</w:t>
            </w:r>
          </w:p>
        </w:tc>
        <w:tc>
          <w:tcPr>
            <w:tcW w:w="411" w:type="pct"/>
            <w:shd w:val="clear" w:color="auto" w:fill="auto"/>
            <w:vAlign w:val="center"/>
          </w:tcPr>
          <w:p w14:paraId="33B7C97E" w14:textId="6E25E05B" w:rsidR="00512502" w:rsidRPr="00781112" w:rsidDel="00DE5045" w:rsidRDefault="00512502" w:rsidP="00512502">
            <w:pPr>
              <w:jc w:val="center"/>
              <w:rPr>
                <w:rFonts w:cs="Arial"/>
                <w:color w:val="000000" w:themeColor="text1"/>
                <w:szCs w:val="16"/>
              </w:rPr>
            </w:pPr>
            <w:r w:rsidRPr="00781112">
              <w:rPr>
                <w:rFonts w:cs="Arial"/>
                <w:color w:val="000000" w:themeColor="text1"/>
                <w:szCs w:val="16"/>
              </w:rPr>
              <w:t>Grade 8</w:t>
            </w:r>
          </w:p>
        </w:tc>
        <w:tc>
          <w:tcPr>
            <w:tcW w:w="939" w:type="pct"/>
            <w:shd w:val="clear" w:color="auto" w:fill="auto"/>
            <w:vAlign w:val="center"/>
          </w:tcPr>
          <w:p w14:paraId="3F0D6576" w14:textId="44B9C140" w:rsidR="00512502" w:rsidRPr="00781112" w:rsidRDefault="00512502" w:rsidP="00512502">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10"/>
              <w:t>1</w:t>
            </w:r>
          </w:p>
        </w:tc>
        <w:tc>
          <w:tcPr>
            <w:tcW w:w="939" w:type="pct"/>
            <w:shd w:val="clear" w:color="auto" w:fill="auto"/>
            <w:vAlign w:val="center"/>
          </w:tcPr>
          <w:p w14:paraId="7FFA4863" w14:textId="2B0AF130" w:rsidR="00512502" w:rsidRPr="00781112" w:rsidRDefault="00512502" w:rsidP="00512502">
            <w:pPr>
              <w:jc w:val="center"/>
              <w:rPr>
                <w:rFonts w:cs="Arial"/>
                <w:color w:val="000000" w:themeColor="text1"/>
                <w:szCs w:val="16"/>
              </w:rPr>
            </w:pPr>
            <w:r w:rsidRPr="00781112">
              <w:rPr>
                <w:rFonts w:cs="Arial"/>
                <w:color w:val="000000" w:themeColor="text1"/>
                <w:szCs w:val="16"/>
              </w:rPr>
              <w:t>1,043</w:t>
            </w:r>
          </w:p>
        </w:tc>
        <w:tc>
          <w:tcPr>
            <w:tcW w:w="503" w:type="pct"/>
            <w:shd w:val="clear" w:color="auto" w:fill="auto"/>
            <w:vAlign w:val="center"/>
          </w:tcPr>
          <w:p w14:paraId="3FB80D14" w14:textId="17D00589" w:rsidR="00512502" w:rsidRPr="00781112" w:rsidRDefault="00512502" w:rsidP="00512502">
            <w:pPr>
              <w:jc w:val="center"/>
              <w:rPr>
                <w:rFonts w:cs="Arial"/>
                <w:color w:val="000000" w:themeColor="text1"/>
                <w:szCs w:val="16"/>
              </w:rPr>
            </w:pPr>
          </w:p>
        </w:tc>
        <w:tc>
          <w:tcPr>
            <w:tcW w:w="503" w:type="pct"/>
            <w:shd w:val="clear" w:color="auto" w:fill="auto"/>
            <w:vAlign w:val="center"/>
          </w:tcPr>
          <w:p w14:paraId="12DA8FB6" w14:textId="2A9832BB" w:rsidR="00512502" w:rsidRPr="00781112" w:rsidRDefault="00512502" w:rsidP="00512502">
            <w:pPr>
              <w:jc w:val="center"/>
              <w:rPr>
                <w:rFonts w:cs="Arial"/>
                <w:color w:val="000000" w:themeColor="text1"/>
                <w:szCs w:val="16"/>
              </w:rPr>
            </w:pPr>
            <w:r w:rsidRPr="00781112">
              <w:rPr>
                <w:rFonts w:cs="Arial"/>
                <w:color w:val="000000" w:themeColor="text1"/>
                <w:szCs w:val="16"/>
              </w:rPr>
              <w:t>8.00%</w:t>
            </w:r>
          </w:p>
        </w:tc>
        <w:tc>
          <w:tcPr>
            <w:tcW w:w="503" w:type="pct"/>
            <w:shd w:val="clear" w:color="auto" w:fill="auto"/>
          </w:tcPr>
          <w:p w14:paraId="65C7EB9E" w14:textId="7B93A9FC" w:rsidR="00512502" w:rsidRPr="00781112" w:rsidRDefault="00512502" w:rsidP="00512502">
            <w:pPr>
              <w:jc w:val="center"/>
              <w:rPr>
                <w:rFonts w:cs="Arial"/>
                <w:color w:val="000000" w:themeColor="text1"/>
                <w:szCs w:val="16"/>
              </w:rPr>
            </w:pPr>
            <w:r w:rsidRPr="00862C01">
              <w:rPr>
                <w:rFonts w:cs="Arial"/>
                <w:color w:val="000000" w:themeColor="text1"/>
                <w:szCs w:val="16"/>
              </w:rPr>
              <w:t>*</w:t>
            </w:r>
            <w:r w:rsidRPr="00862C01">
              <w:rPr>
                <w:rStyle w:val="FootnoteReference"/>
                <w:rFonts w:cs="Arial"/>
                <w:color w:val="000000" w:themeColor="text1"/>
                <w:szCs w:val="16"/>
              </w:rPr>
              <w:footnoteReference w:customMarkFollows="1" w:id="11"/>
              <w:t>1</w:t>
            </w:r>
          </w:p>
        </w:tc>
        <w:tc>
          <w:tcPr>
            <w:tcW w:w="503" w:type="pct"/>
            <w:shd w:val="clear" w:color="auto" w:fill="auto"/>
            <w:vAlign w:val="center"/>
          </w:tcPr>
          <w:p w14:paraId="41A6F692" w14:textId="65CC6347" w:rsidR="00512502" w:rsidRPr="00781112" w:rsidRDefault="00512502" w:rsidP="00512502">
            <w:pPr>
              <w:jc w:val="center"/>
              <w:rPr>
                <w:rFonts w:cs="Arial"/>
                <w:color w:val="000000" w:themeColor="text1"/>
                <w:szCs w:val="16"/>
              </w:rPr>
            </w:pPr>
            <w:r w:rsidRPr="00781112">
              <w:rPr>
                <w:rFonts w:cs="Arial"/>
                <w:color w:val="000000" w:themeColor="text1"/>
                <w:szCs w:val="16"/>
              </w:rPr>
              <w:t>Met target</w:t>
            </w:r>
          </w:p>
        </w:tc>
        <w:tc>
          <w:tcPr>
            <w:tcW w:w="501" w:type="pct"/>
            <w:shd w:val="clear" w:color="auto" w:fill="auto"/>
            <w:vAlign w:val="center"/>
          </w:tcPr>
          <w:p w14:paraId="3D4E27A4" w14:textId="7BDAA77C" w:rsidR="00512502" w:rsidRPr="00781112" w:rsidRDefault="00512502" w:rsidP="00512502">
            <w:pPr>
              <w:jc w:val="center"/>
              <w:rPr>
                <w:rFonts w:cs="Arial"/>
                <w:color w:val="000000" w:themeColor="text1"/>
                <w:szCs w:val="16"/>
              </w:rPr>
            </w:pPr>
            <w:r w:rsidRPr="00781112">
              <w:rPr>
                <w:rFonts w:cs="Arial"/>
                <w:color w:val="000000" w:themeColor="text1"/>
                <w:szCs w:val="16"/>
              </w:rPr>
              <w:t>N/A</w:t>
            </w:r>
          </w:p>
        </w:tc>
      </w:tr>
      <w:tr w:rsidR="00512502" w:rsidRPr="00781112" w14:paraId="26B346DD" w14:textId="77777777" w:rsidTr="002303E8">
        <w:tc>
          <w:tcPr>
            <w:tcW w:w="198" w:type="pct"/>
            <w:shd w:val="clear" w:color="auto" w:fill="auto"/>
            <w:vAlign w:val="center"/>
          </w:tcPr>
          <w:p w14:paraId="2B13C665" w14:textId="583EB28A" w:rsidR="00512502" w:rsidRPr="00781112" w:rsidRDefault="00512502" w:rsidP="00512502">
            <w:pPr>
              <w:pStyle w:val="Default"/>
              <w:jc w:val="center"/>
              <w:rPr>
                <w:rFonts w:eastAsiaTheme="minorHAnsi"/>
                <w:color w:val="000000" w:themeColor="text1"/>
                <w:sz w:val="16"/>
                <w:szCs w:val="16"/>
              </w:rPr>
            </w:pPr>
            <w:r w:rsidRPr="00781112">
              <w:rPr>
                <w:b/>
                <w:color w:val="000000" w:themeColor="text1"/>
                <w:sz w:val="16"/>
                <w:szCs w:val="16"/>
              </w:rPr>
              <w:t>C</w:t>
            </w:r>
          </w:p>
        </w:tc>
        <w:tc>
          <w:tcPr>
            <w:tcW w:w="411" w:type="pct"/>
            <w:shd w:val="clear" w:color="auto" w:fill="auto"/>
            <w:vAlign w:val="center"/>
          </w:tcPr>
          <w:p w14:paraId="6D97D346" w14:textId="75AC25C8" w:rsidR="00512502" w:rsidRPr="00781112" w:rsidDel="00DE5045" w:rsidRDefault="00512502" w:rsidP="00512502">
            <w:pPr>
              <w:jc w:val="center"/>
              <w:rPr>
                <w:rFonts w:cs="Arial"/>
                <w:color w:val="000000" w:themeColor="text1"/>
                <w:szCs w:val="16"/>
              </w:rPr>
            </w:pPr>
            <w:r w:rsidRPr="00781112">
              <w:rPr>
                <w:rFonts w:cs="Arial"/>
                <w:color w:val="000000" w:themeColor="text1"/>
                <w:szCs w:val="16"/>
              </w:rPr>
              <w:t>Grade HS</w:t>
            </w:r>
          </w:p>
        </w:tc>
        <w:tc>
          <w:tcPr>
            <w:tcW w:w="939" w:type="pct"/>
            <w:shd w:val="clear" w:color="auto" w:fill="auto"/>
            <w:vAlign w:val="center"/>
          </w:tcPr>
          <w:p w14:paraId="30AED5C7" w14:textId="2F6ADCA3" w:rsidR="00512502" w:rsidRPr="00781112" w:rsidRDefault="00512502" w:rsidP="00512502">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12"/>
              <w:t>1</w:t>
            </w:r>
          </w:p>
        </w:tc>
        <w:tc>
          <w:tcPr>
            <w:tcW w:w="939" w:type="pct"/>
            <w:shd w:val="clear" w:color="auto" w:fill="auto"/>
            <w:vAlign w:val="center"/>
          </w:tcPr>
          <w:p w14:paraId="3E4BF8E7" w14:textId="17E7C017" w:rsidR="00512502" w:rsidRPr="00781112" w:rsidRDefault="00512502" w:rsidP="00512502">
            <w:pPr>
              <w:jc w:val="center"/>
              <w:rPr>
                <w:rFonts w:cs="Arial"/>
                <w:color w:val="000000" w:themeColor="text1"/>
                <w:szCs w:val="16"/>
              </w:rPr>
            </w:pPr>
            <w:r w:rsidRPr="00781112">
              <w:rPr>
                <w:rFonts w:cs="Arial"/>
                <w:color w:val="000000" w:themeColor="text1"/>
                <w:szCs w:val="16"/>
              </w:rPr>
              <w:t>548</w:t>
            </w:r>
          </w:p>
        </w:tc>
        <w:tc>
          <w:tcPr>
            <w:tcW w:w="503" w:type="pct"/>
            <w:shd w:val="clear" w:color="auto" w:fill="auto"/>
            <w:vAlign w:val="center"/>
          </w:tcPr>
          <w:p w14:paraId="039885F2" w14:textId="68486387" w:rsidR="00512502" w:rsidRPr="00781112" w:rsidRDefault="00512502" w:rsidP="00512502">
            <w:pPr>
              <w:jc w:val="center"/>
              <w:rPr>
                <w:rFonts w:cs="Arial"/>
                <w:color w:val="000000" w:themeColor="text1"/>
                <w:szCs w:val="16"/>
              </w:rPr>
            </w:pPr>
          </w:p>
        </w:tc>
        <w:tc>
          <w:tcPr>
            <w:tcW w:w="503" w:type="pct"/>
            <w:shd w:val="clear" w:color="auto" w:fill="auto"/>
            <w:vAlign w:val="center"/>
          </w:tcPr>
          <w:p w14:paraId="0D574818" w14:textId="0B8E29B8" w:rsidR="00512502" w:rsidRPr="00781112" w:rsidRDefault="00512502" w:rsidP="00512502">
            <w:pPr>
              <w:jc w:val="center"/>
              <w:rPr>
                <w:rFonts w:cs="Arial"/>
                <w:color w:val="000000" w:themeColor="text1"/>
                <w:szCs w:val="16"/>
              </w:rPr>
            </w:pPr>
            <w:r w:rsidRPr="00781112">
              <w:rPr>
                <w:rFonts w:cs="Arial"/>
                <w:color w:val="000000" w:themeColor="text1"/>
                <w:szCs w:val="16"/>
              </w:rPr>
              <w:t>15.00%</w:t>
            </w:r>
          </w:p>
        </w:tc>
        <w:tc>
          <w:tcPr>
            <w:tcW w:w="503" w:type="pct"/>
            <w:shd w:val="clear" w:color="auto" w:fill="auto"/>
          </w:tcPr>
          <w:p w14:paraId="68757684" w14:textId="63465580" w:rsidR="00512502" w:rsidRPr="00781112" w:rsidRDefault="00512502" w:rsidP="00512502">
            <w:pPr>
              <w:jc w:val="center"/>
              <w:rPr>
                <w:rFonts w:cs="Arial"/>
                <w:color w:val="000000" w:themeColor="text1"/>
                <w:szCs w:val="16"/>
              </w:rPr>
            </w:pPr>
            <w:r w:rsidRPr="00862C01">
              <w:rPr>
                <w:rFonts w:cs="Arial"/>
                <w:color w:val="000000" w:themeColor="text1"/>
                <w:szCs w:val="16"/>
              </w:rPr>
              <w:t>*</w:t>
            </w:r>
            <w:r w:rsidRPr="00862C01">
              <w:rPr>
                <w:rStyle w:val="FootnoteReference"/>
                <w:rFonts w:cs="Arial"/>
                <w:color w:val="000000" w:themeColor="text1"/>
                <w:szCs w:val="16"/>
              </w:rPr>
              <w:footnoteReference w:customMarkFollows="1" w:id="13"/>
              <w:t>1</w:t>
            </w:r>
          </w:p>
        </w:tc>
        <w:tc>
          <w:tcPr>
            <w:tcW w:w="503" w:type="pct"/>
            <w:shd w:val="clear" w:color="auto" w:fill="auto"/>
            <w:vAlign w:val="center"/>
          </w:tcPr>
          <w:p w14:paraId="7D508FD3" w14:textId="5052E8AD" w:rsidR="00512502" w:rsidRPr="00781112" w:rsidRDefault="00512502" w:rsidP="00512502">
            <w:pPr>
              <w:jc w:val="center"/>
              <w:rPr>
                <w:rFonts w:cs="Arial"/>
                <w:color w:val="000000" w:themeColor="text1"/>
                <w:szCs w:val="16"/>
              </w:rPr>
            </w:pPr>
            <w:r w:rsidRPr="00781112">
              <w:rPr>
                <w:rFonts w:cs="Arial"/>
                <w:color w:val="000000" w:themeColor="text1"/>
                <w:szCs w:val="16"/>
              </w:rPr>
              <w:t>Met target</w:t>
            </w:r>
          </w:p>
        </w:tc>
        <w:tc>
          <w:tcPr>
            <w:tcW w:w="501" w:type="pct"/>
            <w:shd w:val="clear" w:color="auto" w:fill="auto"/>
            <w:vAlign w:val="center"/>
          </w:tcPr>
          <w:p w14:paraId="16AA84BF" w14:textId="66A4BF3F" w:rsidR="00512502" w:rsidRPr="00781112" w:rsidRDefault="00512502" w:rsidP="00512502">
            <w:pPr>
              <w:jc w:val="center"/>
              <w:rPr>
                <w:rFonts w:cs="Arial"/>
                <w:color w:val="000000" w:themeColor="text1"/>
                <w:szCs w:val="16"/>
              </w:rPr>
            </w:pPr>
            <w:r w:rsidRPr="00781112">
              <w:rPr>
                <w:rFonts w:cs="Arial"/>
                <w:color w:val="000000" w:themeColor="text1"/>
                <w:szCs w:val="16"/>
              </w:rPr>
              <w:t>N/A</w:t>
            </w:r>
          </w:p>
        </w:tc>
      </w:tr>
    </w:tbl>
    <w:p w14:paraId="6907CCA3" w14:textId="77777777" w:rsidR="00C04118" w:rsidRPr="00781112" w:rsidRDefault="00C04118" w:rsidP="002423F2">
      <w:pPr>
        <w:rPr>
          <w:rFonts w:cs="Arial"/>
          <w:iCs/>
          <w:color w:val="000000" w:themeColor="text1"/>
          <w:szCs w:val="16"/>
        </w:rPr>
      </w:pPr>
    </w:p>
    <w:p w14:paraId="1E0C977F" w14:textId="77777777" w:rsidR="005004AB" w:rsidRPr="00781112" w:rsidRDefault="005004AB" w:rsidP="005004AB">
      <w:pPr>
        <w:rPr>
          <w:color w:val="000000" w:themeColor="text1"/>
        </w:rPr>
      </w:pPr>
    </w:p>
    <w:p w14:paraId="324457C6" w14:textId="2EBC6EF4" w:rsidR="00497DE4" w:rsidRPr="00781112" w:rsidRDefault="00F6415A" w:rsidP="004369B2">
      <w:pPr>
        <w:rPr>
          <w:b/>
          <w:color w:val="000000" w:themeColor="text1"/>
        </w:rPr>
      </w:pPr>
      <w:r w:rsidRPr="00781112">
        <w:rPr>
          <w:b/>
          <w:color w:val="000000" w:themeColor="text1"/>
        </w:rPr>
        <w:t>FFY 2020 SPP/APR Data: Math Assessment</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FFYAPRDATAMATHASS"/>
      </w:tblPr>
      <w:tblGrid>
        <w:gridCol w:w="481"/>
        <w:gridCol w:w="1048"/>
        <w:gridCol w:w="1932"/>
        <w:gridCol w:w="1932"/>
        <w:gridCol w:w="1078"/>
        <w:gridCol w:w="1078"/>
        <w:gridCol w:w="1078"/>
        <w:gridCol w:w="1078"/>
        <w:gridCol w:w="1076"/>
      </w:tblGrid>
      <w:tr w:rsidR="00A3100D" w:rsidRPr="00781112" w14:paraId="1ECD1184" w14:textId="77777777" w:rsidTr="00242D8A">
        <w:trPr>
          <w:tblHeader/>
          <w:jc w:val="center"/>
        </w:trPr>
        <w:tc>
          <w:tcPr>
            <w:tcW w:w="223" w:type="pct"/>
            <w:shd w:val="clear" w:color="auto" w:fill="auto"/>
            <w:vAlign w:val="bottom"/>
          </w:tcPr>
          <w:p w14:paraId="2B938423" w14:textId="01A79B33" w:rsidR="009E6C1A" w:rsidRPr="00781112" w:rsidRDefault="009E6C1A" w:rsidP="009E6C1A">
            <w:pPr>
              <w:jc w:val="center"/>
              <w:rPr>
                <w:b/>
                <w:color w:val="000000" w:themeColor="text1"/>
              </w:rPr>
            </w:pPr>
            <w:r w:rsidRPr="00781112">
              <w:rPr>
                <w:b/>
                <w:color w:val="000000" w:themeColor="text1"/>
              </w:rPr>
              <w:t>Group</w:t>
            </w:r>
          </w:p>
        </w:tc>
        <w:tc>
          <w:tcPr>
            <w:tcW w:w="486" w:type="pct"/>
            <w:shd w:val="clear" w:color="auto" w:fill="auto"/>
            <w:vAlign w:val="bottom"/>
          </w:tcPr>
          <w:p w14:paraId="45BFCF3F" w14:textId="3F4AB58B" w:rsidR="009E6C1A" w:rsidRPr="00781112" w:rsidRDefault="009E6C1A" w:rsidP="009E6C1A">
            <w:pPr>
              <w:jc w:val="center"/>
              <w:rPr>
                <w:b/>
                <w:color w:val="000000" w:themeColor="text1"/>
              </w:rPr>
            </w:pPr>
            <w:r w:rsidRPr="00781112">
              <w:rPr>
                <w:b/>
                <w:color w:val="000000" w:themeColor="text1"/>
              </w:rPr>
              <w:t>Group Name</w:t>
            </w:r>
          </w:p>
        </w:tc>
        <w:tc>
          <w:tcPr>
            <w:tcW w:w="896" w:type="pct"/>
            <w:shd w:val="clear" w:color="auto" w:fill="auto"/>
          </w:tcPr>
          <w:p w14:paraId="5541073C" w14:textId="30C0F75E" w:rsidR="009E6C1A" w:rsidRPr="00781112" w:rsidRDefault="009E6C1A" w:rsidP="009E6C1A">
            <w:pPr>
              <w:jc w:val="center"/>
              <w:rPr>
                <w:b/>
                <w:color w:val="000000" w:themeColor="text1"/>
              </w:rPr>
            </w:pPr>
            <w:r w:rsidRPr="00781112">
              <w:rPr>
                <w:b/>
                <w:bCs/>
              </w:rPr>
              <w:t xml:space="preserve">Number of Children with IEPs Scoring </w:t>
            </w:r>
            <w:proofErr w:type="gramStart"/>
            <w:r w:rsidRPr="00781112">
              <w:rPr>
                <w:b/>
                <w:bCs/>
              </w:rPr>
              <w:t>At</w:t>
            </w:r>
            <w:proofErr w:type="gramEnd"/>
            <w:r w:rsidRPr="00781112">
              <w:rPr>
                <w:b/>
                <w:bCs/>
              </w:rPr>
              <w:t xml:space="preserve"> or Above Proficient Against Grade Level Academic Achievement Standards</w:t>
            </w:r>
          </w:p>
        </w:tc>
        <w:tc>
          <w:tcPr>
            <w:tcW w:w="896" w:type="pct"/>
            <w:shd w:val="clear" w:color="auto" w:fill="auto"/>
          </w:tcPr>
          <w:p w14:paraId="3ABF5E71" w14:textId="763F0C86" w:rsidR="009E6C1A" w:rsidRPr="00781112" w:rsidRDefault="009E6C1A" w:rsidP="009E6C1A">
            <w:pPr>
              <w:jc w:val="center"/>
              <w:rPr>
                <w:b/>
                <w:color w:val="000000" w:themeColor="text1"/>
              </w:rPr>
            </w:pPr>
            <w:r w:rsidRPr="00781112">
              <w:rPr>
                <w:b/>
                <w:bCs/>
              </w:rPr>
              <w:t>Number of Children with IEPs who Received a Valid Score and for whom a Proficiency Level was Assigned for the Regular Assessment</w:t>
            </w:r>
          </w:p>
        </w:tc>
        <w:tc>
          <w:tcPr>
            <w:tcW w:w="500" w:type="pct"/>
            <w:shd w:val="clear" w:color="auto" w:fill="auto"/>
            <w:vAlign w:val="bottom"/>
          </w:tcPr>
          <w:p w14:paraId="5A96E021" w14:textId="0DF96355" w:rsidR="009E6C1A" w:rsidRPr="00781112" w:rsidRDefault="009E6C1A" w:rsidP="009E6C1A">
            <w:pPr>
              <w:jc w:val="center"/>
              <w:rPr>
                <w:b/>
                <w:color w:val="000000" w:themeColor="text1"/>
              </w:rPr>
            </w:pPr>
            <w:r w:rsidRPr="00781112">
              <w:rPr>
                <w:b/>
                <w:color w:val="000000" w:themeColor="text1"/>
              </w:rPr>
              <w:t>FFY 2019 Data</w:t>
            </w:r>
          </w:p>
        </w:tc>
        <w:tc>
          <w:tcPr>
            <w:tcW w:w="500" w:type="pct"/>
            <w:shd w:val="clear" w:color="auto" w:fill="auto"/>
            <w:vAlign w:val="bottom"/>
          </w:tcPr>
          <w:p w14:paraId="69212BFA" w14:textId="33645B71" w:rsidR="009E6C1A" w:rsidRPr="00781112" w:rsidRDefault="009E6C1A" w:rsidP="009E6C1A">
            <w:pPr>
              <w:jc w:val="center"/>
              <w:rPr>
                <w:b/>
                <w:color w:val="000000" w:themeColor="text1"/>
              </w:rPr>
            </w:pPr>
            <w:r w:rsidRPr="00781112">
              <w:rPr>
                <w:b/>
                <w:color w:val="000000" w:themeColor="text1"/>
              </w:rPr>
              <w:t>FFY 2020 Target</w:t>
            </w:r>
          </w:p>
        </w:tc>
        <w:tc>
          <w:tcPr>
            <w:tcW w:w="500" w:type="pct"/>
            <w:shd w:val="clear" w:color="auto" w:fill="auto"/>
            <w:vAlign w:val="bottom"/>
          </w:tcPr>
          <w:p w14:paraId="38A0F56E" w14:textId="2C14D44B" w:rsidR="009E6C1A" w:rsidRPr="00781112" w:rsidRDefault="009E6C1A" w:rsidP="009E6C1A">
            <w:pPr>
              <w:jc w:val="center"/>
              <w:rPr>
                <w:b/>
                <w:color w:val="000000" w:themeColor="text1"/>
              </w:rPr>
            </w:pPr>
            <w:r w:rsidRPr="00781112">
              <w:rPr>
                <w:b/>
                <w:color w:val="000000" w:themeColor="text1"/>
              </w:rPr>
              <w:t>FFY 2020 Data</w:t>
            </w:r>
          </w:p>
        </w:tc>
        <w:tc>
          <w:tcPr>
            <w:tcW w:w="500" w:type="pct"/>
            <w:shd w:val="clear" w:color="auto" w:fill="auto"/>
            <w:vAlign w:val="bottom"/>
          </w:tcPr>
          <w:p w14:paraId="11F44E1D" w14:textId="39A61F57" w:rsidR="009E6C1A" w:rsidRPr="00781112" w:rsidRDefault="009E6C1A" w:rsidP="009E6C1A">
            <w:pPr>
              <w:jc w:val="center"/>
              <w:rPr>
                <w:b/>
                <w:color w:val="000000" w:themeColor="text1"/>
              </w:rPr>
            </w:pPr>
            <w:r w:rsidRPr="00781112">
              <w:rPr>
                <w:b/>
                <w:color w:val="000000" w:themeColor="text1"/>
              </w:rPr>
              <w:t>Status</w:t>
            </w:r>
          </w:p>
        </w:tc>
        <w:tc>
          <w:tcPr>
            <w:tcW w:w="499" w:type="pct"/>
            <w:shd w:val="clear" w:color="auto" w:fill="auto"/>
            <w:vAlign w:val="bottom"/>
          </w:tcPr>
          <w:p w14:paraId="64655725" w14:textId="350D326F" w:rsidR="009E6C1A" w:rsidRPr="00781112" w:rsidRDefault="009E6C1A" w:rsidP="009E6C1A">
            <w:pPr>
              <w:jc w:val="center"/>
              <w:rPr>
                <w:b/>
                <w:color w:val="000000" w:themeColor="text1"/>
              </w:rPr>
            </w:pPr>
            <w:r w:rsidRPr="00781112">
              <w:rPr>
                <w:b/>
                <w:color w:val="000000" w:themeColor="text1"/>
              </w:rPr>
              <w:t>Slippage</w:t>
            </w:r>
          </w:p>
        </w:tc>
      </w:tr>
      <w:tr w:rsidR="00242D8A" w:rsidRPr="00781112" w14:paraId="14220C43" w14:textId="77777777" w:rsidTr="00242D8A">
        <w:trPr>
          <w:jc w:val="center"/>
        </w:trPr>
        <w:tc>
          <w:tcPr>
            <w:tcW w:w="223" w:type="pct"/>
            <w:shd w:val="clear" w:color="auto" w:fill="auto"/>
            <w:vAlign w:val="center"/>
          </w:tcPr>
          <w:p w14:paraId="16A9CDD2" w14:textId="5DBA3D3A" w:rsidR="00242D8A" w:rsidRPr="00781112" w:rsidRDefault="00242D8A" w:rsidP="00242D8A">
            <w:pPr>
              <w:pStyle w:val="Default"/>
              <w:jc w:val="center"/>
              <w:rPr>
                <w:b/>
                <w:color w:val="000000" w:themeColor="text1"/>
                <w:sz w:val="16"/>
                <w:szCs w:val="16"/>
              </w:rPr>
            </w:pPr>
            <w:r w:rsidRPr="00781112">
              <w:rPr>
                <w:rFonts w:eastAsiaTheme="minorHAnsi"/>
                <w:b/>
                <w:color w:val="000000" w:themeColor="text1"/>
                <w:sz w:val="16"/>
                <w:szCs w:val="16"/>
              </w:rPr>
              <w:t>A</w:t>
            </w:r>
          </w:p>
        </w:tc>
        <w:tc>
          <w:tcPr>
            <w:tcW w:w="486" w:type="pct"/>
            <w:shd w:val="clear" w:color="auto" w:fill="auto"/>
            <w:vAlign w:val="center"/>
          </w:tcPr>
          <w:p w14:paraId="1392C443" w14:textId="646DC1A9" w:rsidR="00242D8A" w:rsidRPr="00781112" w:rsidDel="00DE5045" w:rsidRDefault="00242D8A" w:rsidP="00242D8A">
            <w:pPr>
              <w:jc w:val="center"/>
              <w:rPr>
                <w:rFonts w:cs="Arial"/>
                <w:color w:val="000000" w:themeColor="text1"/>
                <w:szCs w:val="16"/>
              </w:rPr>
            </w:pPr>
            <w:r w:rsidRPr="00781112">
              <w:rPr>
                <w:rFonts w:cs="Arial"/>
                <w:color w:val="000000" w:themeColor="text1"/>
                <w:szCs w:val="16"/>
              </w:rPr>
              <w:t>Grade 4</w:t>
            </w:r>
          </w:p>
        </w:tc>
        <w:tc>
          <w:tcPr>
            <w:tcW w:w="896" w:type="pct"/>
            <w:shd w:val="clear" w:color="auto" w:fill="auto"/>
            <w:vAlign w:val="center"/>
          </w:tcPr>
          <w:p w14:paraId="0B49B780" w14:textId="38BAC498" w:rsidR="00242D8A" w:rsidRPr="00781112" w:rsidRDefault="00512502" w:rsidP="00242D8A">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14"/>
              <w:t>1</w:t>
            </w:r>
          </w:p>
        </w:tc>
        <w:tc>
          <w:tcPr>
            <w:tcW w:w="896" w:type="pct"/>
            <w:shd w:val="clear" w:color="auto" w:fill="auto"/>
            <w:vAlign w:val="center"/>
          </w:tcPr>
          <w:p w14:paraId="2611648C" w14:textId="77D930AD" w:rsidR="00242D8A" w:rsidRPr="00781112" w:rsidRDefault="00242D8A" w:rsidP="00242D8A">
            <w:pPr>
              <w:jc w:val="center"/>
              <w:rPr>
                <w:rFonts w:cs="Arial"/>
                <w:color w:val="000000" w:themeColor="text1"/>
                <w:szCs w:val="16"/>
              </w:rPr>
            </w:pPr>
            <w:r w:rsidRPr="00242D8A">
              <w:rPr>
                <w:rFonts w:cs="Arial"/>
                <w:color w:val="000000" w:themeColor="text1"/>
                <w:szCs w:val="16"/>
              </w:rPr>
              <w:t>1,270</w:t>
            </w:r>
          </w:p>
        </w:tc>
        <w:tc>
          <w:tcPr>
            <w:tcW w:w="500" w:type="pct"/>
            <w:shd w:val="clear" w:color="auto" w:fill="auto"/>
            <w:vAlign w:val="center"/>
          </w:tcPr>
          <w:p w14:paraId="044B076F" w14:textId="2D73EFD2" w:rsidR="00242D8A" w:rsidRPr="00781112" w:rsidRDefault="00242D8A" w:rsidP="00242D8A">
            <w:pPr>
              <w:jc w:val="center"/>
              <w:rPr>
                <w:rFonts w:cs="Arial"/>
                <w:color w:val="000000" w:themeColor="text1"/>
                <w:szCs w:val="16"/>
              </w:rPr>
            </w:pPr>
          </w:p>
        </w:tc>
        <w:tc>
          <w:tcPr>
            <w:tcW w:w="500" w:type="pct"/>
            <w:shd w:val="clear" w:color="auto" w:fill="auto"/>
            <w:vAlign w:val="center"/>
          </w:tcPr>
          <w:p w14:paraId="4D68E61F" w14:textId="36DB0B83" w:rsidR="00242D8A" w:rsidRPr="00781112" w:rsidRDefault="00242D8A" w:rsidP="00242D8A">
            <w:pPr>
              <w:jc w:val="center"/>
              <w:rPr>
                <w:rFonts w:cs="Arial"/>
                <w:color w:val="000000" w:themeColor="text1"/>
                <w:szCs w:val="16"/>
              </w:rPr>
            </w:pPr>
            <w:r w:rsidRPr="00781112">
              <w:rPr>
                <w:rFonts w:cs="Arial"/>
                <w:color w:val="000000" w:themeColor="text1"/>
                <w:szCs w:val="16"/>
              </w:rPr>
              <w:t>12.00%</w:t>
            </w:r>
          </w:p>
        </w:tc>
        <w:tc>
          <w:tcPr>
            <w:tcW w:w="500" w:type="pct"/>
            <w:shd w:val="clear" w:color="auto" w:fill="auto"/>
            <w:vAlign w:val="center"/>
          </w:tcPr>
          <w:p w14:paraId="4C5100F6" w14:textId="08065AA3" w:rsidR="00242D8A" w:rsidRPr="00781112" w:rsidRDefault="00512502" w:rsidP="00242D8A">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15"/>
              <w:t>1</w:t>
            </w:r>
          </w:p>
        </w:tc>
        <w:tc>
          <w:tcPr>
            <w:tcW w:w="500" w:type="pct"/>
            <w:shd w:val="clear" w:color="auto" w:fill="auto"/>
            <w:vAlign w:val="center"/>
          </w:tcPr>
          <w:p w14:paraId="5A9EC511" w14:textId="6D6B7DF8" w:rsidR="00242D8A" w:rsidRPr="00781112" w:rsidRDefault="00242D8A" w:rsidP="00242D8A">
            <w:pPr>
              <w:jc w:val="center"/>
              <w:rPr>
                <w:rFonts w:cs="Arial"/>
                <w:color w:val="000000" w:themeColor="text1"/>
                <w:szCs w:val="16"/>
              </w:rPr>
            </w:pPr>
            <w:r w:rsidRPr="00781112">
              <w:rPr>
                <w:rFonts w:cs="Arial"/>
                <w:color w:val="000000" w:themeColor="text1"/>
                <w:szCs w:val="16"/>
              </w:rPr>
              <w:t>Did not meet target</w:t>
            </w:r>
          </w:p>
        </w:tc>
        <w:tc>
          <w:tcPr>
            <w:tcW w:w="499" w:type="pct"/>
            <w:shd w:val="clear" w:color="auto" w:fill="auto"/>
            <w:vAlign w:val="center"/>
          </w:tcPr>
          <w:p w14:paraId="17FB0601" w14:textId="6AA7FF5B" w:rsidR="00242D8A" w:rsidRPr="00781112" w:rsidRDefault="00242D8A" w:rsidP="00242D8A">
            <w:pPr>
              <w:jc w:val="center"/>
              <w:rPr>
                <w:rFonts w:cs="Arial"/>
                <w:color w:val="000000" w:themeColor="text1"/>
                <w:szCs w:val="16"/>
              </w:rPr>
            </w:pPr>
            <w:r w:rsidRPr="00781112">
              <w:rPr>
                <w:rFonts w:cs="Arial"/>
                <w:color w:val="000000" w:themeColor="text1"/>
                <w:szCs w:val="16"/>
              </w:rPr>
              <w:t>N/A</w:t>
            </w:r>
          </w:p>
        </w:tc>
      </w:tr>
      <w:tr w:rsidR="00242D8A" w:rsidRPr="00781112" w14:paraId="33C5CE6C" w14:textId="77777777" w:rsidTr="00242D8A">
        <w:trPr>
          <w:jc w:val="center"/>
        </w:trPr>
        <w:tc>
          <w:tcPr>
            <w:tcW w:w="223" w:type="pct"/>
            <w:shd w:val="clear" w:color="auto" w:fill="auto"/>
            <w:vAlign w:val="center"/>
          </w:tcPr>
          <w:p w14:paraId="17123B1B" w14:textId="50BB2C71" w:rsidR="00242D8A" w:rsidRPr="00781112" w:rsidRDefault="00242D8A" w:rsidP="00242D8A">
            <w:pPr>
              <w:pStyle w:val="Default"/>
              <w:jc w:val="center"/>
              <w:rPr>
                <w:b/>
                <w:color w:val="000000" w:themeColor="text1"/>
                <w:sz w:val="16"/>
                <w:szCs w:val="16"/>
              </w:rPr>
            </w:pPr>
            <w:r w:rsidRPr="00781112">
              <w:rPr>
                <w:b/>
                <w:color w:val="000000" w:themeColor="text1"/>
                <w:sz w:val="16"/>
                <w:szCs w:val="16"/>
              </w:rPr>
              <w:t>B</w:t>
            </w:r>
          </w:p>
        </w:tc>
        <w:tc>
          <w:tcPr>
            <w:tcW w:w="486" w:type="pct"/>
            <w:shd w:val="clear" w:color="auto" w:fill="auto"/>
            <w:vAlign w:val="center"/>
          </w:tcPr>
          <w:p w14:paraId="45DA42B4" w14:textId="04F51E55" w:rsidR="00242D8A" w:rsidRPr="00781112" w:rsidDel="00DE5045" w:rsidRDefault="00242D8A" w:rsidP="00242D8A">
            <w:pPr>
              <w:jc w:val="center"/>
              <w:rPr>
                <w:rFonts w:cs="Arial"/>
                <w:color w:val="000000" w:themeColor="text1"/>
                <w:szCs w:val="16"/>
              </w:rPr>
            </w:pPr>
            <w:r w:rsidRPr="00781112">
              <w:rPr>
                <w:rFonts w:cs="Arial"/>
                <w:color w:val="000000" w:themeColor="text1"/>
                <w:szCs w:val="16"/>
              </w:rPr>
              <w:t>Grade 8</w:t>
            </w:r>
          </w:p>
        </w:tc>
        <w:tc>
          <w:tcPr>
            <w:tcW w:w="896" w:type="pct"/>
            <w:shd w:val="clear" w:color="auto" w:fill="auto"/>
            <w:vAlign w:val="center"/>
          </w:tcPr>
          <w:p w14:paraId="31722F1C" w14:textId="5BC83472" w:rsidR="00242D8A" w:rsidRPr="00781112" w:rsidRDefault="00512502" w:rsidP="00242D8A">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16"/>
              <w:t>1</w:t>
            </w:r>
          </w:p>
        </w:tc>
        <w:tc>
          <w:tcPr>
            <w:tcW w:w="896" w:type="pct"/>
            <w:shd w:val="clear" w:color="auto" w:fill="auto"/>
            <w:vAlign w:val="center"/>
          </w:tcPr>
          <w:p w14:paraId="048616C6" w14:textId="622D5B53" w:rsidR="00242D8A" w:rsidRPr="00781112" w:rsidRDefault="00242D8A" w:rsidP="00242D8A">
            <w:pPr>
              <w:jc w:val="center"/>
              <w:rPr>
                <w:rFonts w:cs="Arial"/>
                <w:color w:val="000000" w:themeColor="text1"/>
                <w:szCs w:val="16"/>
              </w:rPr>
            </w:pPr>
            <w:r w:rsidRPr="00242D8A">
              <w:rPr>
                <w:rFonts w:cs="Arial"/>
                <w:color w:val="000000" w:themeColor="text1"/>
                <w:szCs w:val="16"/>
              </w:rPr>
              <w:t>1,062</w:t>
            </w:r>
          </w:p>
        </w:tc>
        <w:tc>
          <w:tcPr>
            <w:tcW w:w="500" w:type="pct"/>
            <w:shd w:val="clear" w:color="auto" w:fill="auto"/>
            <w:vAlign w:val="center"/>
          </w:tcPr>
          <w:p w14:paraId="272455FD" w14:textId="25614537" w:rsidR="00242D8A" w:rsidRPr="00781112" w:rsidRDefault="00242D8A" w:rsidP="00242D8A">
            <w:pPr>
              <w:jc w:val="center"/>
              <w:rPr>
                <w:rFonts w:cs="Arial"/>
                <w:color w:val="000000" w:themeColor="text1"/>
                <w:szCs w:val="16"/>
              </w:rPr>
            </w:pPr>
          </w:p>
        </w:tc>
        <w:tc>
          <w:tcPr>
            <w:tcW w:w="500" w:type="pct"/>
            <w:shd w:val="clear" w:color="auto" w:fill="auto"/>
            <w:vAlign w:val="center"/>
          </w:tcPr>
          <w:p w14:paraId="38039D42" w14:textId="45468742" w:rsidR="00242D8A" w:rsidRPr="00781112" w:rsidRDefault="00242D8A" w:rsidP="00242D8A">
            <w:pPr>
              <w:jc w:val="center"/>
              <w:rPr>
                <w:rFonts w:cs="Arial"/>
                <w:color w:val="000000" w:themeColor="text1"/>
                <w:szCs w:val="16"/>
              </w:rPr>
            </w:pPr>
            <w:r w:rsidRPr="00781112">
              <w:rPr>
                <w:rFonts w:cs="Arial"/>
                <w:color w:val="000000" w:themeColor="text1"/>
                <w:szCs w:val="16"/>
              </w:rPr>
              <w:t>6.00%</w:t>
            </w:r>
          </w:p>
        </w:tc>
        <w:tc>
          <w:tcPr>
            <w:tcW w:w="500" w:type="pct"/>
            <w:shd w:val="clear" w:color="auto" w:fill="auto"/>
            <w:vAlign w:val="center"/>
          </w:tcPr>
          <w:p w14:paraId="7DB4B85A" w14:textId="134E990F" w:rsidR="00242D8A" w:rsidRPr="00781112" w:rsidRDefault="00512502" w:rsidP="00242D8A">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17"/>
              <w:t>1</w:t>
            </w:r>
          </w:p>
        </w:tc>
        <w:tc>
          <w:tcPr>
            <w:tcW w:w="500" w:type="pct"/>
            <w:shd w:val="clear" w:color="auto" w:fill="auto"/>
            <w:vAlign w:val="center"/>
          </w:tcPr>
          <w:p w14:paraId="19114A8F" w14:textId="4F4B3C10" w:rsidR="00242D8A" w:rsidRPr="00781112" w:rsidRDefault="00242D8A" w:rsidP="00242D8A">
            <w:pPr>
              <w:jc w:val="center"/>
              <w:rPr>
                <w:rFonts w:cs="Arial"/>
                <w:color w:val="000000" w:themeColor="text1"/>
                <w:szCs w:val="16"/>
              </w:rPr>
            </w:pPr>
            <w:r w:rsidRPr="00781112">
              <w:rPr>
                <w:rFonts w:cs="Arial"/>
                <w:color w:val="000000" w:themeColor="text1"/>
                <w:szCs w:val="16"/>
              </w:rPr>
              <w:t>Did not meet target</w:t>
            </w:r>
          </w:p>
        </w:tc>
        <w:tc>
          <w:tcPr>
            <w:tcW w:w="499" w:type="pct"/>
            <w:shd w:val="clear" w:color="auto" w:fill="auto"/>
            <w:vAlign w:val="center"/>
          </w:tcPr>
          <w:p w14:paraId="47661F26" w14:textId="727C9546" w:rsidR="00242D8A" w:rsidRPr="00781112" w:rsidRDefault="00242D8A" w:rsidP="00242D8A">
            <w:pPr>
              <w:jc w:val="center"/>
              <w:rPr>
                <w:rFonts w:cs="Arial"/>
                <w:color w:val="000000" w:themeColor="text1"/>
                <w:szCs w:val="16"/>
              </w:rPr>
            </w:pPr>
            <w:r w:rsidRPr="00781112">
              <w:rPr>
                <w:rFonts w:cs="Arial"/>
                <w:color w:val="000000" w:themeColor="text1"/>
                <w:szCs w:val="16"/>
              </w:rPr>
              <w:t>N/A</w:t>
            </w:r>
          </w:p>
        </w:tc>
      </w:tr>
      <w:tr w:rsidR="00242D8A" w:rsidRPr="00781112" w14:paraId="573A5711" w14:textId="77777777" w:rsidTr="00242D8A">
        <w:trPr>
          <w:jc w:val="center"/>
        </w:trPr>
        <w:tc>
          <w:tcPr>
            <w:tcW w:w="223" w:type="pct"/>
            <w:shd w:val="clear" w:color="auto" w:fill="auto"/>
            <w:vAlign w:val="center"/>
          </w:tcPr>
          <w:p w14:paraId="3C25BE15" w14:textId="77777777" w:rsidR="00242D8A" w:rsidRPr="00781112" w:rsidRDefault="00242D8A" w:rsidP="00242D8A">
            <w:pPr>
              <w:pStyle w:val="Default"/>
              <w:jc w:val="center"/>
              <w:rPr>
                <w:rFonts w:eastAsiaTheme="minorHAnsi"/>
                <w:color w:val="000000" w:themeColor="text1"/>
                <w:sz w:val="16"/>
                <w:szCs w:val="16"/>
              </w:rPr>
            </w:pPr>
            <w:r w:rsidRPr="00781112">
              <w:rPr>
                <w:b/>
                <w:color w:val="000000" w:themeColor="text1"/>
                <w:sz w:val="16"/>
                <w:szCs w:val="16"/>
              </w:rPr>
              <w:t>C</w:t>
            </w:r>
          </w:p>
        </w:tc>
        <w:tc>
          <w:tcPr>
            <w:tcW w:w="486" w:type="pct"/>
            <w:shd w:val="clear" w:color="auto" w:fill="auto"/>
            <w:vAlign w:val="center"/>
          </w:tcPr>
          <w:p w14:paraId="1B1F6BC3" w14:textId="7816ECC7" w:rsidR="00242D8A" w:rsidRPr="00781112" w:rsidDel="00DE5045" w:rsidRDefault="00242D8A" w:rsidP="00242D8A">
            <w:pPr>
              <w:jc w:val="center"/>
              <w:rPr>
                <w:rFonts w:cs="Arial"/>
                <w:color w:val="000000" w:themeColor="text1"/>
                <w:szCs w:val="16"/>
              </w:rPr>
            </w:pPr>
            <w:r w:rsidRPr="00781112">
              <w:rPr>
                <w:rFonts w:cs="Arial"/>
                <w:color w:val="000000" w:themeColor="text1"/>
                <w:szCs w:val="16"/>
              </w:rPr>
              <w:t>Grade HS</w:t>
            </w:r>
          </w:p>
        </w:tc>
        <w:tc>
          <w:tcPr>
            <w:tcW w:w="896" w:type="pct"/>
            <w:shd w:val="clear" w:color="auto" w:fill="auto"/>
            <w:vAlign w:val="center"/>
          </w:tcPr>
          <w:p w14:paraId="0EFA1043" w14:textId="7DCA5D5E" w:rsidR="00242D8A" w:rsidRPr="00781112" w:rsidRDefault="00512502" w:rsidP="00242D8A">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18"/>
              <w:t>1</w:t>
            </w:r>
          </w:p>
        </w:tc>
        <w:tc>
          <w:tcPr>
            <w:tcW w:w="896" w:type="pct"/>
            <w:shd w:val="clear" w:color="auto" w:fill="auto"/>
            <w:vAlign w:val="center"/>
          </w:tcPr>
          <w:p w14:paraId="2A4E8BA5" w14:textId="01157060" w:rsidR="00242D8A" w:rsidRPr="00781112" w:rsidRDefault="00242D8A" w:rsidP="00242D8A">
            <w:pPr>
              <w:jc w:val="center"/>
              <w:rPr>
                <w:rFonts w:cs="Arial"/>
                <w:color w:val="000000" w:themeColor="text1"/>
                <w:szCs w:val="16"/>
              </w:rPr>
            </w:pPr>
            <w:r w:rsidRPr="00242D8A">
              <w:rPr>
                <w:rFonts w:cs="Arial"/>
                <w:color w:val="000000" w:themeColor="text1"/>
                <w:szCs w:val="16"/>
              </w:rPr>
              <w:t>544</w:t>
            </w:r>
          </w:p>
        </w:tc>
        <w:tc>
          <w:tcPr>
            <w:tcW w:w="500" w:type="pct"/>
            <w:shd w:val="clear" w:color="auto" w:fill="auto"/>
            <w:vAlign w:val="center"/>
          </w:tcPr>
          <w:p w14:paraId="2250005A" w14:textId="360EA34B" w:rsidR="00242D8A" w:rsidRPr="00781112" w:rsidRDefault="00242D8A" w:rsidP="00242D8A">
            <w:pPr>
              <w:jc w:val="center"/>
              <w:rPr>
                <w:rFonts w:cs="Arial"/>
                <w:color w:val="000000" w:themeColor="text1"/>
                <w:szCs w:val="16"/>
              </w:rPr>
            </w:pPr>
          </w:p>
        </w:tc>
        <w:tc>
          <w:tcPr>
            <w:tcW w:w="500" w:type="pct"/>
            <w:shd w:val="clear" w:color="auto" w:fill="auto"/>
            <w:vAlign w:val="center"/>
          </w:tcPr>
          <w:p w14:paraId="722A3424" w14:textId="24478E1D" w:rsidR="00242D8A" w:rsidRPr="00781112" w:rsidRDefault="00242D8A" w:rsidP="00242D8A">
            <w:pPr>
              <w:jc w:val="center"/>
              <w:rPr>
                <w:rFonts w:cs="Arial"/>
                <w:color w:val="000000" w:themeColor="text1"/>
                <w:szCs w:val="16"/>
              </w:rPr>
            </w:pPr>
            <w:r w:rsidRPr="00781112">
              <w:rPr>
                <w:rFonts w:cs="Arial"/>
                <w:color w:val="000000" w:themeColor="text1"/>
                <w:szCs w:val="16"/>
              </w:rPr>
              <w:t>3.00%</w:t>
            </w:r>
          </w:p>
        </w:tc>
        <w:tc>
          <w:tcPr>
            <w:tcW w:w="500" w:type="pct"/>
            <w:shd w:val="clear" w:color="auto" w:fill="auto"/>
            <w:vAlign w:val="center"/>
          </w:tcPr>
          <w:p w14:paraId="581F32CD" w14:textId="21A293E2" w:rsidR="00242D8A" w:rsidRPr="00781112" w:rsidRDefault="00512502" w:rsidP="00242D8A">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19"/>
              <w:t>1</w:t>
            </w:r>
          </w:p>
        </w:tc>
        <w:tc>
          <w:tcPr>
            <w:tcW w:w="500" w:type="pct"/>
            <w:shd w:val="clear" w:color="auto" w:fill="auto"/>
            <w:vAlign w:val="center"/>
          </w:tcPr>
          <w:p w14:paraId="3FECC7B3" w14:textId="2C921A8F" w:rsidR="00242D8A" w:rsidRPr="00781112" w:rsidRDefault="00242D8A" w:rsidP="00242D8A">
            <w:pPr>
              <w:jc w:val="center"/>
              <w:rPr>
                <w:rFonts w:cs="Arial"/>
                <w:color w:val="000000" w:themeColor="text1"/>
                <w:szCs w:val="16"/>
              </w:rPr>
            </w:pPr>
            <w:r w:rsidRPr="00781112">
              <w:rPr>
                <w:rFonts w:cs="Arial"/>
                <w:color w:val="000000" w:themeColor="text1"/>
                <w:szCs w:val="16"/>
              </w:rPr>
              <w:t>Did not meet target</w:t>
            </w:r>
          </w:p>
        </w:tc>
        <w:tc>
          <w:tcPr>
            <w:tcW w:w="499" w:type="pct"/>
            <w:shd w:val="clear" w:color="auto" w:fill="auto"/>
            <w:vAlign w:val="center"/>
          </w:tcPr>
          <w:p w14:paraId="79B60713" w14:textId="20FD7180" w:rsidR="00242D8A" w:rsidRPr="00781112" w:rsidRDefault="00242D8A" w:rsidP="00242D8A">
            <w:pPr>
              <w:jc w:val="center"/>
              <w:rPr>
                <w:rFonts w:cs="Arial"/>
                <w:color w:val="000000" w:themeColor="text1"/>
                <w:szCs w:val="16"/>
              </w:rPr>
            </w:pPr>
            <w:r w:rsidRPr="00781112">
              <w:rPr>
                <w:rFonts w:cs="Arial"/>
                <w:color w:val="000000" w:themeColor="text1"/>
                <w:szCs w:val="16"/>
              </w:rPr>
              <w:t>N/A</w:t>
            </w:r>
          </w:p>
        </w:tc>
      </w:tr>
    </w:tbl>
    <w:p w14:paraId="3D6382E8" w14:textId="3FF585D4" w:rsidR="00497DE4" w:rsidRPr="00781112" w:rsidRDefault="00497DE4" w:rsidP="004369B2">
      <w:pPr>
        <w:rPr>
          <w:color w:val="000000" w:themeColor="text1"/>
        </w:rPr>
      </w:pPr>
      <w:r w:rsidRPr="00781112">
        <w:rPr>
          <w:b/>
          <w:color w:val="000000" w:themeColor="text1"/>
        </w:rPr>
        <w:lastRenderedPageBreak/>
        <w:t>Regulatory Information</w:t>
      </w:r>
    </w:p>
    <w:p w14:paraId="3C6B4961" w14:textId="47AFDEDF" w:rsidR="00497DE4" w:rsidRPr="00781112" w:rsidRDefault="00A14B5D" w:rsidP="00552927">
      <w:pPr>
        <w:rPr>
          <w:rFonts w:cs="Arial"/>
          <w:b/>
          <w:color w:val="000000" w:themeColor="text1"/>
          <w:szCs w:val="16"/>
          <w:shd w:val="clear" w:color="auto" w:fill="FFFFFF"/>
        </w:rPr>
      </w:pPr>
      <w:r w:rsidRPr="00781112">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781112">
        <w:rPr>
          <w:rFonts w:cs="Arial"/>
          <w:b/>
          <w:color w:val="000000" w:themeColor="text1"/>
          <w:szCs w:val="16"/>
          <w:shd w:val="clear" w:color="auto" w:fill="FFFFFF"/>
        </w:rPr>
        <w:t xml:space="preserve"> </w:t>
      </w:r>
    </w:p>
    <w:p w14:paraId="0071F535" w14:textId="77777777" w:rsidR="00585959" w:rsidRPr="00781112" w:rsidRDefault="00585959" w:rsidP="004369B2">
      <w:pPr>
        <w:rPr>
          <w:color w:val="000000" w:themeColor="text1"/>
        </w:rPr>
      </w:pPr>
    </w:p>
    <w:p w14:paraId="36CE185D" w14:textId="50CA6AD9" w:rsidR="000A5A2E" w:rsidRPr="00781112" w:rsidRDefault="000A5A2E" w:rsidP="004369B2">
      <w:pPr>
        <w:rPr>
          <w:color w:val="000000" w:themeColor="text1"/>
        </w:rPr>
      </w:pPr>
      <w:r w:rsidRPr="00781112">
        <w:rPr>
          <w:b/>
          <w:color w:val="000000" w:themeColor="text1"/>
        </w:rPr>
        <w:t>Public Reporting Information</w:t>
      </w:r>
    </w:p>
    <w:p w14:paraId="09EDA537" w14:textId="77777777" w:rsidR="00E539AB" w:rsidRPr="00781112" w:rsidRDefault="00E539AB" w:rsidP="00E539AB">
      <w:pPr>
        <w:rPr>
          <w:rFonts w:cs="Arial"/>
          <w:b/>
          <w:color w:val="000000" w:themeColor="text1"/>
          <w:szCs w:val="16"/>
        </w:rPr>
      </w:pPr>
      <w:r w:rsidRPr="00781112">
        <w:rPr>
          <w:rFonts w:cs="Arial"/>
          <w:b/>
          <w:color w:val="000000" w:themeColor="text1"/>
          <w:szCs w:val="16"/>
        </w:rPr>
        <w:t xml:space="preserve">Provide links to the page(s) where you provide public reports of assessment results. </w:t>
      </w:r>
    </w:p>
    <w:p w14:paraId="111DD1A5" w14:textId="0E809EBD" w:rsidR="00A869E9" w:rsidRPr="00781112" w:rsidRDefault="002B7490" w:rsidP="00E539AB">
      <w:pPr>
        <w:rPr>
          <w:rFonts w:cs="Arial"/>
          <w:color w:val="000000" w:themeColor="text1"/>
          <w:szCs w:val="16"/>
        </w:rPr>
      </w:pPr>
      <w:r w:rsidRPr="00781112">
        <w:rPr>
          <w:rFonts w:cs="Arial"/>
          <w:color w:val="000000" w:themeColor="text1"/>
          <w:szCs w:val="16"/>
        </w:rPr>
        <w:t xml:space="preserve">As required by 34 CFR §303.702(b)(1)(i)(A), the Department has posted FFY 2019 SPP/APR data at the following link. </w:t>
      </w:r>
      <w:r w:rsidRPr="00781112">
        <w:rPr>
          <w:rFonts w:cs="Arial"/>
          <w:color w:val="000000" w:themeColor="text1"/>
          <w:szCs w:val="16"/>
        </w:rPr>
        <w:br/>
        <w:t>http://www.hawaiipublicschools.org/VisionForSuccess/SchoolDataAndReports/StateReports/Pages/Special-Education-Performance-Report.aspx</w:t>
      </w:r>
      <w:r w:rsidRPr="00781112">
        <w:rPr>
          <w:rFonts w:cs="Arial"/>
          <w:color w:val="000000" w:themeColor="text1"/>
          <w:szCs w:val="16"/>
        </w:rPr>
        <w:br/>
      </w:r>
      <w:r w:rsidRPr="00781112">
        <w:rPr>
          <w:rFonts w:cs="Arial"/>
          <w:color w:val="000000" w:themeColor="text1"/>
          <w:szCs w:val="16"/>
        </w:rPr>
        <w:br/>
        <w:t>Public Reporting of assessment results are also posted in the following links:</w:t>
      </w:r>
      <w:r w:rsidRPr="00781112">
        <w:rPr>
          <w:rFonts w:cs="Arial"/>
          <w:color w:val="000000" w:themeColor="text1"/>
          <w:szCs w:val="16"/>
        </w:rPr>
        <w:br/>
      </w:r>
      <w:r w:rsidRPr="00781112">
        <w:rPr>
          <w:rFonts w:cs="Arial"/>
          <w:color w:val="000000" w:themeColor="text1"/>
          <w:szCs w:val="16"/>
        </w:rPr>
        <w:br/>
        <w:t xml:space="preserve">Proficiency </w:t>
      </w:r>
      <w:r w:rsidRPr="00781112">
        <w:rPr>
          <w:rFonts w:cs="Arial"/>
          <w:color w:val="000000" w:themeColor="text1"/>
          <w:szCs w:val="16"/>
        </w:rPr>
        <w:br/>
        <w:t>https://adc.hidoe.us/#/proficiency</w:t>
      </w:r>
      <w:r w:rsidRPr="00781112">
        <w:rPr>
          <w:rFonts w:cs="Arial"/>
          <w:color w:val="000000" w:themeColor="text1"/>
          <w:szCs w:val="16"/>
        </w:rPr>
        <w:br/>
      </w:r>
      <w:r w:rsidRPr="00781112">
        <w:rPr>
          <w:rFonts w:cs="Arial"/>
          <w:color w:val="000000" w:themeColor="text1"/>
          <w:szCs w:val="16"/>
        </w:rPr>
        <w:br/>
        <w:t>Accountability Resource Center Hawaii (ARCH)</w:t>
      </w:r>
      <w:r w:rsidRPr="00781112">
        <w:rPr>
          <w:rFonts w:cs="Arial"/>
          <w:color w:val="000000" w:themeColor="text1"/>
          <w:szCs w:val="16"/>
        </w:rPr>
        <w:br/>
        <w:t>http://arch.k12.hi.us/</w:t>
      </w:r>
      <w:r w:rsidRPr="00781112">
        <w:rPr>
          <w:rFonts w:cs="Arial"/>
          <w:color w:val="000000" w:themeColor="text1"/>
          <w:szCs w:val="16"/>
        </w:rPr>
        <w:br/>
      </w:r>
      <w:r w:rsidRPr="00781112">
        <w:rPr>
          <w:rFonts w:cs="Arial"/>
          <w:color w:val="000000" w:themeColor="text1"/>
          <w:szCs w:val="16"/>
        </w:rPr>
        <w:br/>
        <w:t>Every Student Succeeds Act Report Card</w:t>
      </w:r>
      <w:r w:rsidRPr="00781112">
        <w:rPr>
          <w:rFonts w:cs="Arial"/>
          <w:color w:val="000000" w:themeColor="text1"/>
          <w:szCs w:val="16"/>
        </w:rPr>
        <w:br/>
        <w:t>http://arch.k12.hi.us/reports/essa or at https://arch-prod-reports-repository.s3-us-west-1.amazonaws.com/essa/2021/999ESSARpt.pdf</w:t>
      </w:r>
      <w:r w:rsidRPr="00781112">
        <w:rPr>
          <w:rFonts w:cs="Arial"/>
          <w:color w:val="000000" w:themeColor="text1"/>
          <w:szCs w:val="16"/>
        </w:rPr>
        <w:br/>
      </w:r>
      <w:r w:rsidRPr="00781112">
        <w:rPr>
          <w:rFonts w:cs="Arial"/>
          <w:color w:val="000000" w:themeColor="text1"/>
          <w:szCs w:val="16"/>
        </w:rPr>
        <w:br/>
        <w:t>618 Data Tables Public Reporting at the link https://www.hawaiipublicschools.org/VisionForSuccess/SchoolDataAndReports/StateReports/Pages/Special-Education-Performance-Report.aspx</w:t>
      </w:r>
    </w:p>
    <w:p w14:paraId="2BE473B4" w14:textId="77777777" w:rsidR="00053391" w:rsidRPr="00781112" w:rsidRDefault="00053391" w:rsidP="004369B2">
      <w:pPr>
        <w:rPr>
          <w:b/>
          <w:color w:val="000000" w:themeColor="text1"/>
        </w:rPr>
      </w:pPr>
      <w:bookmarkStart w:id="12" w:name="_Toc382082367"/>
      <w:bookmarkStart w:id="13" w:name="_Toc392159276"/>
      <w:r w:rsidRPr="00781112">
        <w:rPr>
          <w:b/>
          <w:color w:val="000000" w:themeColor="text1"/>
        </w:rPr>
        <w:t>Provide additional information about this indicator (optional)</w:t>
      </w:r>
    </w:p>
    <w:p w14:paraId="3E9E8793" w14:textId="126D5C73" w:rsidR="00A869E9" w:rsidRPr="00781112" w:rsidRDefault="002B7490" w:rsidP="000E33D0">
      <w:pPr>
        <w:rPr>
          <w:rFonts w:cs="Arial"/>
          <w:color w:val="000000" w:themeColor="text1"/>
          <w:szCs w:val="16"/>
        </w:rPr>
      </w:pPr>
      <w:r w:rsidRPr="00781112">
        <w:rPr>
          <w:rFonts w:cs="Arial"/>
          <w:color w:val="000000" w:themeColor="text1"/>
          <w:szCs w:val="16"/>
        </w:rPr>
        <w:t xml:space="preserve">When reviewing the data for Indicator 3B for the school year 2020-2021 to the extent possible, COVID-19 pandemic-related challenges including but not limited to, context to learning, test-taking, including participation rates, students' learning modalities, and access to adequate learning devices and internet connectivity should be considered. </w:t>
      </w:r>
      <w:r w:rsidRPr="00781112">
        <w:rPr>
          <w:rFonts w:cs="Arial"/>
          <w:color w:val="000000" w:themeColor="text1"/>
          <w:szCs w:val="16"/>
        </w:rPr>
        <w:br/>
      </w:r>
      <w:r w:rsidRPr="00781112">
        <w:rPr>
          <w:rFonts w:cs="Arial"/>
          <w:color w:val="000000" w:themeColor="text1"/>
          <w:szCs w:val="16"/>
        </w:rPr>
        <w:br/>
        <w:t>As a result of the COVID-19, for the SY 2019-2020, the Department was granted a waiver from the USDOE pertaining to the administration of assessments, therefore, there is no data available for SY 2019-2020.</w:t>
      </w:r>
      <w:r w:rsidRPr="00781112">
        <w:rPr>
          <w:rFonts w:cs="Arial"/>
          <w:color w:val="000000" w:themeColor="text1"/>
          <w:szCs w:val="16"/>
        </w:rPr>
        <w:br/>
      </w:r>
      <w:r w:rsidRPr="00781112">
        <w:rPr>
          <w:rFonts w:cs="Arial"/>
          <w:color w:val="000000" w:themeColor="text1"/>
          <w:szCs w:val="16"/>
        </w:rPr>
        <w:br/>
        <w:t xml:space="preserve">The Department recalculated the data using the new calculation measurement and set the baseline for the four sub-indicators to FFY 2018 since this data was not impacted by the COVID-19 pandemic and school closures. With the recalculation of longitudinal data, the Department set the baseline to SY 2018-2019 at 8% ELA and 10% Math. This data was prior to the COVID-19 pandemic. The Department in collaboration with the stakeholders looking at data trends determined to increase targets by 2% each year after the baseline year. The data shows the results for reading tend to be higher than those for math. </w:t>
      </w:r>
      <w:r w:rsidRPr="00781112">
        <w:rPr>
          <w:rFonts w:cs="Arial"/>
          <w:color w:val="000000" w:themeColor="text1"/>
          <w:szCs w:val="16"/>
        </w:rPr>
        <w:br/>
      </w:r>
      <w:r w:rsidRPr="00781112">
        <w:rPr>
          <w:rFonts w:cs="Arial"/>
          <w:color w:val="000000" w:themeColor="text1"/>
          <w:szCs w:val="16"/>
        </w:rPr>
        <w:br/>
        <w:t xml:space="preserve">To increase proficiency rates for students with disabilities participating in grade-level academic achievement standards, the Department has engaged in the following strategies: </w:t>
      </w:r>
      <w:r w:rsidRPr="00781112">
        <w:rPr>
          <w:rFonts w:cs="Arial"/>
          <w:color w:val="000000" w:themeColor="text1"/>
          <w:szCs w:val="16"/>
        </w:rPr>
        <w:br/>
        <w:t xml:space="preserve">Professional Learning and Support for Complex Areas in the following topics relating to students with disabilities: </w:t>
      </w:r>
      <w:r w:rsidRPr="00781112">
        <w:rPr>
          <w:rFonts w:cs="Arial"/>
          <w:color w:val="000000" w:themeColor="text1"/>
          <w:szCs w:val="16"/>
        </w:rPr>
        <w:br/>
        <w:t xml:space="preserve">- Evidence-based instructional strategies </w:t>
      </w:r>
      <w:r w:rsidRPr="00781112">
        <w:rPr>
          <w:rFonts w:cs="Arial"/>
          <w:color w:val="000000" w:themeColor="text1"/>
          <w:szCs w:val="16"/>
        </w:rPr>
        <w:br/>
        <w:t xml:space="preserve">- School Reopening: Providing intensive interventions to accelerate learning </w:t>
      </w:r>
      <w:r w:rsidRPr="00781112">
        <w:rPr>
          <w:rFonts w:cs="Arial"/>
          <w:color w:val="000000" w:themeColor="text1"/>
          <w:szCs w:val="16"/>
        </w:rPr>
        <w:br/>
        <w:t xml:space="preserve">- High-leverage instructional practices </w:t>
      </w:r>
      <w:r w:rsidRPr="00781112">
        <w:rPr>
          <w:rFonts w:cs="Arial"/>
          <w:color w:val="000000" w:themeColor="text1"/>
          <w:szCs w:val="16"/>
        </w:rPr>
        <w:br/>
        <w:t xml:space="preserve">- Facilitation of Complex Areas language and literacy Professional Learning Communities </w:t>
      </w:r>
      <w:r w:rsidRPr="00781112">
        <w:rPr>
          <w:rFonts w:cs="Arial"/>
          <w:color w:val="000000" w:themeColor="text1"/>
          <w:szCs w:val="16"/>
        </w:rPr>
        <w:br/>
        <w:t>- Language and Literacy Initiative (Professional Development with coaching for Complex Area leaders and teachers on effective language and literacy instruction)</w:t>
      </w:r>
      <w:r w:rsidRPr="00781112">
        <w:rPr>
          <w:rFonts w:cs="Arial"/>
          <w:color w:val="000000" w:themeColor="text1"/>
          <w:szCs w:val="16"/>
        </w:rPr>
        <w:br/>
        <w:t>- Creation of Reading Interventionist Certification Program (in collaboration with University of Hawaii-Manoa College of Education Special Education Department)</w:t>
      </w:r>
      <w:r w:rsidRPr="00781112">
        <w:rPr>
          <w:rFonts w:cs="Arial"/>
          <w:color w:val="000000" w:themeColor="text1"/>
          <w:szCs w:val="16"/>
        </w:rPr>
        <w:br/>
        <w:t>- Implementation of IDEA American Rescue Plan (ARP) Grants for Math, Language &amp; Literacy, Assistive Technology, Postsecondary Transition, Low-Incidence Population</w:t>
      </w:r>
      <w:r w:rsidRPr="00781112">
        <w:rPr>
          <w:rFonts w:cs="Arial"/>
          <w:color w:val="000000" w:themeColor="text1"/>
          <w:szCs w:val="16"/>
        </w:rPr>
        <w:br/>
        <w:t>- Deaf, Hard of Hearing, DeafBlind (DHHDB) Advisory Committee meetings (ongoing)</w:t>
      </w:r>
      <w:r w:rsidRPr="00781112">
        <w:rPr>
          <w:rFonts w:cs="Arial"/>
          <w:color w:val="000000" w:themeColor="text1"/>
          <w:szCs w:val="16"/>
        </w:rPr>
        <w:br/>
        <w:t>- Release of mandatory training modules on the development and implementation of specially-designed instruction</w:t>
      </w:r>
    </w:p>
    <w:p w14:paraId="7E90E47A" w14:textId="1FCF2660" w:rsidR="000A2C83" w:rsidRPr="00781112" w:rsidRDefault="00573F6C" w:rsidP="008645AD">
      <w:pPr>
        <w:pStyle w:val="Heading2"/>
      </w:pPr>
      <w:r w:rsidRPr="00781112">
        <w:t>3B</w:t>
      </w:r>
      <w:r w:rsidR="00BB4FD7" w:rsidRPr="00781112">
        <w:t xml:space="preserve"> </w:t>
      </w:r>
      <w:r w:rsidRPr="00781112">
        <w:t xml:space="preserve">- </w:t>
      </w:r>
      <w:r w:rsidR="000A2C83" w:rsidRPr="00781112">
        <w:t>Prior FFY Required Actions</w:t>
      </w:r>
    </w:p>
    <w:p w14:paraId="020116A7" w14:textId="30989224" w:rsidR="00CA1E5A" w:rsidRPr="00781112" w:rsidRDefault="002B7490" w:rsidP="000A2C83">
      <w:pPr>
        <w:rPr>
          <w:rFonts w:cs="Arial"/>
          <w:color w:val="000000" w:themeColor="text1"/>
          <w:szCs w:val="16"/>
        </w:rPr>
      </w:pPr>
      <w:r w:rsidRPr="00781112">
        <w:rPr>
          <w:rFonts w:cs="Arial"/>
          <w:color w:val="000000" w:themeColor="text1"/>
          <w:szCs w:val="16"/>
        </w:rPr>
        <w:t>None</w:t>
      </w:r>
    </w:p>
    <w:p w14:paraId="40E83F51" w14:textId="68FFF50F" w:rsidR="00053391" w:rsidRPr="00781112" w:rsidRDefault="00573F6C" w:rsidP="008645AD">
      <w:pPr>
        <w:pStyle w:val="Heading2"/>
      </w:pPr>
      <w:r w:rsidRPr="00781112">
        <w:t>3B - OSEP Response</w:t>
      </w:r>
    </w:p>
    <w:p w14:paraId="3ED35024" w14:textId="0A8D2725" w:rsidR="00A869E9" w:rsidRPr="00781112" w:rsidRDefault="002B7490" w:rsidP="001F692C">
      <w:pPr>
        <w:rPr>
          <w:rFonts w:cs="Arial"/>
          <w:color w:val="000000" w:themeColor="text1"/>
          <w:szCs w:val="16"/>
        </w:rPr>
      </w:pPr>
      <w:r w:rsidRPr="00781112">
        <w:rPr>
          <w:rFonts w:cs="Arial"/>
          <w:color w:val="000000" w:themeColor="text1"/>
          <w:szCs w:val="16"/>
          <w:shd w:val="clear" w:color="auto" w:fill="FFFFFF"/>
        </w:rPr>
        <w:t>The State has revised the baseline for this indicator, using data from FFY 2018, and OSEP accepts that revision.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targets for FFYs 2020 through 2025 for this indicator, and OSEP accepts those targets.</w:t>
      </w:r>
    </w:p>
    <w:p w14:paraId="4E98DE68" w14:textId="3E692587" w:rsidR="00053391" w:rsidRPr="00781112" w:rsidRDefault="00573F6C" w:rsidP="008645AD">
      <w:pPr>
        <w:pStyle w:val="Heading2"/>
      </w:pPr>
      <w:r w:rsidRPr="00781112">
        <w:t>3B - Required Actions</w:t>
      </w:r>
    </w:p>
    <w:p w14:paraId="54E3AE73" w14:textId="681577C9" w:rsidR="00A869E9" w:rsidRPr="00781112" w:rsidRDefault="00A869E9" w:rsidP="001F692C">
      <w:pPr>
        <w:rPr>
          <w:rFonts w:cs="Arial"/>
          <w:color w:val="000000" w:themeColor="text1"/>
          <w:szCs w:val="16"/>
        </w:rPr>
      </w:pPr>
    </w:p>
    <w:p w14:paraId="4DBC1CB9" w14:textId="77777777" w:rsidR="00D37BF0" w:rsidRPr="00781112" w:rsidRDefault="00D37BF0">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162E86A4" w14:textId="6BD07048" w:rsidR="009D378C" w:rsidRPr="00781112" w:rsidRDefault="009D378C">
      <w:pPr>
        <w:pStyle w:val="Heading1"/>
        <w:rPr>
          <w:color w:val="000000" w:themeColor="text1"/>
          <w:sz w:val="22"/>
        </w:rPr>
      </w:pPr>
      <w:r w:rsidRPr="00781112">
        <w:rPr>
          <w:color w:val="000000" w:themeColor="text1"/>
          <w:sz w:val="22"/>
        </w:rPr>
        <w:lastRenderedPageBreak/>
        <w:t>Indicator 3C: Proficiency for Children with IEPs (Alternate Academic Achievement Standards)</w:t>
      </w:r>
      <w:bookmarkEnd w:id="12"/>
      <w:bookmarkEnd w:id="13"/>
    </w:p>
    <w:p w14:paraId="52EFBCBE" w14:textId="26DA486B" w:rsidR="008878CC" w:rsidRPr="00781112" w:rsidRDefault="008878CC" w:rsidP="00A018D4">
      <w:pPr>
        <w:rPr>
          <w:color w:val="000000" w:themeColor="text1"/>
          <w:szCs w:val="20"/>
        </w:rPr>
      </w:pPr>
      <w:r w:rsidRPr="00781112">
        <w:rPr>
          <w:b/>
          <w:color w:val="000000" w:themeColor="text1"/>
          <w:sz w:val="20"/>
          <w:szCs w:val="20"/>
        </w:rPr>
        <w:t xml:space="preserve">Instructions and Measurement </w:t>
      </w:r>
    </w:p>
    <w:p w14:paraId="241F1C78" w14:textId="77777777" w:rsidR="000A5A2E" w:rsidRPr="00781112" w:rsidRDefault="000A5A2E" w:rsidP="004369B2">
      <w:pPr>
        <w:rPr>
          <w:color w:val="000000" w:themeColor="text1"/>
        </w:rPr>
      </w:pPr>
      <w:bookmarkStart w:id="14" w:name="_Toc384383330"/>
      <w:bookmarkStart w:id="15" w:name="_Toc392159282"/>
      <w:bookmarkStart w:id="16" w:name="_Toc382082372"/>
      <w:r w:rsidRPr="00781112">
        <w:rPr>
          <w:b/>
          <w:color w:val="000000" w:themeColor="text1"/>
        </w:rPr>
        <w:t xml:space="preserve">Monitoring Priority: </w:t>
      </w:r>
      <w:r w:rsidRPr="00781112">
        <w:rPr>
          <w:color w:val="000000" w:themeColor="text1"/>
        </w:rPr>
        <w:t>FAPE in the LRE</w:t>
      </w:r>
    </w:p>
    <w:p w14:paraId="40B194E0" w14:textId="1AA1580D" w:rsidR="000A5A2E" w:rsidRPr="00781112" w:rsidRDefault="000A5A2E" w:rsidP="00552927">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Participation and performance </w:t>
      </w:r>
      <w:r w:rsidR="00DA7FAE" w:rsidRPr="00781112">
        <w:rPr>
          <w:rFonts w:cs="Arial"/>
          <w:color w:val="000000" w:themeColor="text1"/>
          <w:szCs w:val="16"/>
        </w:rPr>
        <w:t xml:space="preserve">of </w:t>
      </w:r>
      <w:r w:rsidRPr="00781112">
        <w:rPr>
          <w:rFonts w:cs="Arial"/>
          <w:color w:val="000000" w:themeColor="text1"/>
          <w:szCs w:val="16"/>
        </w:rPr>
        <w:t>children with IEPs on statewide assessments:</w:t>
      </w:r>
    </w:p>
    <w:p w14:paraId="7F5EE1FA"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A. Participation rate for children with IEPs.</w:t>
      </w:r>
    </w:p>
    <w:p w14:paraId="76102D80"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 xml:space="preserve">B. </w:t>
      </w:r>
      <w:r w:rsidRPr="00781112">
        <w:rPr>
          <w:rFonts w:cs="Arial"/>
          <w:szCs w:val="16"/>
        </w:rPr>
        <w:t>Proficiency rate for children with IEPs against grade level academic achievement standards.</w:t>
      </w:r>
    </w:p>
    <w:p w14:paraId="65AE871A"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7381D72B"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D.</w:t>
      </w:r>
      <w:r w:rsidRPr="00781112">
        <w:rPr>
          <w:rFonts w:cs="Arial"/>
          <w:szCs w:val="16"/>
        </w:rPr>
        <w:t xml:space="preserve"> Gap in proficiency rates for children with IEPs and all students against grade level academic achievement standards.</w:t>
      </w:r>
    </w:p>
    <w:p w14:paraId="57288DF2" w14:textId="77777777" w:rsidR="00385214" w:rsidRPr="00781112" w:rsidRDefault="00385214" w:rsidP="00385214">
      <w:pPr>
        <w:rPr>
          <w:rFonts w:cs="Arial"/>
          <w:color w:val="000000" w:themeColor="text1"/>
          <w:szCs w:val="16"/>
        </w:rPr>
      </w:pPr>
      <w:r w:rsidRPr="00781112">
        <w:rPr>
          <w:rFonts w:cs="Arial"/>
          <w:color w:val="000000" w:themeColor="text1"/>
          <w:szCs w:val="16"/>
        </w:rPr>
        <w:t>(20 U.S.C. 1416 (a)(3)(A))</w:t>
      </w:r>
    </w:p>
    <w:p w14:paraId="363AAB3C" w14:textId="77777777" w:rsidR="000A5A2E" w:rsidRPr="00781112" w:rsidRDefault="000A5A2E" w:rsidP="004369B2">
      <w:pPr>
        <w:rPr>
          <w:color w:val="000000" w:themeColor="text1"/>
        </w:rPr>
      </w:pPr>
      <w:r w:rsidRPr="00781112">
        <w:rPr>
          <w:b/>
          <w:color w:val="000000" w:themeColor="text1"/>
        </w:rPr>
        <w:t>Data Source</w:t>
      </w:r>
    </w:p>
    <w:p w14:paraId="274B140A" w14:textId="3ABBB221" w:rsidR="000A5A2E" w:rsidRPr="00781112" w:rsidRDefault="000A5A2E" w:rsidP="00552927">
      <w:pPr>
        <w:rPr>
          <w:rFonts w:cs="Arial"/>
          <w:color w:val="000000" w:themeColor="text1"/>
          <w:szCs w:val="16"/>
        </w:rPr>
      </w:pPr>
      <w:r w:rsidRPr="00781112">
        <w:rPr>
          <w:rFonts w:cs="Arial"/>
          <w:color w:val="000000" w:themeColor="text1"/>
          <w:szCs w:val="16"/>
        </w:rPr>
        <w:t>3C. Same data as used for reporting to the Department under Title I of the ESEA, using EDFacts file specifications FS175 and 178.</w:t>
      </w:r>
    </w:p>
    <w:p w14:paraId="064C7F6E" w14:textId="77777777" w:rsidR="000A5A2E" w:rsidRPr="00781112" w:rsidRDefault="000A5A2E" w:rsidP="004369B2">
      <w:pPr>
        <w:rPr>
          <w:color w:val="000000" w:themeColor="text1"/>
        </w:rPr>
      </w:pPr>
      <w:r w:rsidRPr="00781112">
        <w:rPr>
          <w:b/>
          <w:color w:val="000000" w:themeColor="text1"/>
        </w:rPr>
        <w:t>Measurement</w:t>
      </w:r>
    </w:p>
    <w:p w14:paraId="7639A7B8" w14:textId="3B2FB141" w:rsidR="000A5A2E" w:rsidRPr="00781112" w:rsidRDefault="000A5A2E" w:rsidP="00552927">
      <w:pPr>
        <w:rPr>
          <w:rFonts w:cs="Arial"/>
          <w:color w:val="000000" w:themeColor="text1"/>
          <w:szCs w:val="16"/>
        </w:rPr>
      </w:pPr>
      <w:r w:rsidRPr="00781112">
        <w:rPr>
          <w:rFonts w:cs="Arial"/>
          <w:color w:val="000000" w:themeColor="text1"/>
          <w:szCs w:val="16"/>
        </w:rPr>
        <w:t xml:space="preserve">C. </w:t>
      </w:r>
      <w:r w:rsidR="00385214" w:rsidRPr="00781112">
        <w:rPr>
          <w:rFonts w:cs="Arial"/>
          <w:szCs w:val="16"/>
        </w:rPr>
        <w:t>Proficiency rate percent = [(# of children with IEPs scoring at or above proficient against alternate academic achievement standards) divided by the (total # of children with IEPs who received a valid score and for whom a proficiency level was assigned for the alternate assessment)]. Calculate separately for reading and math.  Calculate separately for grades 4, 8, and high school. The proficiency rate includes both children with IEPs enrolled for a full academic year and those not enrolled for a full academic year.</w:t>
      </w:r>
    </w:p>
    <w:p w14:paraId="1CE435A8" w14:textId="77777777" w:rsidR="000A5A2E" w:rsidRPr="00781112" w:rsidRDefault="000A5A2E" w:rsidP="004369B2">
      <w:pPr>
        <w:rPr>
          <w:color w:val="000000" w:themeColor="text1"/>
        </w:rPr>
      </w:pPr>
      <w:r w:rsidRPr="00781112">
        <w:rPr>
          <w:b/>
          <w:color w:val="000000" w:themeColor="text1"/>
        </w:rPr>
        <w:t>Instructions</w:t>
      </w:r>
    </w:p>
    <w:p w14:paraId="79EB3296" w14:textId="77777777" w:rsidR="000A5A2E" w:rsidRPr="00781112" w:rsidRDefault="000A5A2E" w:rsidP="00552927">
      <w:pPr>
        <w:rPr>
          <w:rFonts w:cs="Arial"/>
          <w:color w:val="000000" w:themeColor="text1"/>
          <w:szCs w:val="16"/>
        </w:rPr>
      </w:pPr>
      <w:r w:rsidRPr="00781112">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781112" w:rsidRDefault="000A5A2E" w:rsidP="00552927">
      <w:pPr>
        <w:rPr>
          <w:rFonts w:cs="Arial"/>
          <w:color w:val="000000" w:themeColor="text1"/>
          <w:szCs w:val="16"/>
        </w:rPr>
      </w:pPr>
      <w:r w:rsidRPr="00781112">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04E96BDA" w14:textId="77777777" w:rsidR="00385214" w:rsidRPr="00781112" w:rsidRDefault="000A5A2E" w:rsidP="00385214">
      <w:pPr>
        <w:rPr>
          <w:rFonts w:cs="Arial"/>
          <w:szCs w:val="16"/>
        </w:rPr>
      </w:pPr>
      <w:r w:rsidRPr="00781112">
        <w:rPr>
          <w:rFonts w:cs="Arial"/>
          <w:color w:val="000000" w:themeColor="text1"/>
          <w:szCs w:val="16"/>
        </w:rPr>
        <w:t xml:space="preserve">Indicator 3C: </w:t>
      </w:r>
      <w:r w:rsidR="00385214" w:rsidRPr="00781112">
        <w:rPr>
          <w:rFonts w:cs="Arial"/>
          <w:szCs w:val="16"/>
        </w:rPr>
        <w:t>Proficiency calculations in this SPP/APR must result in proficiency rates for children with IEPs on the alternate assessment in reading/language arts and mathematics assessments (separately) in each of the following grades: 4, 8, and high school, including both children with IEPs enrolled for a full academic year and those not enrolled for a full academic year. Only include children with disabilities who had an IEP at the time</w:t>
      </w:r>
    </w:p>
    <w:p w14:paraId="1015A11D" w14:textId="071607C2" w:rsidR="000A5A2E" w:rsidRPr="00781112" w:rsidRDefault="00385214" w:rsidP="00385214">
      <w:pPr>
        <w:rPr>
          <w:rFonts w:cs="Arial"/>
          <w:color w:val="000000" w:themeColor="text1"/>
          <w:szCs w:val="16"/>
        </w:rPr>
      </w:pPr>
      <w:r w:rsidRPr="00781112">
        <w:rPr>
          <w:rFonts w:cs="Arial"/>
          <w:szCs w:val="16"/>
        </w:rPr>
        <w:t>of testing.</w:t>
      </w:r>
    </w:p>
    <w:p w14:paraId="7CE600A3" w14:textId="62D18727" w:rsidR="001B5210" w:rsidRPr="00781112" w:rsidRDefault="00573F6C" w:rsidP="008645AD">
      <w:pPr>
        <w:pStyle w:val="Heading2"/>
      </w:pPr>
      <w:r w:rsidRPr="00781112">
        <w:t>3C</w:t>
      </w:r>
      <w:r w:rsidR="00BB4FD7" w:rsidRPr="00781112">
        <w:t xml:space="preserve"> </w:t>
      </w:r>
      <w:r w:rsidRPr="00781112">
        <w:t xml:space="preserve">- </w:t>
      </w:r>
      <w:r w:rsidR="001B5210" w:rsidRPr="00781112">
        <w:t>Indicator Data</w:t>
      </w:r>
    </w:p>
    <w:p w14:paraId="0B1C0DD7" w14:textId="51BE70AF" w:rsidR="00A10323" w:rsidRPr="00781112" w:rsidRDefault="00A10323">
      <w:pPr>
        <w:rPr>
          <w:b/>
          <w:color w:val="000000" w:themeColor="text1"/>
        </w:rPr>
      </w:pPr>
      <w:r w:rsidRPr="00781112">
        <w:rPr>
          <w:b/>
          <w:color w:val="000000" w:themeColor="text1"/>
        </w:rPr>
        <w:t xml:space="preserve">Historical Data: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
      </w:tblPr>
      <w:tblGrid>
        <w:gridCol w:w="1588"/>
        <w:gridCol w:w="1588"/>
        <w:gridCol w:w="2538"/>
        <w:gridCol w:w="2538"/>
        <w:gridCol w:w="2538"/>
      </w:tblGrid>
      <w:tr w:rsidR="00537221" w:rsidRPr="00781112" w14:paraId="5299B4E6" w14:textId="77777777" w:rsidTr="009725F4">
        <w:trPr>
          <w:trHeight w:val="368"/>
          <w:tblHeader/>
        </w:trPr>
        <w:tc>
          <w:tcPr>
            <w:tcW w:w="736" w:type="pct"/>
            <w:tcBorders>
              <w:top w:val="single" w:sz="4" w:space="0" w:color="auto"/>
            </w:tcBorders>
            <w:vAlign w:val="center"/>
          </w:tcPr>
          <w:p w14:paraId="43B0649B"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611078A1"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4FF0AF06"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5F7760A7"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01C3E0F4"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Baseline Data</w:t>
            </w:r>
          </w:p>
        </w:tc>
      </w:tr>
      <w:tr w:rsidR="00537221" w:rsidRPr="00781112" w14:paraId="62CCD80E" w14:textId="77777777" w:rsidTr="00827FF4">
        <w:trPr>
          <w:trHeight w:val="368"/>
        </w:trPr>
        <w:tc>
          <w:tcPr>
            <w:tcW w:w="736" w:type="pct"/>
            <w:vAlign w:val="center"/>
          </w:tcPr>
          <w:p w14:paraId="6DBDC79A"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249F4CF1"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0E5785E8" w14:textId="11F5BAE0" w:rsidR="00537221" w:rsidRPr="00781112" w:rsidRDefault="00537221" w:rsidP="00827FF4">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4EB8CC47" w14:textId="1B0ED9ED"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2281A612" w14:textId="23CB1591" w:rsidR="00537221" w:rsidRPr="00781112" w:rsidRDefault="00537221" w:rsidP="00827FF4">
            <w:pPr>
              <w:spacing w:before="0" w:after="0"/>
              <w:jc w:val="center"/>
              <w:rPr>
                <w:color w:val="000000" w:themeColor="text1"/>
              </w:rPr>
            </w:pPr>
            <w:r w:rsidRPr="00781112">
              <w:rPr>
                <w:rFonts w:cs="Arial"/>
                <w:color w:val="000000" w:themeColor="text1"/>
                <w:szCs w:val="16"/>
              </w:rPr>
              <w:t>50.00%</w:t>
            </w:r>
          </w:p>
        </w:tc>
      </w:tr>
      <w:tr w:rsidR="00537221" w:rsidRPr="00781112" w14:paraId="1C24E702" w14:textId="77777777" w:rsidTr="00827FF4">
        <w:trPr>
          <w:trHeight w:val="368"/>
        </w:trPr>
        <w:tc>
          <w:tcPr>
            <w:tcW w:w="736" w:type="pct"/>
            <w:vAlign w:val="center"/>
          </w:tcPr>
          <w:p w14:paraId="678970EB"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1EBDCD6D"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727E9135" w14:textId="4107258E"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7C958A72" w14:textId="4A38962C"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0FED42B6" w14:textId="77E5EACD"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41.61%</w:t>
            </w:r>
          </w:p>
        </w:tc>
      </w:tr>
      <w:tr w:rsidR="00537221" w:rsidRPr="00781112" w14:paraId="59B71803" w14:textId="77777777" w:rsidTr="00827FF4">
        <w:trPr>
          <w:trHeight w:val="368"/>
        </w:trPr>
        <w:tc>
          <w:tcPr>
            <w:tcW w:w="736" w:type="pct"/>
            <w:vAlign w:val="center"/>
          </w:tcPr>
          <w:p w14:paraId="4EBEF59E"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EE18997"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7D681B80" w14:textId="4A6DABFD" w:rsidR="00537221" w:rsidRPr="00781112" w:rsidRDefault="00537221" w:rsidP="00827FF4">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1DF3FFCD" w14:textId="6C6BE9F1"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34A93084" w14:textId="02FAA503"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35.20%</w:t>
            </w:r>
          </w:p>
        </w:tc>
      </w:tr>
      <w:tr w:rsidR="00537221" w:rsidRPr="00781112" w14:paraId="05A06BC9" w14:textId="77777777" w:rsidTr="00827FF4">
        <w:trPr>
          <w:trHeight w:val="368"/>
        </w:trPr>
        <w:tc>
          <w:tcPr>
            <w:tcW w:w="736" w:type="pct"/>
            <w:vAlign w:val="center"/>
          </w:tcPr>
          <w:p w14:paraId="6020FFAF"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6CFDB92F"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5CB62D65" w14:textId="5E527C8F"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53F85621" w14:textId="1D815BA8"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790D130A" w14:textId="06A6107B"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49.12%</w:t>
            </w:r>
          </w:p>
        </w:tc>
      </w:tr>
      <w:tr w:rsidR="00537221" w:rsidRPr="00781112" w14:paraId="086B388C" w14:textId="77777777" w:rsidTr="00827FF4">
        <w:trPr>
          <w:trHeight w:val="368"/>
        </w:trPr>
        <w:tc>
          <w:tcPr>
            <w:tcW w:w="736" w:type="pct"/>
            <w:vAlign w:val="center"/>
          </w:tcPr>
          <w:p w14:paraId="7653A8F3"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0285758E"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54FB850D" w14:textId="54F493D6" w:rsidR="00537221" w:rsidRPr="00781112" w:rsidRDefault="00537221" w:rsidP="00827FF4">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502C33F8" w14:textId="45D8525B"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4AD27F52" w14:textId="16DC5031"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39.86%</w:t>
            </w:r>
          </w:p>
        </w:tc>
      </w:tr>
      <w:tr w:rsidR="00537221" w:rsidRPr="00781112" w14:paraId="43D0DD14" w14:textId="77777777" w:rsidTr="00827FF4">
        <w:trPr>
          <w:trHeight w:val="368"/>
        </w:trPr>
        <w:tc>
          <w:tcPr>
            <w:tcW w:w="736" w:type="pct"/>
            <w:vAlign w:val="center"/>
          </w:tcPr>
          <w:p w14:paraId="1464F87A"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009D1AD8"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261B7EA0" w14:textId="1CFD2731"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07D595C6" w14:textId="36D54FE7"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27DF7D26" w14:textId="3067273D"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37.10%</w:t>
            </w:r>
          </w:p>
        </w:tc>
      </w:tr>
    </w:tbl>
    <w:p w14:paraId="4679A4B4" w14:textId="77777777" w:rsidR="00537221" w:rsidRPr="00781112" w:rsidRDefault="00537221">
      <w:pPr>
        <w:rPr>
          <w:b/>
          <w:color w:val="000000" w:themeColor="text1"/>
        </w:rPr>
      </w:pPr>
    </w:p>
    <w:p w14:paraId="764C016B" w14:textId="48180105" w:rsidR="00A10323" w:rsidRPr="00781112" w:rsidRDefault="00A10323" w:rsidP="004369B2">
      <w:pPr>
        <w:rPr>
          <w:b/>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TARGETS"/>
      </w:tblPr>
      <w:tblGrid>
        <w:gridCol w:w="814"/>
        <w:gridCol w:w="697"/>
        <w:gridCol w:w="1737"/>
        <w:gridCol w:w="1256"/>
        <w:gridCol w:w="1256"/>
        <w:gridCol w:w="1256"/>
        <w:gridCol w:w="1256"/>
        <w:gridCol w:w="1256"/>
        <w:gridCol w:w="1262"/>
      </w:tblGrid>
      <w:tr w:rsidR="00561042" w:rsidRPr="00781112" w14:paraId="6FE97918" w14:textId="1BF8CF9D" w:rsidTr="00E95FBF">
        <w:tc>
          <w:tcPr>
            <w:tcW w:w="377" w:type="pct"/>
            <w:tcBorders>
              <w:bottom w:val="single" w:sz="4" w:space="0" w:color="auto"/>
            </w:tcBorders>
            <w:shd w:val="clear" w:color="auto" w:fill="auto"/>
          </w:tcPr>
          <w:p w14:paraId="5CDF6985" w14:textId="5342FC63" w:rsidR="00561042" w:rsidRPr="00781112" w:rsidRDefault="00561042" w:rsidP="00561042">
            <w:pPr>
              <w:jc w:val="center"/>
              <w:rPr>
                <w:b/>
                <w:color w:val="000000" w:themeColor="text1"/>
              </w:rPr>
            </w:pPr>
            <w:r w:rsidRPr="00781112">
              <w:rPr>
                <w:b/>
                <w:color w:val="000000" w:themeColor="text1"/>
              </w:rPr>
              <w:t>Subject</w:t>
            </w:r>
          </w:p>
        </w:tc>
        <w:tc>
          <w:tcPr>
            <w:tcW w:w="323" w:type="pct"/>
            <w:tcBorders>
              <w:bottom w:val="single" w:sz="4" w:space="0" w:color="auto"/>
            </w:tcBorders>
            <w:shd w:val="clear" w:color="auto" w:fill="auto"/>
          </w:tcPr>
          <w:p w14:paraId="01DFF2B4" w14:textId="2094C240" w:rsidR="00561042" w:rsidRPr="00781112" w:rsidRDefault="00561042" w:rsidP="00561042">
            <w:pPr>
              <w:jc w:val="center"/>
              <w:rPr>
                <w:b/>
                <w:color w:val="000000" w:themeColor="text1"/>
              </w:rPr>
            </w:pPr>
            <w:r w:rsidRPr="00781112">
              <w:rPr>
                <w:b/>
                <w:color w:val="000000" w:themeColor="text1"/>
              </w:rPr>
              <w:t>Group</w:t>
            </w:r>
          </w:p>
        </w:tc>
        <w:tc>
          <w:tcPr>
            <w:tcW w:w="805" w:type="pct"/>
            <w:shd w:val="clear" w:color="auto" w:fill="auto"/>
          </w:tcPr>
          <w:p w14:paraId="3976F221" w14:textId="32F28582" w:rsidR="00561042" w:rsidRPr="00781112" w:rsidDel="008E7B87" w:rsidRDefault="00561042" w:rsidP="00561042">
            <w:pPr>
              <w:jc w:val="center"/>
              <w:rPr>
                <w:b/>
                <w:color w:val="000000" w:themeColor="text1"/>
              </w:rPr>
            </w:pPr>
            <w:r w:rsidRPr="00781112">
              <w:rPr>
                <w:b/>
                <w:color w:val="000000" w:themeColor="text1"/>
              </w:rPr>
              <w:t>Group Name</w:t>
            </w:r>
          </w:p>
        </w:tc>
        <w:tc>
          <w:tcPr>
            <w:tcW w:w="582" w:type="pct"/>
            <w:shd w:val="clear" w:color="auto" w:fill="auto"/>
          </w:tcPr>
          <w:p w14:paraId="076E9FA3" w14:textId="2BDFEC53" w:rsidR="00561042" w:rsidRPr="00781112" w:rsidRDefault="00561042" w:rsidP="00561042">
            <w:pPr>
              <w:jc w:val="center"/>
              <w:rPr>
                <w:b/>
                <w:color w:val="000000" w:themeColor="text1"/>
              </w:rPr>
            </w:pPr>
            <w:r w:rsidRPr="00781112">
              <w:rPr>
                <w:b/>
                <w:color w:val="000000" w:themeColor="text1"/>
              </w:rPr>
              <w:t>2020</w:t>
            </w:r>
          </w:p>
        </w:tc>
        <w:tc>
          <w:tcPr>
            <w:tcW w:w="582" w:type="pct"/>
            <w:vAlign w:val="center"/>
          </w:tcPr>
          <w:p w14:paraId="2A95FA03" w14:textId="46828D1C" w:rsidR="00561042" w:rsidRPr="00781112" w:rsidRDefault="00561042" w:rsidP="00561042">
            <w:pPr>
              <w:jc w:val="center"/>
              <w:rPr>
                <w:b/>
                <w:color w:val="000000" w:themeColor="text1"/>
              </w:rPr>
            </w:pPr>
            <w:r w:rsidRPr="00781112">
              <w:rPr>
                <w:rFonts w:cs="Arial"/>
                <w:b/>
                <w:color w:val="000000" w:themeColor="text1"/>
                <w:szCs w:val="16"/>
              </w:rPr>
              <w:t>2021</w:t>
            </w:r>
          </w:p>
        </w:tc>
        <w:tc>
          <w:tcPr>
            <w:tcW w:w="582" w:type="pct"/>
            <w:vAlign w:val="center"/>
          </w:tcPr>
          <w:p w14:paraId="56A4FE1C" w14:textId="196C362E" w:rsidR="00561042" w:rsidRPr="00781112" w:rsidRDefault="00561042" w:rsidP="00561042">
            <w:pPr>
              <w:jc w:val="center"/>
              <w:rPr>
                <w:b/>
                <w:color w:val="000000" w:themeColor="text1"/>
              </w:rPr>
            </w:pPr>
            <w:r w:rsidRPr="00781112">
              <w:rPr>
                <w:rFonts w:cs="Arial"/>
                <w:b/>
                <w:color w:val="000000" w:themeColor="text1"/>
                <w:szCs w:val="16"/>
              </w:rPr>
              <w:t>2022</w:t>
            </w:r>
          </w:p>
        </w:tc>
        <w:tc>
          <w:tcPr>
            <w:tcW w:w="582" w:type="pct"/>
            <w:vAlign w:val="center"/>
          </w:tcPr>
          <w:p w14:paraId="6FCB9B7C" w14:textId="67672F5E" w:rsidR="00561042" w:rsidRPr="00781112" w:rsidRDefault="00561042" w:rsidP="00561042">
            <w:pPr>
              <w:jc w:val="center"/>
              <w:rPr>
                <w:b/>
                <w:color w:val="000000" w:themeColor="text1"/>
              </w:rPr>
            </w:pPr>
            <w:r w:rsidRPr="00781112">
              <w:rPr>
                <w:rFonts w:cs="Arial"/>
                <w:b/>
                <w:color w:val="000000" w:themeColor="text1"/>
                <w:szCs w:val="16"/>
              </w:rPr>
              <w:t>2023</w:t>
            </w:r>
          </w:p>
        </w:tc>
        <w:tc>
          <w:tcPr>
            <w:tcW w:w="582" w:type="pct"/>
            <w:vAlign w:val="center"/>
          </w:tcPr>
          <w:p w14:paraId="7118C826" w14:textId="7C910CE0" w:rsidR="00561042" w:rsidRPr="00781112" w:rsidRDefault="00561042" w:rsidP="00561042">
            <w:pPr>
              <w:jc w:val="center"/>
              <w:rPr>
                <w:b/>
                <w:color w:val="000000" w:themeColor="text1"/>
              </w:rPr>
            </w:pPr>
            <w:r w:rsidRPr="00781112">
              <w:rPr>
                <w:rFonts w:cs="Arial"/>
                <w:b/>
                <w:color w:val="000000" w:themeColor="text1"/>
                <w:szCs w:val="16"/>
              </w:rPr>
              <w:t>2024</w:t>
            </w:r>
          </w:p>
        </w:tc>
        <w:tc>
          <w:tcPr>
            <w:tcW w:w="585" w:type="pct"/>
            <w:vAlign w:val="center"/>
          </w:tcPr>
          <w:p w14:paraId="33416EB6" w14:textId="63A7E482" w:rsidR="00561042" w:rsidRPr="00781112" w:rsidRDefault="00561042" w:rsidP="00561042">
            <w:pPr>
              <w:jc w:val="center"/>
              <w:rPr>
                <w:b/>
                <w:color w:val="000000" w:themeColor="text1"/>
              </w:rPr>
            </w:pPr>
            <w:r w:rsidRPr="00781112">
              <w:rPr>
                <w:rFonts w:cs="Arial"/>
                <w:b/>
                <w:color w:val="000000" w:themeColor="text1"/>
                <w:szCs w:val="16"/>
              </w:rPr>
              <w:t>2025</w:t>
            </w:r>
          </w:p>
        </w:tc>
      </w:tr>
      <w:tr w:rsidR="00D13592" w:rsidRPr="00781112" w14:paraId="24016D03" w14:textId="0FC0BA7B" w:rsidTr="00E95FBF">
        <w:tc>
          <w:tcPr>
            <w:tcW w:w="377" w:type="pct"/>
            <w:shd w:val="clear" w:color="auto" w:fill="auto"/>
            <w:vAlign w:val="center"/>
          </w:tcPr>
          <w:p w14:paraId="6AD78348" w14:textId="77777777"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Reading</w:t>
            </w:r>
          </w:p>
        </w:tc>
        <w:tc>
          <w:tcPr>
            <w:tcW w:w="323" w:type="pct"/>
            <w:shd w:val="clear" w:color="auto" w:fill="auto"/>
            <w:vAlign w:val="center"/>
          </w:tcPr>
          <w:p w14:paraId="68D451C5" w14:textId="0D62DF33"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A &gt;=</w:t>
            </w:r>
          </w:p>
        </w:tc>
        <w:tc>
          <w:tcPr>
            <w:tcW w:w="805" w:type="pct"/>
            <w:shd w:val="clear" w:color="auto" w:fill="auto"/>
            <w:vAlign w:val="center"/>
          </w:tcPr>
          <w:p w14:paraId="10A86524" w14:textId="5A63BB47"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4</w:t>
            </w:r>
          </w:p>
        </w:tc>
        <w:tc>
          <w:tcPr>
            <w:tcW w:w="582" w:type="pct"/>
            <w:shd w:val="clear" w:color="auto" w:fill="auto"/>
            <w:vAlign w:val="center"/>
          </w:tcPr>
          <w:p w14:paraId="3451F312" w14:textId="2295E6F6" w:rsidR="00D13592" w:rsidRPr="00781112" w:rsidRDefault="00D13592" w:rsidP="00D13592">
            <w:pPr>
              <w:jc w:val="center"/>
              <w:rPr>
                <w:rFonts w:cs="Arial"/>
                <w:color w:val="000000" w:themeColor="text1"/>
                <w:szCs w:val="16"/>
              </w:rPr>
            </w:pPr>
            <w:r w:rsidRPr="00781112">
              <w:rPr>
                <w:rFonts w:cs="Arial"/>
                <w:color w:val="000000" w:themeColor="text1"/>
                <w:szCs w:val="16"/>
              </w:rPr>
              <w:t>52.00%</w:t>
            </w:r>
          </w:p>
        </w:tc>
        <w:tc>
          <w:tcPr>
            <w:tcW w:w="582" w:type="pct"/>
            <w:vAlign w:val="center"/>
          </w:tcPr>
          <w:p w14:paraId="1A23D563" w14:textId="56F68959" w:rsidR="00D13592" w:rsidRPr="00781112" w:rsidRDefault="00D13592" w:rsidP="00D13592">
            <w:pPr>
              <w:jc w:val="center"/>
              <w:rPr>
                <w:rFonts w:cs="Arial"/>
                <w:color w:val="000000" w:themeColor="text1"/>
                <w:szCs w:val="16"/>
              </w:rPr>
            </w:pPr>
            <w:r w:rsidRPr="00781112">
              <w:rPr>
                <w:rFonts w:cs="Arial"/>
                <w:color w:val="000000" w:themeColor="text1"/>
                <w:szCs w:val="16"/>
              </w:rPr>
              <w:t>54.00%</w:t>
            </w:r>
          </w:p>
        </w:tc>
        <w:tc>
          <w:tcPr>
            <w:tcW w:w="582" w:type="pct"/>
            <w:vAlign w:val="center"/>
          </w:tcPr>
          <w:p w14:paraId="6BBDE651" w14:textId="47B65FE0" w:rsidR="00D13592" w:rsidRPr="00781112" w:rsidRDefault="00D13592" w:rsidP="00D13592">
            <w:pPr>
              <w:jc w:val="center"/>
              <w:rPr>
                <w:rFonts w:cs="Arial"/>
                <w:color w:val="000000" w:themeColor="text1"/>
                <w:szCs w:val="16"/>
              </w:rPr>
            </w:pPr>
            <w:r w:rsidRPr="00781112">
              <w:rPr>
                <w:rFonts w:cs="Arial"/>
                <w:color w:val="000000" w:themeColor="text1"/>
                <w:szCs w:val="16"/>
              </w:rPr>
              <w:t>56.00%</w:t>
            </w:r>
          </w:p>
        </w:tc>
        <w:tc>
          <w:tcPr>
            <w:tcW w:w="582" w:type="pct"/>
            <w:vAlign w:val="center"/>
          </w:tcPr>
          <w:p w14:paraId="5A275577" w14:textId="6DCA94CB" w:rsidR="00D13592" w:rsidRPr="00781112" w:rsidRDefault="00D13592" w:rsidP="00D13592">
            <w:pPr>
              <w:jc w:val="center"/>
              <w:rPr>
                <w:rFonts w:cs="Arial"/>
                <w:color w:val="000000" w:themeColor="text1"/>
                <w:szCs w:val="16"/>
              </w:rPr>
            </w:pPr>
            <w:r w:rsidRPr="00781112">
              <w:rPr>
                <w:rFonts w:cs="Arial"/>
                <w:color w:val="000000" w:themeColor="text1"/>
                <w:szCs w:val="16"/>
              </w:rPr>
              <w:t>58.00%</w:t>
            </w:r>
          </w:p>
        </w:tc>
        <w:tc>
          <w:tcPr>
            <w:tcW w:w="582" w:type="pct"/>
            <w:vAlign w:val="center"/>
          </w:tcPr>
          <w:p w14:paraId="3206928B" w14:textId="11EAF098" w:rsidR="00D13592" w:rsidRPr="00781112" w:rsidRDefault="00D13592" w:rsidP="00D13592">
            <w:pPr>
              <w:jc w:val="center"/>
              <w:rPr>
                <w:rFonts w:cs="Arial"/>
                <w:color w:val="000000" w:themeColor="text1"/>
                <w:szCs w:val="16"/>
              </w:rPr>
            </w:pPr>
            <w:r w:rsidRPr="00781112">
              <w:rPr>
                <w:rFonts w:cs="Arial"/>
                <w:color w:val="000000" w:themeColor="text1"/>
                <w:szCs w:val="16"/>
              </w:rPr>
              <w:t>60.00%</w:t>
            </w:r>
          </w:p>
        </w:tc>
        <w:tc>
          <w:tcPr>
            <w:tcW w:w="585" w:type="pct"/>
            <w:vAlign w:val="center"/>
          </w:tcPr>
          <w:p w14:paraId="6FBEC16B" w14:textId="37B5556C" w:rsidR="00D13592" w:rsidRPr="00781112" w:rsidRDefault="00D13592" w:rsidP="00D13592">
            <w:pPr>
              <w:jc w:val="center"/>
              <w:rPr>
                <w:rFonts w:cs="Arial"/>
                <w:color w:val="000000" w:themeColor="text1"/>
                <w:szCs w:val="16"/>
              </w:rPr>
            </w:pPr>
            <w:r w:rsidRPr="00781112">
              <w:rPr>
                <w:rFonts w:cs="Arial"/>
                <w:color w:val="000000" w:themeColor="text1"/>
                <w:szCs w:val="16"/>
              </w:rPr>
              <w:t>62.00%</w:t>
            </w:r>
          </w:p>
        </w:tc>
      </w:tr>
      <w:tr w:rsidR="00D13592" w:rsidRPr="00781112" w14:paraId="4229AE62" w14:textId="33381C2A" w:rsidTr="00E95FBF">
        <w:tc>
          <w:tcPr>
            <w:tcW w:w="377" w:type="pct"/>
            <w:shd w:val="clear" w:color="auto" w:fill="auto"/>
            <w:vAlign w:val="center"/>
          </w:tcPr>
          <w:p w14:paraId="65BFCE1A" w14:textId="0D697A5F"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Reading</w:t>
            </w:r>
          </w:p>
        </w:tc>
        <w:tc>
          <w:tcPr>
            <w:tcW w:w="323" w:type="pct"/>
            <w:shd w:val="clear" w:color="auto" w:fill="auto"/>
            <w:vAlign w:val="center"/>
          </w:tcPr>
          <w:p w14:paraId="0A529643" w14:textId="25196352"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B &gt;=</w:t>
            </w:r>
          </w:p>
        </w:tc>
        <w:tc>
          <w:tcPr>
            <w:tcW w:w="805" w:type="pct"/>
            <w:shd w:val="clear" w:color="auto" w:fill="auto"/>
            <w:vAlign w:val="center"/>
          </w:tcPr>
          <w:p w14:paraId="62F8D3A7" w14:textId="0DE3112A"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8</w:t>
            </w:r>
          </w:p>
        </w:tc>
        <w:tc>
          <w:tcPr>
            <w:tcW w:w="582" w:type="pct"/>
            <w:shd w:val="clear" w:color="auto" w:fill="auto"/>
            <w:vAlign w:val="center"/>
          </w:tcPr>
          <w:p w14:paraId="1D5B4183" w14:textId="1238BC64" w:rsidR="00D13592" w:rsidRPr="00781112" w:rsidRDefault="00D13592" w:rsidP="00D13592">
            <w:pPr>
              <w:jc w:val="center"/>
              <w:rPr>
                <w:rFonts w:cs="Arial"/>
                <w:color w:val="000000" w:themeColor="text1"/>
                <w:szCs w:val="16"/>
              </w:rPr>
            </w:pPr>
            <w:r w:rsidRPr="00781112">
              <w:rPr>
                <w:rFonts w:cs="Arial"/>
                <w:color w:val="000000" w:themeColor="text1"/>
                <w:szCs w:val="16"/>
              </w:rPr>
              <w:t>44.00%</w:t>
            </w:r>
          </w:p>
        </w:tc>
        <w:tc>
          <w:tcPr>
            <w:tcW w:w="582" w:type="pct"/>
            <w:vAlign w:val="center"/>
          </w:tcPr>
          <w:p w14:paraId="200F306C" w14:textId="40F15380" w:rsidR="00D13592" w:rsidRPr="00781112" w:rsidRDefault="00D13592" w:rsidP="00D13592">
            <w:pPr>
              <w:jc w:val="center"/>
              <w:rPr>
                <w:rFonts w:cs="Arial"/>
                <w:color w:val="000000" w:themeColor="text1"/>
                <w:szCs w:val="16"/>
              </w:rPr>
            </w:pPr>
            <w:r w:rsidRPr="00781112">
              <w:rPr>
                <w:rFonts w:cs="Arial"/>
                <w:color w:val="000000" w:themeColor="text1"/>
                <w:szCs w:val="16"/>
              </w:rPr>
              <w:t>46.00%</w:t>
            </w:r>
          </w:p>
        </w:tc>
        <w:tc>
          <w:tcPr>
            <w:tcW w:w="582" w:type="pct"/>
            <w:vAlign w:val="center"/>
          </w:tcPr>
          <w:p w14:paraId="01C155DC" w14:textId="32FC3C15" w:rsidR="00D13592" w:rsidRPr="00781112" w:rsidRDefault="00D13592" w:rsidP="00D13592">
            <w:pPr>
              <w:jc w:val="center"/>
              <w:rPr>
                <w:rFonts w:cs="Arial"/>
                <w:color w:val="000000" w:themeColor="text1"/>
                <w:szCs w:val="16"/>
              </w:rPr>
            </w:pPr>
            <w:r w:rsidRPr="00781112">
              <w:rPr>
                <w:rFonts w:cs="Arial"/>
                <w:color w:val="000000" w:themeColor="text1"/>
                <w:szCs w:val="16"/>
              </w:rPr>
              <w:t>48.00%</w:t>
            </w:r>
          </w:p>
        </w:tc>
        <w:tc>
          <w:tcPr>
            <w:tcW w:w="582" w:type="pct"/>
            <w:vAlign w:val="center"/>
          </w:tcPr>
          <w:p w14:paraId="31A2EE92" w14:textId="183FF0A7" w:rsidR="00D13592" w:rsidRPr="00781112" w:rsidRDefault="00D13592" w:rsidP="00D13592">
            <w:pPr>
              <w:jc w:val="center"/>
              <w:rPr>
                <w:rFonts w:cs="Arial"/>
                <w:color w:val="000000" w:themeColor="text1"/>
                <w:szCs w:val="16"/>
              </w:rPr>
            </w:pPr>
            <w:r w:rsidRPr="00781112">
              <w:rPr>
                <w:rFonts w:cs="Arial"/>
                <w:color w:val="000000" w:themeColor="text1"/>
                <w:szCs w:val="16"/>
              </w:rPr>
              <w:t>50.00%</w:t>
            </w:r>
          </w:p>
        </w:tc>
        <w:tc>
          <w:tcPr>
            <w:tcW w:w="582" w:type="pct"/>
            <w:vAlign w:val="center"/>
          </w:tcPr>
          <w:p w14:paraId="52A72D95" w14:textId="51822CAD" w:rsidR="00D13592" w:rsidRPr="00781112" w:rsidRDefault="00D13592" w:rsidP="00D13592">
            <w:pPr>
              <w:jc w:val="center"/>
              <w:rPr>
                <w:rFonts w:cs="Arial"/>
                <w:color w:val="000000" w:themeColor="text1"/>
                <w:szCs w:val="16"/>
              </w:rPr>
            </w:pPr>
            <w:r w:rsidRPr="00781112">
              <w:rPr>
                <w:rFonts w:cs="Arial"/>
                <w:color w:val="000000" w:themeColor="text1"/>
                <w:szCs w:val="16"/>
              </w:rPr>
              <w:t>52.00%</w:t>
            </w:r>
          </w:p>
        </w:tc>
        <w:tc>
          <w:tcPr>
            <w:tcW w:w="585" w:type="pct"/>
            <w:vAlign w:val="center"/>
          </w:tcPr>
          <w:p w14:paraId="0A9D3561" w14:textId="4D0FA131" w:rsidR="00D13592" w:rsidRPr="00781112" w:rsidRDefault="00D13592" w:rsidP="00D13592">
            <w:pPr>
              <w:jc w:val="center"/>
              <w:rPr>
                <w:rFonts w:cs="Arial"/>
                <w:color w:val="000000" w:themeColor="text1"/>
                <w:szCs w:val="16"/>
              </w:rPr>
            </w:pPr>
            <w:r w:rsidRPr="00781112">
              <w:rPr>
                <w:rFonts w:cs="Arial"/>
                <w:color w:val="000000" w:themeColor="text1"/>
                <w:szCs w:val="16"/>
              </w:rPr>
              <w:t>54.00%</w:t>
            </w:r>
          </w:p>
        </w:tc>
      </w:tr>
      <w:tr w:rsidR="00D13592" w:rsidRPr="00781112" w14:paraId="53D446D4" w14:textId="31EA6E11" w:rsidTr="00E95FBF">
        <w:tc>
          <w:tcPr>
            <w:tcW w:w="377" w:type="pct"/>
            <w:shd w:val="clear" w:color="auto" w:fill="auto"/>
            <w:vAlign w:val="center"/>
          </w:tcPr>
          <w:p w14:paraId="5413BB65" w14:textId="22884284"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Reading</w:t>
            </w:r>
          </w:p>
        </w:tc>
        <w:tc>
          <w:tcPr>
            <w:tcW w:w="323" w:type="pct"/>
            <w:shd w:val="clear" w:color="auto" w:fill="auto"/>
            <w:vAlign w:val="center"/>
          </w:tcPr>
          <w:p w14:paraId="1408EAB6" w14:textId="5A0418AE"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C &gt;=</w:t>
            </w:r>
          </w:p>
        </w:tc>
        <w:tc>
          <w:tcPr>
            <w:tcW w:w="805" w:type="pct"/>
            <w:shd w:val="clear" w:color="auto" w:fill="auto"/>
            <w:vAlign w:val="center"/>
          </w:tcPr>
          <w:p w14:paraId="6E4FCBFF" w14:textId="158A4AA0"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HS</w:t>
            </w:r>
          </w:p>
        </w:tc>
        <w:tc>
          <w:tcPr>
            <w:tcW w:w="582" w:type="pct"/>
            <w:shd w:val="clear" w:color="auto" w:fill="auto"/>
            <w:vAlign w:val="center"/>
          </w:tcPr>
          <w:p w14:paraId="3520F380" w14:textId="38C36219" w:rsidR="00D13592" w:rsidRPr="00781112" w:rsidRDefault="00D13592" w:rsidP="00D13592">
            <w:pPr>
              <w:jc w:val="center"/>
              <w:rPr>
                <w:rFonts w:cs="Arial"/>
                <w:color w:val="000000" w:themeColor="text1"/>
                <w:szCs w:val="16"/>
              </w:rPr>
            </w:pPr>
            <w:r w:rsidRPr="00781112">
              <w:rPr>
                <w:rFonts w:cs="Arial"/>
                <w:color w:val="000000" w:themeColor="text1"/>
                <w:szCs w:val="16"/>
              </w:rPr>
              <w:t>37.00%</w:t>
            </w:r>
          </w:p>
        </w:tc>
        <w:tc>
          <w:tcPr>
            <w:tcW w:w="582" w:type="pct"/>
            <w:vAlign w:val="center"/>
          </w:tcPr>
          <w:p w14:paraId="3305DD14" w14:textId="4DBBF69C" w:rsidR="00D13592" w:rsidRPr="00781112" w:rsidRDefault="00D13592" w:rsidP="00D13592">
            <w:pPr>
              <w:jc w:val="center"/>
              <w:rPr>
                <w:rFonts w:cs="Arial"/>
                <w:color w:val="000000" w:themeColor="text1"/>
                <w:szCs w:val="16"/>
              </w:rPr>
            </w:pPr>
            <w:r w:rsidRPr="00781112">
              <w:rPr>
                <w:rFonts w:cs="Arial"/>
                <w:color w:val="000000" w:themeColor="text1"/>
                <w:szCs w:val="16"/>
              </w:rPr>
              <w:t>39.00%</w:t>
            </w:r>
          </w:p>
        </w:tc>
        <w:tc>
          <w:tcPr>
            <w:tcW w:w="582" w:type="pct"/>
            <w:vAlign w:val="center"/>
          </w:tcPr>
          <w:p w14:paraId="02FF2601" w14:textId="545909AE" w:rsidR="00D13592" w:rsidRPr="00781112" w:rsidRDefault="00D13592" w:rsidP="00D13592">
            <w:pPr>
              <w:jc w:val="center"/>
              <w:rPr>
                <w:rFonts w:cs="Arial"/>
                <w:color w:val="000000" w:themeColor="text1"/>
                <w:szCs w:val="16"/>
              </w:rPr>
            </w:pPr>
            <w:r w:rsidRPr="00781112">
              <w:rPr>
                <w:rFonts w:cs="Arial"/>
                <w:color w:val="000000" w:themeColor="text1"/>
                <w:szCs w:val="16"/>
              </w:rPr>
              <w:t>41.00%</w:t>
            </w:r>
          </w:p>
        </w:tc>
        <w:tc>
          <w:tcPr>
            <w:tcW w:w="582" w:type="pct"/>
            <w:vAlign w:val="center"/>
          </w:tcPr>
          <w:p w14:paraId="607B9906" w14:textId="6058F884" w:rsidR="00D13592" w:rsidRPr="00781112" w:rsidRDefault="00D13592" w:rsidP="00D13592">
            <w:pPr>
              <w:jc w:val="center"/>
              <w:rPr>
                <w:rFonts w:cs="Arial"/>
                <w:color w:val="000000" w:themeColor="text1"/>
                <w:szCs w:val="16"/>
              </w:rPr>
            </w:pPr>
            <w:r w:rsidRPr="00781112">
              <w:rPr>
                <w:rFonts w:cs="Arial"/>
                <w:color w:val="000000" w:themeColor="text1"/>
                <w:szCs w:val="16"/>
              </w:rPr>
              <w:t>43.00%</w:t>
            </w:r>
          </w:p>
        </w:tc>
        <w:tc>
          <w:tcPr>
            <w:tcW w:w="582" w:type="pct"/>
            <w:vAlign w:val="center"/>
          </w:tcPr>
          <w:p w14:paraId="00AA5B51" w14:textId="2B22FFA4" w:rsidR="00D13592" w:rsidRPr="00781112" w:rsidRDefault="00D13592" w:rsidP="00D13592">
            <w:pPr>
              <w:jc w:val="center"/>
              <w:rPr>
                <w:rFonts w:cs="Arial"/>
                <w:color w:val="000000" w:themeColor="text1"/>
                <w:szCs w:val="16"/>
              </w:rPr>
            </w:pPr>
            <w:r w:rsidRPr="00781112">
              <w:rPr>
                <w:rFonts w:cs="Arial"/>
                <w:color w:val="000000" w:themeColor="text1"/>
                <w:szCs w:val="16"/>
              </w:rPr>
              <w:t>45.00%</w:t>
            </w:r>
          </w:p>
        </w:tc>
        <w:tc>
          <w:tcPr>
            <w:tcW w:w="585" w:type="pct"/>
            <w:vAlign w:val="center"/>
          </w:tcPr>
          <w:p w14:paraId="098D4CBC" w14:textId="1DF737D1" w:rsidR="00D13592" w:rsidRPr="00781112" w:rsidRDefault="00D13592" w:rsidP="00D13592">
            <w:pPr>
              <w:jc w:val="center"/>
              <w:rPr>
                <w:rFonts w:cs="Arial"/>
                <w:color w:val="000000" w:themeColor="text1"/>
                <w:szCs w:val="16"/>
              </w:rPr>
            </w:pPr>
            <w:r w:rsidRPr="00781112">
              <w:rPr>
                <w:rFonts w:cs="Arial"/>
                <w:color w:val="000000" w:themeColor="text1"/>
                <w:szCs w:val="16"/>
              </w:rPr>
              <w:t>47.00%</w:t>
            </w:r>
          </w:p>
        </w:tc>
      </w:tr>
      <w:tr w:rsidR="00D13592" w:rsidRPr="00781112" w14:paraId="4D7E1CB4" w14:textId="31C0C80F" w:rsidTr="00E95FBF">
        <w:tc>
          <w:tcPr>
            <w:tcW w:w="377" w:type="pct"/>
            <w:shd w:val="clear" w:color="auto" w:fill="auto"/>
            <w:vAlign w:val="center"/>
          </w:tcPr>
          <w:p w14:paraId="3E17FC71" w14:textId="77777777"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Math</w:t>
            </w:r>
          </w:p>
        </w:tc>
        <w:tc>
          <w:tcPr>
            <w:tcW w:w="323" w:type="pct"/>
            <w:shd w:val="clear" w:color="auto" w:fill="auto"/>
            <w:vAlign w:val="center"/>
          </w:tcPr>
          <w:p w14:paraId="393C59D6" w14:textId="4FA6AC82"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A &gt;=</w:t>
            </w:r>
          </w:p>
        </w:tc>
        <w:tc>
          <w:tcPr>
            <w:tcW w:w="805" w:type="pct"/>
            <w:shd w:val="clear" w:color="auto" w:fill="auto"/>
            <w:vAlign w:val="center"/>
          </w:tcPr>
          <w:p w14:paraId="06CBBAA1" w14:textId="25010E97"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4</w:t>
            </w:r>
          </w:p>
        </w:tc>
        <w:tc>
          <w:tcPr>
            <w:tcW w:w="582" w:type="pct"/>
            <w:shd w:val="clear" w:color="auto" w:fill="auto"/>
            <w:vAlign w:val="center"/>
          </w:tcPr>
          <w:p w14:paraId="5B4F37F7" w14:textId="0586B65B" w:rsidR="00D13592" w:rsidRPr="00781112" w:rsidRDefault="00D13592" w:rsidP="00D13592">
            <w:pPr>
              <w:jc w:val="center"/>
              <w:rPr>
                <w:rFonts w:cs="Arial"/>
                <w:color w:val="000000" w:themeColor="text1"/>
                <w:szCs w:val="16"/>
              </w:rPr>
            </w:pPr>
            <w:r w:rsidRPr="00781112">
              <w:rPr>
                <w:rFonts w:cs="Arial"/>
                <w:color w:val="000000" w:themeColor="text1"/>
                <w:szCs w:val="16"/>
              </w:rPr>
              <w:t>51.00%</w:t>
            </w:r>
          </w:p>
        </w:tc>
        <w:tc>
          <w:tcPr>
            <w:tcW w:w="582" w:type="pct"/>
            <w:vAlign w:val="center"/>
          </w:tcPr>
          <w:p w14:paraId="5BCC413B" w14:textId="09A05E02" w:rsidR="00D13592" w:rsidRPr="00781112" w:rsidRDefault="00D13592" w:rsidP="00D13592">
            <w:pPr>
              <w:jc w:val="center"/>
              <w:rPr>
                <w:rFonts w:cs="Arial"/>
                <w:color w:val="000000" w:themeColor="text1"/>
                <w:szCs w:val="16"/>
              </w:rPr>
            </w:pPr>
            <w:r w:rsidRPr="00781112">
              <w:rPr>
                <w:rFonts w:cs="Arial"/>
                <w:color w:val="000000" w:themeColor="text1"/>
                <w:szCs w:val="16"/>
              </w:rPr>
              <w:t>53.00%</w:t>
            </w:r>
          </w:p>
        </w:tc>
        <w:tc>
          <w:tcPr>
            <w:tcW w:w="582" w:type="pct"/>
            <w:vAlign w:val="center"/>
          </w:tcPr>
          <w:p w14:paraId="45EF5FCE" w14:textId="00D7D29B" w:rsidR="00D13592" w:rsidRPr="00781112" w:rsidRDefault="00D13592" w:rsidP="00D13592">
            <w:pPr>
              <w:jc w:val="center"/>
              <w:rPr>
                <w:rFonts w:cs="Arial"/>
                <w:color w:val="000000" w:themeColor="text1"/>
                <w:szCs w:val="16"/>
              </w:rPr>
            </w:pPr>
            <w:r w:rsidRPr="00781112">
              <w:rPr>
                <w:rFonts w:cs="Arial"/>
                <w:color w:val="000000" w:themeColor="text1"/>
                <w:szCs w:val="16"/>
              </w:rPr>
              <w:t>55.00%</w:t>
            </w:r>
          </w:p>
        </w:tc>
        <w:tc>
          <w:tcPr>
            <w:tcW w:w="582" w:type="pct"/>
            <w:vAlign w:val="center"/>
          </w:tcPr>
          <w:p w14:paraId="68AE213E" w14:textId="4ECF4085" w:rsidR="00D13592" w:rsidRPr="00781112" w:rsidRDefault="00D13592" w:rsidP="00D13592">
            <w:pPr>
              <w:jc w:val="center"/>
              <w:rPr>
                <w:rFonts w:cs="Arial"/>
                <w:color w:val="000000" w:themeColor="text1"/>
                <w:szCs w:val="16"/>
              </w:rPr>
            </w:pPr>
            <w:r w:rsidRPr="00781112">
              <w:rPr>
                <w:rFonts w:cs="Arial"/>
                <w:color w:val="000000" w:themeColor="text1"/>
                <w:szCs w:val="16"/>
              </w:rPr>
              <w:t>57.00%</w:t>
            </w:r>
          </w:p>
        </w:tc>
        <w:tc>
          <w:tcPr>
            <w:tcW w:w="582" w:type="pct"/>
            <w:vAlign w:val="center"/>
          </w:tcPr>
          <w:p w14:paraId="7B3E2D7F" w14:textId="73124E34" w:rsidR="00D13592" w:rsidRPr="00781112" w:rsidRDefault="00D13592" w:rsidP="00D13592">
            <w:pPr>
              <w:jc w:val="center"/>
              <w:rPr>
                <w:rFonts w:cs="Arial"/>
                <w:color w:val="000000" w:themeColor="text1"/>
                <w:szCs w:val="16"/>
              </w:rPr>
            </w:pPr>
            <w:r w:rsidRPr="00781112">
              <w:rPr>
                <w:rFonts w:cs="Arial"/>
                <w:color w:val="000000" w:themeColor="text1"/>
                <w:szCs w:val="16"/>
              </w:rPr>
              <w:t>59.00%</w:t>
            </w:r>
          </w:p>
        </w:tc>
        <w:tc>
          <w:tcPr>
            <w:tcW w:w="585" w:type="pct"/>
            <w:vAlign w:val="center"/>
          </w:tcPr>
          <w:p w14:paraId="4BC7B620" w14:textId="19BD9C5D" w:rsidR="00D13592" w:rsidRPr="00781112" w:rsidRDefault="00D13592" w:rsidP="00D13592">
            <w:pPr>
              <w:jc w:val="center"/>
              <w:rPr>
                <w:rFonts w:cs="Arial"/>
                <w:color w:val="000000" w:themeColor="text1"/>
                <w:szCs w:val="16"/>
              </w:rPr>
            </w:pPr>
            <w:r w:rsidRPr="00781112">
              <w:rPr>
                <w:rFonts w:cs="Arial"/>
                <w:color w:val="000000" w:themeColor="text1"/>
                <w:szCs w:val="16"/>
              </w:rPr>
              <w:t>61.00%</w:t>
            </w:r>
          </w:p>
        </w:tc>
      </w:tr>
      <w:tr w:rsidR="00D13592" w:rsidRPr="00781112" w14:paraId="6A0B25C6" w14:textId="3CA923D5" w:rsidTr="00E95FBF">
        <w:tc>
          <w:tcPr>
            <w:tcW w:w="377" w:type="pct"/>
            <w:shd w:val="clear" w:color="auto" w:fill="auto"/>
            <w:vAlign w:val="center"/>
          </w:tcPr>
          <w:p w14:paraId="7A201508" w14:textId="57E216ED"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Math</w:t>
            </w:r>
          </w:p>
        </w:tc>
        <w:tc>
          <w:tcPr>
            <w:tcW w:w="323" w:type="pct"/>
            <w:shd w:val="clear" w:color="auto" w:fill="auto"/>
            <w:vAlign w:val="center"/>
          </w:tcPr>
          <w:p w14:paraId="3BD3C679" w14:textId="4834DDCE"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B &gt;=</w:t>
            </w:r>
          </w:p>
        </w:tc>
        <w:tc>
          <w:tcPr>
            <w:tcW w:w="805" w:type="pct"/>
            <w:shd w:val="clear" w:color="auto" w:fill="auto"/>
            <w:vAlign w:val="center"/>
          </w:tcPr>
          <w:p w14:paraId="75E8E6D8" w14:textId="7D040B60"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8</w:t>
            </w:r>
          </w:p>
        </w:tc>
        <w:tc>
          <w:tcPr>
            <w:tcW w:w="582" w:type="pct"/>
            <w:shd w:val="clear" w:color="auto" w:fill="auto"/>
            <w:vAlign w:val="center"/>
          </w:tcPr>
          <w:p w14:paraId="4671DF75" w14:textId="2CD78B1B" w:rsidR="00D13592" w:rsidRPr="00781112" w:rsidRDefault="00D13592" w:rsidP="00D13592">
            <w:pPr>
              <w:jc w:val="center"/>
              <w:rPr>
                <w:rFonts w:cs="Arial"/>
                <w:color w:val="000000" w:themeColor="text1"/>
                <w:szCs w:val="16"/>
              </w:rPr>
            </w:pPr>
            <w:r w:rsidRPr="00781112">
              <w:rPr>
                <w:rFonts w:cs="Arial"/>
                <w:color w:val="000000" w:themeColor="text1"/>
                <w:szCs w:val="16"/>
              </w:rPr>
              <w:t>42.00%</w:t>
            </w:r>
          </w:p>
        </w:tc>
        <w:tc>
          <w:tcPr>
            <w:tcW w:w="582" w:type="pct"/>
            <w:vAlign w:val="center"/>
          </w:tcPr>
          <w:p w14:paraId="0BF63C58" w14:textId="72F24C80" w:rsidR="00D13592" w:rsidRPr="00781112" w:rsidRDefault="00D13592" w:rsidP="00D13592">
            <w:pPr>
              <w:jc w:val="center"/>
              <w:rPr>
                <w:rFonts w:cs="Arial"/>
                <w:color w:val="000000" w:themeColor="text1"/>
                <w:szCs w:val="16"/>
              </w:rPr>
            </w:pPr>
            <w:r w:rsidRPr="00781112">
              <w:rPr>
                <w:rFonts w:cs="Arial"/>
                <w:color w:val="000000" w:themeColor="text1"/>
                <w:szCs w:val="16"/>
              </w:rPr>
              <w:t>44.00%</w:t>
            </w:r>
          </w:p>
        </w:tc>
        <w:tc>
          <w:tcPr>
            <w:tcW w:w="582" w:type="pct"/>
            <w:vAlign w:val="center"/>
          </w:tcPr>
          <w:p w14:paraId="0075BBBD" w14:textId="7AFABF25" w:rsidR="00D13592" w:rsidRPr="00781112" w:rsidRDefault="00D13592" w:rsidP="00D13592">
            <w:pPr>
              <w:jc w:val="center"/>
              <w:rPr>
                <w:rFonts w:cs="Arial"/>
                <w:color w:val="000000" w:themeColor="text1"/>
                <w:szCs w:val="16"/>
              </w:rPr>
            </w:pPr>
            <w:r w:rsidRPr="00781112">
              <w:rPr>
                <w:rFonts w:cs="Arial"/>
                <w:color w:val="000000" w:themeColor="text1"/>
                <w:szCs w:val="16"/>
              </w:rPr>
              <w:t>46.00%</w:t>
            </w:r>
          </w:p>
        </w:tc>
        <w:tc>
          <w:tcPr>
            <w:tcW w:w="582" w:type="pct"/>
            <w:vAlign w:val="center"/>
          </w:tcPr>
          <w:p w14:paraId="0162408E" w14:textId="763A5CFC" w:rsidR="00D13592" w:rsidRPr="00781112" w:rsidRDefault="00D13592" w:rsidP="00D13592">
            <w:pPr>
              <w:jc w:val="center"/>
              <w:rPr>
                <w:rFonts w:cs="Arial"/>
                <w:color w:val="000000" w:themeColor="text1"/>
                <w:szCs w:val="16"/>
              </w:rPr>
            </w:pPr>
            <w:r w:rsidRPr="00781112">
              <w:rPr>
                <w:rFonts w:cs="Arial"/>
                <w:color w:val="000000" w:themeColor="text1"/>
                <w:szCs w:val="16"/>
              </w:rPr>
              <w:t>48.00%</w:t>
            </w:r>
          </w:p>
        </w:tc>
        <w:tc>
          <w:tcPr>
            <w:tcW w:w="582" w:type="pct"/>
            <w:vAlign w:val="center"/>
          </w:tcPr>
          <w:p w14:paraId="31533AB0" w14:textId="168489BE" w:rsidR="00D13592" w:rsidRPr="00781112" w:rsidRDefault="00D13592" w:rsidP="00D13592">
            <w:pPr>
              <w:jc w:val="center"/>
              <w:rPr>
                <w:rFonts w:cs="Arial"/>
                <w:color w:val="000000" w:themeColor="text1"/>
                <w:szCs w:val="16"/>
              </w:rPr>
            </w:pPr>
            <w:r w:rsidRPr="00781112">
              <w:rPr>
                <w:rFonts w:cs="Arial"/>
                <w:color w:val="000000" w:themeColor="text1"/>
                <w:szCs w:val="16"/>
              </w:rPr>
              <w:t>50.00%</w:t>
            </w:r>
          </w:p>
        </w:tc>
        <w:tc>
          <w:tcPr>
            <w:tcW w:w="585" w:type="pct"/>
            <w:vAlign w:val="center"/>
          </w:tcPr>
          <w:p w14:paraId="3FD08822" w14:textId="00C4AF34" w:rsidR="00D13592" w:rsidRPr="00781112" w:rsidRDefault="00D13592" w:rsidP="00D13592">
            <w:pPr>
              <w:jc w:val="center"/>
              <w:rPr>
                <w:rFonts w:cs="Arial"/>
                <w:color w:val="000000" w:themeColor="text1"/>
                <w:szCs w:val="16"/>
              </w:rPr>
            </w:pPr>
            <w:r w:rsidRPr="00781112">
              <w:rPr>
                <w:rFonts w:cs="Arial"/>
                <w:color w:val="000000" w:themeColor="text1"/>
                <w:szCs w:val="16"/>
              </w:rPr>
              <w:t>52.00%</w:t>
            </w:r>
          </w:p>
        </w:tc>
      </w:tr>
      <w:tr w:rsidR="00D13592" w:rsidRPr="00781112" w14:paraId="72653908" w14:textId="04D938F0" w:rsidTr="00E95FBF">
        <w:tc>
          <w:tcPr>
            <w:tcW w:w="377" w:type="pct"/>
            <w:shd w:val="clear" w:color="auto" w:fill="auto"/>
            <w:vAlign w:val="center"/>
          </w:tcPr>
          <w:p w14:paraId="48B507DA" w14:textId="179672F1"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Math</w:t>
            </w:r>
          </w:p>
        </w:tc>
        <w:tc>
          <w:tcPr>
            <w:tcW w:w="323" w:type="pct"/>
            <w:shd w:val="clear" w:color="auto" w:fill="auto"/>
            <w:vAlign w:val="center"/>
          </w:tcPr>
          <w:p w14:paraId="63FB17C0" w14:textId="2F2DF4DD"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C &gt;=</w:t>
            </w:r>
          </w:p>
        </w:tc>
        <w:tc>
          <w:tcPr>
            <w:tcW w:w="805" w:type="pct"/>
            <w:shd w:val="clear" w:color="auto" w:fill="auto"/>
            <w:vAlign w:val="center"/>
          </w:tcPr>
          <w:p w14:paraId="54F8A2F9" w14:textId="5C3A3F72"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HS</w:t>
            </w:r>
          </w:p>
        </w:tc>
        <w:tc>
          <w:tcPr>
            <w:tcW w:w="582" w:type="pct"/>
            <w:shd w:val="clear" w:color="auto" w:fill="auto"/>
            <w:vAlign w:val="center"/>
          </w:tcPr>
          <w:p w14:paraId="32CB0D9F" w14:textId="65605481" w:rsidR="00D13592" w:rsidRPr="00781112" w:rsidRDefault="00D13592" w:rsidP="00D13592">
            <w:pPr>
              <w:jc w:val="center"/>
              <w:rPr>
                <w:rFonts w:cs="Arial"/>
                <w:color w:val="000000" w:themeColor="text1"/>
                <w:szCs w:val="16"/>
              </w:rPr>
            </w:pPr>
            <w:r w:rsidRPr="00781112">
              <w:rPr>
                <w:rFonts w:cs="Arial"/>
                <w:color w:val="000000" w:themeColor="text1"/>
                <w:szCs w:val="16"/>
              </w:rPr>
              <w:t>39.00%</w:t>
            </w:r>
          </w:p>
        </w:tc>
        <w:tc>
          <w:tcPr>
            <w:tcW w:w="582" w:type="pct"/>
            <w:vAlign w:val="center"/>
          </w:tcPr>
          <w:p w14:paraId="72012D7E" w14:textId="10B8E7BA" w:rsidR="00D13592" w:rsidRPr="00781112" w:rsidRDefault="00D13592" w:rsidP="00D13592">
            <w:pPr>
              <w:jc w:val="center"/>
              <w:rPr>
                <w:rFonts w:cs="Arial"/>
                <w:color w:val="000000" w:themeColor="text1"/>
                <w:szCs w:val="16"/>
              </w:rPr>
            </w:pPr>
            <w:r w:rsidRPr="00781112">
              <w:rPr>
                <w:rFonts w:cs="Arial"/>
                <w:color w:val="000000" w:themeColor="text1"/>
                <w:szCs w:val="16"/>
              </w:rPr>
              <w:t>41.00%</w:t>
            </w:r>
          </w:p>
        </w:tc>
        <w:tc>
          <w:tcPr>
            <w:tcW w:w="582" w:type="pct"/>
            <w:vAlign w:val="center"/>
          </w:tcPr>
          <w:p w14:paraId="323B3F79" w14:textId="5FA94A39" w:rsidR="00D13592" w:rsidRPr="00781112" w:rsidRDefault="00D13592" w:rsidP="00D13592">
            <w:pPr>
              <w:jc w:val="center"/>
              <w:rPr>
                <w:rFonts w:cs="Arial"/>
                <w:color w:val="000000" w:themeColor="text1"/>
                <w:szCs w:val="16"/>
              </w:rPr>
            </w:pPr>
            <w:r w:rsidRPr="00781112">
              <w:rPr>
                <w:rFonts w:cs="Arial"/>
                <w:color w:val="000000" w:themeColor="text1"/>
                <w:szCs w:val="16"/>
              </w:rPr>
              <w:t>43.00%</w:t>
            </w:r>
          </w:p>
        </w:tc>
        <w:tc>
          <w:tcPr>
            <w:tcW w:w="582" w:type="pct"/>
            <w:vAlign w:val="center"/>
          </w:tcPr>
          <w:p w14:paraId="4A1DD032" w14:textId="1316ECD4" w:rsidR="00D13592" w:rsidRPr="00781112" w:rsidRDefault="00D13592" w:rsidP="00D13592">
            <w:pPr>
              <w:jc w:val="center"/>
              <w:rPr>
                <w:rFonts w:cs="Arial"/>
                <w:color w:val="000000" w:themeColor="text1"/>
                <w:szCs w:val="16"/>
              </w:rPr>
            </w:pPr>
            <w:r w:rsidRPr="00781112">
              <w:rPr>
                <w:rFonts w:cs="Arial"/>
                <w:color w:val="000000" w:themeColor="text1"/>
                <w:szCs w:val="16"/>
              </w:rPr>
              <w:t>45.00%</w:t>
            </w:r>
          </w:p>
        </w:tc>
        <w:tc>
          <w:tcPr>
            <w:tcW w:w="582" w:type="pct"/>
            <w:vAlign w:val="center"/>
          </w:tcPr>
          <w:p w14:paraId="74C8F676" w14:textId="54D72167" w:rsidR="00D13592" w:rsidRPr="00781112" w:rsidRDefault="00D13592" w:rsidP="00D13592">
            <w:pPr>
              <w:jc w:val="center"/>
              <w:rPr>
                <w:rFonts w:cs="Arial"/>
                <w:color w:val="000000" w:themeColor="text1"/>
                <w:szCs w:val="16"/>
              </w:rPr>
            </w:pPr>
            <w:r w:rsidRPr="00781112">
              <w:rPr>
                <w:rFonts w:cs="Arial"/>
                <w:color w:val="000000" w:themeColor="text1"/>
                <w:szCs w:val="16"/>
              </w:rPr>
              <w:t>47.00%</w:t>
            </w:r>
          </w:p>
        </w:tc>
        <w:tc>
          <w:tcPr>
            <w:tcW w:w="585" w:type="pct"/>
            <w:vAlign w:val="center"/>
          </w:tcPr>
          <w:p w14:paraId="1C6A0417" w14:textId="5A5D31CA" w:rsidR="00D13592" w:rsidRPr="00781112" w:rsidRDefault="00D13592" w:rsidP="00D13592">
            <w:pPr>
              <w:jc w:val="center"/>
              <w:rPr>
                <w:rFonts w:cs="Arial"/>
                <w:color w:val="000000" w:themeColor="text1"/>
                <w:szCs w:val="16"/>
              </w:rPr>
            </w:pPr>
            <w:r w:rsidRPr="00781112">
              <w:rPr>
                <w:rFonts w:cs="Arial"/>
                <w:color w:val="000000" w:themeColor="text1"/>
                <w:szCs w:val="16"/>
              </w:rPr>
              <w:t>49.00%</w:t>
            </w:r>
          </w:p>
        </w:tc>
      </w:tr>
    </w:tbl>
    <w:p w14:paraId="113C15D2" w14:textId="77777777" w:rsidR="00140972" w:rsidRDefault="00140972">
      <w:pPr>
        <w:spacing w:before="0" w:after="200" w:line="276" w:lineRule="auto"/>
        <w:rPr>
          <w:b/>
          <w:color w:val="000000" w:themeColor="text1"/>
        </w:rPr>
      </w:pPr>
      <w:r>
        <w:rPr>
          <w:b/>
          <w:color w:val="000000" w:themeColor="text1"/>
        </w:rPr>
        <w:br w:type="page"/>
      </w:r>
    </w:p>
    <w:p w14:paraId="0A08A514" w14:textId="090EA0D1" w:rsidR="002D145D" w:rsidRPr="00781112" w:rsidRDefault="002D145D" w:rsidP="004369B2">
      <w:pPr>
        <w:rPr>
          <w:b/>
          <w:color w:val="000000" w:themeColor="text1"/>
        </w:rPr>
      </w:pPr>
      <w:r w:rsidRPr="00781112">
        <w:rPr>
          <w:b/>
          <w:color w:val="000000" w:themeColor="text1"/>
        </w:rPr>
        <w:lastRenderedPageBreak/>
        <w:t xml:space="preserve">Targets: Description of Stakeholder Input </w:t>
      </w:r>
    </w:p>
    <w:p w14:paraId="08B1A70A" w14:textId="19A83495" w:rsidR="002D145D" w:rsidRPr="00781112" w:rsidRDefault="002B7490" w:rsidP="002D145D">
      <w:pPr>
        <w:rPr>
          <w:rFonts w:cs="Arial"/>
          <w:color w:val="000000" w:themeColor="text1"/>
          <w:szCs w:val="16"/>
        </w:rPr>
      </w:pPr>
      <w:r w:rsidRPr="00781112">
        <w:rPr>
          <w:rFonts w:cs="Arial"/>
          <w:color w:val="000000" w:themeColor="text1"/>
          <w:szCs w:val="16"/>
        </w:rPr>
        <w:t xml:space="preserve">The Department collaborates closely with several partners to ensure that authentic engagement in all aspects of the Department’s special education program is achieved. These stakeholders supported the Department with the process of soliciting and providing broad stakeholder input on the Department's FFY 2020-2025 SPP/APR cycle. Presentation materials and meeting notes are available at the following websites: </w:t>
      </w:r>
      <w:r w:rsidRPr="00781112">
        <w:rPr>
          <w:rFonts w:cs="Arial"/>
          <w:color w:val="000000" w:themeColor="text1"/>
          <w:szCs w:val="16"/>
        </w:rPr>
        <w:br/>
        <w:t>- SEAC website at SPP/APR Resources Page https://seac-hawaii.org/spp-apr-resource-page/</w:t>
      </w:r>
      <w:r w:rsidRPr="00781112">
        <w:rPr>
          <w:rFonts w:cs="Arial"/>
          <w:color w:val="000000" w:themeColor="text1"/>
          <w:szCs w:val="16"/>
        </w:rPr>
        <w:br/>
        <w:t>- The Department’s website at https://www.hawaiipublicschools.org/TeachingAndLearning/SpecializedPrograms/SpecialEducation/Pages/home.aspx</w:t>
      </w:r>
      <w:r w:rsidRPr="00781112">
        <w:rPr>
          <w:rFonts w:cs="Arial"/>
          <w:color w:val="000000" w:themeColor="text1"/>
          <w:szCs w:val="16"/>
        </w:rPr>
        <w:br/>
      </w:r>
      <w:r w:rsidRPr="00781112">
        <w:rPr>
          <w:rFonts w:cs="Arial"/>
          <w:color w:val="000000" w:themeColor="text1"/>
          <w:szCs w:val="16"/>
        </w:rPr>
        <w:br/>
        <w:t>State Advisory Panel – Special Education Advisory Council (SEAC)</w:t>
      </w:r>
      <w:r w:rsidRPr="00781112">
        <w:rPr>
          <w:rFonts w:cs="Arial"/>
          <w:color w:val="000000" w:themeColor="text1"/>
          <w:szCs w:val="16"/>
        </w:rPr>
        <w:br/>
        <w:t xml:space="preserve">The Special Education Advisory Council is the State-established advisory panel and serves as an advisor to the state-level special education staff regarding the education of all children with disabilities. Membership for our SEAC is an appointment of the Superintendent. The membership is representative of the State population and composed of individuals involved in or concerned with the education of children with disabilities. The majority of members are individuals with disabilities or parents of children with disabilities (ages birth through 26). In the SEAC monthly meetings, family, community, and Department partners come together to address the group’s special education priorities. This is done by sharing information, hearing community concerns, and addressing actions for improvement. Meeting agendas and minutes, along with other family resources, can be found on the SEAC website at https://seac-hawaii.org/. </w:t>
      </w:r>
      <w:r w:rsidRPr="00781112">
        <w:rPr>
          <w:rFonts w:cs="Arial"/>
          <w:color w:val="000000" w:themeColor="text1"/>
          <w:szCs w:val="16"/>
        </w:rPr>
        <w:br/>
      </w:r>
      <w:r w:rsidRPr="00781112">
        <w:rPr>
          <w:rFonts w:cs="Arial"/>
          <w:color w:val="000000" w:themeColor="text1"/>
          <w:szCs w:val="16"/>
        </w:rPr>
        <w:br/>
        <w:t>Special Parent Information Network (SPIN)</w:t>
      </w:r>
      <w:r w:rsidRPr="00781112">
        <w:rPr>
          <w:rFonts w:cs="Arial"/>
          <w:color w:val="000000" w:themeColor="text1"/>
          <w:szCs w:val="16"/>
        </w:rPr>
        <w:br/>
        <w:t>The Special Parent Information Network is co-sponsored by the Disability and Communication Access Board and the Department. The Department has a long-standing memorandum of agreement with the Hawaii State Department of Health to fund the SPIN to provide support to SEAC. In addition, SPIN provides training and technical assistance to parent(s)/legal guardian(s) of students with disabilities. This includes the development and maintenance of an informational website and other materials, an annual parent conference, and availability to answer parent questions via a telephone hotline. SPIN is guided by an advisory committee made up of parents, professionals, and persons with disabilities and works with the Department to support students and families. Additional information can be found on the SPIN webpage at https://spinhawaii.org/.</w:t>
      </w:r>
      <w:r w:rsidRPr="00781112">
        <w:rPr>
          <w:rFonts w:cs="Arial"/>
          <w:color w:val="000000" w:themeColor="text1"/>
          <w:szCs w:val="16"/>
        </w:rPr>
        <w:br/>
      </w:r>
      <w:r w:rsidRPr="00781112">
        <w:rPr>
          <w:rFonts w:cs="Arial"/>
          <w:color w:val="000000" w:themeColor="text1"/>
          <w:szCs w:val="16"/>
        </w:rPr>
        <w:br/>
        <w:t>Community Children’s Councils (CCCs)</w:t>
      </w:r>
      <w:r w:rsidRPr="00781112">
        <w:rPr>
          <w:rFonts w:cs="Arial"/>
          <w:color w:val="000000" w:themeColor="text1"/>
          <w:szCs w:val="16"/>
        </w:rPr>
        <w:br/>
        <w:t>The Community Children’s Councils serve children and families including those with disabilities and mental health needs through collaborative partnerships. The CCC, led by parent and professional co-chairs, provides assistance to families in coordinating educational and community support and services for their children with disabilities. The CCC is composed of 17 councils across the state representing each CA’s geographic community. Given this structure, the CCCs are an effective venue for the Department to reach the broad and diverse communities across all islands. Additional information can be found on the CCCs webpage at</w:t>
      </w:r>
      <w:r w:rsidRPr="00781112">
        <w:rPr>
          <w:rFonts w:cs="Arial"/>
          <w:color w:val="000000" w:themeColor="text1"/>
          <w:szCs w:val="16"/>
        </w:rPr>
        <w:br/>
        <w:t>https://www.hawaiipublicschools.org/ParentsAndStudents/SupportForParents/Pages/CCC.aspx.</w:t>
      </w:r>
      <w:r w:rsidRPr="00781112">
        <w:rPr>
          <w:rFonts w:cs="Arial"/>
          <w:color w:val="000000" w:themeColor="text1"/>
          <w:szCs w:val="16"/>
        </w:rPr>
        <w:br/>
      </w:r>
      <w:r w:rsidRPr="00781112">
        <w:rPr>
          <w:rFonts w:cs="Arial"/>
          <w:color w:val="000000" w:themeColor="text1"/>
          <w:szCs w:val="16"/>
        </w:rPr>
        <w:br/>
        <w:t>Leadership in Disabilities &amp; Achievement of Hawaii (LDAH)</w:t>
      </w:r>
      <w:r w:rsidRPr="00781112">
        <w:rPr>
          <w:rFonts w:cs="Arial"/>
          <w:color w:val="000000" w:themeColor="text1"/>
          <w:szCs w:val="16"/>
        </w:rPr>
        <w:br/>
        <w:t>LDAH is a nonprofit organization working to support and educate parents, families, and professionals to meet the needs of children and youth (ages birth through 26) with any disability. As a Parent Training and Information Center, LDAH and its partners provide information and referral, mentoring and advocacy, and education and training to parents and family members of children with disabilities and the professionals who serve them. Additional information can be found on the LDAH webpage at https://ldahawaii.org/.</w:t>
      </w:r>
      <w:r w:rsidRPr="00781112">
        <w:rPr>
          <w:rFonts w:cs="Arial"/>
          <w:color w:val="000000" w:themeColor="text1"/>
          <w:szCs w:val="16"/>
        </w:rPr>
        <w:br/>
      </w:r>
      <w:r w:rsidRPr="00781112">
        <w:rPr>
          <w:rFonts w:cs="Arial"/>
          <w:color w:val="000000" w:themeColor="text1"/>
          <w:szCs w:val="16"/>
        </w:rPr>
        <w:br/>
        <w:t>The Department continues to utilize the Leading by Convening framework to engage stakeholders in monthly Parent Partner meetings. These meetings are designed to provide opportunities for sharing information, exchanging ideas, understanding various perspectives, and supporting effective communication. Community stakeholders represented at these meetings include SEAC, SPIN, CCC, DD Council, and Hawaii’s Parent Training and Information agency, LDAH.</w:t>
      </w:r>
      <w:r w:rsidRPr="00781112">
        <w:rPr>
          <w:rFonts w:cs="Arial"/>
          <w:color w:val="000000" w:themeColor="text1"/>
          <w:szCs w:val="16"/>
        </w:rPr>
        <w:br/>
      </w:r>
      <w:r w:rsidRPr="00781112">
        <w:rPr>
          <w:rFonts w:cs="Arial"/>
          <w:color w:val="000000" w:themeColor="text1"/>
          <w:szCs w:val="16"/>
        </w:rPr>
        <w:br/>
        <w:t>The ESB and MAC in collaboration with SEAC, SPIN, and CCC, commenced a series of stakeholder meetings to begin discussions and develop recommended targets for the new six-year cycle of the revised SPP. Beginning in January 2021, these meetings were held over a one-year period and were designed to engage stakeholders from various backgrounds; educators, parents, school administrators, policy advisors, school psychologists, early education, advocacy groups, and state advisory board members. The Department leveraged the expertise of these stakeholders, with their breadth and depth of knowledge, to help inform the development of a new set of rigorous state targets and solicited new improvement activities for the next six-year SPP cycle.</w:t>
      </w:r>
    </w:p>
    <w:p w14:paraId="2261CE05" w14:textId="31E113F2" w:rsidR="002D145D" w:rsidRPr="00781112" w:rsidRDefault="002B7490" w:rsidP="002D145D">
      <w:pPr>
        <w:rPr>
          <w:rFonts w:cs="Arial"/>
          <w:color w:val="000000" w:themeColor="text1"/>
          <w:szCs w:val="16"/>
        </w:rPr>
      </w:pPr>
      <w:r w:rsidRPr="00781112">
        <w:rPr>
          <w:rFonts w:cs="Arial"/>
          <w:color w:val="000000" w:themeColor="text1"/>
          <w:szCs w:val="16"/>
        </w:rPr>
        <w:t>Additional information to the description shared in the Introduction section:</w:t>
      </w:r>
      <w:r w:rsidRPr="00781112">
        <w:rPr>
          <w:rFonts w:cs="Arial"/>
          <w:color w:val="000000" w:themeColor="text1"/>
          <w:szCs w:val="16"/>
        </w:rPr>
        <w:br/>
        <w:t>The stakeholders suggested the following strategies for improvement for the FFY 2020-2025 cycle:</w:t>
      </w:r>
      <w:r w:rsidRPr="00781112">
        <w:rPr>
          <w:rFonts w:cs="Arial"/>
          <w:color w:val="000000" w:themeColor="text1"/>
          <w:szCs w:val="16"/>
        </w:rPr>
        <w:br/>
        <w:t>- Provide more professional learning opportunities for teachers of this student population.</w:t>
      </w:r>
      <w:r w:rsidRPr="00781112">
        <w:rPr>
          <w:rFonts w:cs="Arial"/>
          <w:color w:val="000000" w:themeColor="text1"/>
          <w:szCs w:val="16"/>
        </w:rPr>
        <w:br/>
        <w:t xml:space="preserve">- Examine the curriculum currently being used in schools ensuring rigor from preschool to high school for all students. </w:t>
      </w:r>
    </w:p>
    <w:p w14:paraId="4A15E54A" w14:textId="77777777" w:rsidR="00B8751C" w:rsidRPr="00781112" w:rsidRDefault="00B8751C">
      <w:pPr>
        <w:rPr>
          <w:b/>
          <w:color w:val="000000" w:themeColor="text1"/>
        </w:rPr>
      </w:pPr>
    </w:p>
    <w:p w14:paraId="01651096" w14:textId="2F7D8824" w:rsidR="000A5A2E" w:rsidRPr="00781112" w:rsidRDefault="00F6415A">
      <w:pPr>
        <w:rPr>
          <w:b/>
          <w:color w:val="000000" w:themeColor="text1"/>
        </w:rPr>
      </w:pPr>
      <w:r w:rsidRPr="00781112">
        <w:rPr>
          <w:b/>
          <w:color w:val="000000" w:themeColor="text1"/>
        </w:rPr>
        <w:t>FFY 2020 Data Disaggregation from EDFacts</w:t>
      </w:r>
    </w:p>
    <w:p w14:paraId="42AECFE6" w14:textId="77777777" w:rsidR="00F41DFF" w:rsidRPr="00781112" w:rsidRDefault="00A10323" w:rsidP="00286BDF">
      <w:pPr>
        <w:rPr>
          <w:rFonts w:cs="Arial"/>
          <w:b/>
          <w:color w:val="000000" w:themeColor="text1"/>
          <w:szCs w:val="16"/>
        </w:rPr>
      </w:pPr>
      <w:r w:rsidRPr="00781112">
        <w:rPr>
          <w:rFonts w:cs="Arial"/>
          <w:b/>
          <w:color w:val="000000" w:themeColor="text1"/>
          <w:szCs w:val="16"/>
        </w:rPr>
        <w:t xml:space="preserve">Data Source: </w:t>
      </w:r>
    </w:p>
    <w:p w14:paraId="4E62FCFE" w14:textId="0B9900E2" w:rsidR="00A10323" w:rsidRPr="00781112" w:rsidRDefault="002B7490" w:rsidP="00286BDF">
      <w:pPr>
        <w:rPr>
          <w:rFonts w:cs="Arial"/>
          <w:color w:val="000000" w:themeColor="text1"/>
          <w:szCs w:val="16"/>
        </w:rPr>
      </w:pPr>
      <w:r w:rsidRPr="00781112">
        <w:rPr>
          <w:rFonts w:cs="Arial"/>
          <w:color w:val="000000" w:themeColor="text1"/>
          <w:szCs w:val="16"/>
        </w:rPr>
        <w:t>SY 2020-21 Assessment Data Groups - Reading (EDFacts file spec FS178; Data Group: 584)</w:t>
      </w:r>
    </w:p>
    <w:p w14:paraId="5E404A07" w14:textId="77777777" w:rsidR="00F41DFF" w:rsidRPr="00781112" w:rsidRDefault="00A10323" w:rsidP="00286BDF">
      <w:pPr>
        <w:rPr>
          <w:rFonts w:cs="Arial"/>
          <w:b/>
          <w:color w:val="000000" w:themeColor="text1"/>
          <w:szCs w:val="16"/>
        </w:rPr>
      </w:pPr>
      <w:r w:rsidRPr="00781112">
        <w:rPr>
          <w:rFonts w:cs="Arial"/>
          <w:b/>
          <w:color w:val="000000" w:themeColor="text1"/>
          <w:szCs w:val="16"/>
        </w:rPr>
        <w:t xml:space="preserve">Date: </w:t>
      </w:r>
    </w:p>
    <w:p w14:paraId="46908A6B" w14:textId="07C3945A" w:rsidR="00A10323" w:rsidRPr="00781112" w:rsidRDefault="002B7490" w:rsidP="00286BDF">
      <w:pPr>
        <w:rPr>
          <w:rFonts w:cs="Arial"/>
          <w:color w:val="000000" w:themeColor="text1"/>
          <w:szCs w:val="16"/>
        </w:rPr>
      </w:pPr>
      <w:r w:rsidRPr="00781112">
        <w:rPr>
          <w:rFonts w:cs="Arial"/>
          <w:color w:val="000000" w:themeColor="text1"/>
          <w:szCs w:val="16"/>
        </w:rPr>
        <w:t>03/03/2022</w:t>
      </w:r>
    </w:p>
    <w:p w14:paraId="7A786FF9" w14:textId="77777777" w:rsidR="00A63347" w:rsidRPr="00781112" w:rsidRDefault="00A63347">
      <w:pPr>
        <w:rPr>
          <w:b/>
          <w:color w:val="000000" w:themeColor="text1"/>
        </w:rPr>
      </w:pPr>
    </w:p>
    <w:p w14:paraId="603FD8CB" w14:textId="05C9185C" w:rsidR="00162F4A" w:rsidRPr="00781112" w:rsidRDefault="00162F4A">
      <w:pPr>
        <w:rPr>
          <w:b/>
          <w:color w:val="000000" w:themeColor="text1"/>
        </w:rPr>
      </w:pPr>
      <w:r w:rsidRPr="00781112">
        <w:rPr>
          <w:b/>
          <w:color w:val="000000" w:themeColor="text1"/>
        </w:rPr>
        <w:t>Reading Assessment Proficiency Data by Grade</w:t>
      </w:r>
    </w:p>
    <w:tbl>
      <w:tblPr>
        <w:tblStyle w:val="TableGrid"/>
        <w:tblW w:w="10795" w:type="dxa"/>
        <w:tblLayout w:type="fixed"/>
        <w:tblLook w:val="04A0" w:firstRow="1" w:lastRow="0" w:firstColumn="1" w:lastColumn="0" w:noHBand="0" w:noVBand="1"/>
        <w:tblCaption w:val="B03CASSPARTDATABYGRDRLA"/>
      </w:tblPr>
      <w:tblGrid>
        <w:gridCol w:w="2695"/>
        <w:gridCol w:w="2700"/>
        <w:gridCol w:w="2700"/>
        <w:gridCol w:w="2700"/>
      </w:tblGrid>
      <w:tr w:rsidR="003403B4" w:rsidRPr="00781112" w14:paraId="428FB0F7" w14:textId="08DAAE1B" w:rsidTr="00E95FBF">
        <w:tc>
          <w:tcPr>
            <w:tcW w:w="2695" w:type="dxa"/>
            <w:shd w:val="clear" w:color="auto" w:fill="auto"/>
          </w:tcPr>
          <w:p w14:paraId="3C2A5B11" w14:textId="73EE4867" w:rsidR="003403B4" w:rsidRPr="00781112" w:rsidRDefault="00835EAD" w:rsidP="003403B4">
            <w:pPr>
              <w:jc w:val="center"/>
              <w:rPr>
                <w:b/>
                <w:color w:val="000000" w:themeColor="text1"/>
              </w:rPr>
            </w:pPr>
            <w:r w:rsidRPr="00781112">
              <w:rPr>
                <w:rFonts w:cs="Arial"/>
                <w:b/>
                <w:bCs/>
                <w:color w:val="000000" w:themeColor="text1"/>
                <w:szCs w:val="16"/>
              </w:rPr>
              <w:t>Group</w:t>
            </w:r>
          </w:p>
        </w:tc>
        <w:tc>
          <w:tcPr>
            <w:tcW w:w="2700" w:type="dxa"/>
            <w:shd w:val="clear" w:color="auto" w:fill="auto"/>
            <w:vAlign w:val="center"/>
          </w:tcPr>
          <w:p w14:paraId="3FF46CFF" w14:textId="175C9EF7" w:rsidR="003403B4" w:rsidRPr="00781112" w:rsidRDefault="003403B4" w:rsidP="00196CE6">
            <w:pPr>
              <w:jc w:val="center"/>
              <w:rPr>
                <w:b/>
                <w:color w:val="000000" w:themeColor="text1"/>
              </w:rPr>
            </w:pPr>
            <w:r w:rsidRPr="00781112">
              <w:rPr>
                <w:rFonts w:cs="Arial"/>
                <w:b/>
                <w:bCs/>
                <w:color w:val="000000" w:themeColor="text1"/>
                <w:szCs w:val="16"/>
              </w:rPr>
              <w:t>Grade 4</w:t>
            </w:r>
          </w:p>
        </w:tc>
        <w:tc>
          <w:tcPr>
            <w:tcW w:w="2700" w:type="dxa"/>
            <w:shd w:val="clear" w:color="auto" w:fill="auto"/>
            <w:vAlign w:val="center"/>
          </w:tcPr>
          <w:p w14:paraId="1F0659F7" w14:textId="574B33D5" w:rsidR="003403B4" w:rsidRPr="00781112" w:rsidRDefault="003403B4" w:rsidP="00315E88">
            <w:pPr>
              <w:jc w:val="center"/>
              <w:rPr>
                <w:b/>
                <w:color w:val="000000" w:themeColor="text1"/>
              </w:rPr>
            </w:pPr>
            <w:r w:rsidRPr="00781112">
              <w:rPr>
                <w:rFonts w:cs="Arial"/>
                <w:b/>
                <w:bCs/>
                <w:color w:val="000000" w:themeColor="text1"/>
                <w:szCs w:val="16"/>
              </w:rPr>
              <w:t>Grade 8</w:t>
            </w:r>
          </w:p>
        </w:tc>
        <w:tc>
          <w:tcPr>
            <w:tcW w:w="2700" w:type="dxa"/>
            <w:shd w:val="clear" w:color="auto" w:fill="auto"/>
            <w:vAlign w:val="center"/>
          </w:tcPr>
          <w:p w14:paraId="51B61EB6" w14:textId="7B1064DE" w:rsidR="003403B4" w:rsidRPr="00781112" w:rsidRDefault="003403B4" w:rsidP="00E14CF0">
            <w:pPr>
              <w:jc w:val="center"/>
              <w:rPr>
                <w:b/>
                <w:color w:val="000000" w:themeColor="text1"/>
              </w:rPr>
            </w:pPr>
            <w:r w:rsidRPr="00781112">
              <w:rPr>
                <w:rFonts w:cs="Arial"/>
                <w:b/>
                <w:bCs/>
                <w:color w:val="000000" w:themeColor="text1"/>
                <w:szCs w:val="16"/>
              </w:rPr>
              <w:t>Grade HS</w:t>
            </w:r>
          </w:p>
        </w:tc>
      </w:tr>
      <w:tr w:rsidR="005A486A" w:rsidRPr="00781112" w14:paraId="15C4E2F5" w14:textId="23A18F5A" w:rsidTr="00E95FBF">
        <w:tc>
          <w:tcPr>
            <w:tcW w:w="2695" w:type="dxa"/>
            <w:shd w:val="clear" w:color="auto" w:fill="auto"/>
          </w:tcPr>
          <w:p w14:paraId="1D84B931" w14:textId="3EFA8778" w:rsidR="005A486A" w:rsidRPr="00781112" w:rsidRDefault="005A486A" w:rsidP="005A486A">
            <w:pPr>
              <w:rPr>
                <w:b/>
                <w:color w:val="000000" w:themeColor="text1"/>
              </w:rPr>
            </w:pPr>
            <w:r w:rsidRPr="00781112">
              <w:rPr>
                <w:rFonts w:cs="Arial"/>
                <w:szCs w:val="16"/>
                <w:shd w:val="clear" w:color="auto" w:fill="FFFFFF"/>
              </w:rPr>
              <w:t xml:space="preserve">a. Children with IEPs who received a valid score and a proficiency level was assigned </w:t>
            </w:r>
            <w:r w:rsidRPr="0075451F">
              <w:rPr>
                <w:rFonts w:cs="Arial"/>
                <w:szCs w:val="16"/>
              </w:rPr>
              <w:t>for the alternate assessment</w:t>
            </w:r>
          </w:p>
        </w:tc>
        <w:tc>
          <w:tcPr>
            <w:tcW w:w="2700" w:type="dxa"/>
            <w:shd w:val="clear" w:color="auto" w:fill="auto"/>
            <w:vAlign w:val="center"/>
          </w:tcPr>
          <w:p w14:paraId="07C14EE4" w14:textId="28486B47" w:rsidR="005A486A" w:rsidRPr="00781112" w:rsidRDefault="005A486A" w:rsidP="00360DD6">
            <w:pPr>
              <w:jc w:val="center"/>
              <w:rPr>
                <w:b/>
                <w:color w:val="000000" w:themeColor="text1"/>
              </w:rPr>
            </w:pPr>
            <w:r w:rsidRPr="00781112">
              <w:rPr>
                <w:color w:val="000000" w:themeColor="text1"/>
              </w:rPr>
              <w:t>128</w:t>
            </w:r>
          </w:p>
        </w:tc>
        <w:tc>
          <w:tcPr>
            <w:tcW w:w="2700" w:type="dxa"/>
            <w:shd w:val="clear" w:color="auto" w:fill="auto"/>
            <w:vAlign w:val="center"/>
          </w:tcPr>
          <w:p w14:paraId="1DFC3C40" w14:textId="5833F145" w:rsidR="005A486A" w:rsidRPr="00781112" w:rsidRDefault="005A486A" w:rsidP="00360DD6">
            <w:pPr>
              <w:jc w:val="center"/>
              <w:rPr>
                <w:b/>
                <w:color w:val="000000" w:themeColor="text1"/>
              </w:rPr>
            </w:pPr>
            <w:r w:rsidRPr="00781112">
              <w:rPr>
                <w:color w:val="000000" w:themeColor="text1"/>
              </w:rPr>
              <w:t>105</w:t>
            </w:r>
          </w:p>
        </w:tc>
        <w:tc>
          <w:tcPr>
            <w:tcW w:w="2700" w:type="dxa"/>
            <w:shd w:val="clear" w:color="auto" w:fill="auto"/>
            <w:vAlign w:val="center"/>
          </w:tcPr>
          <w:p w14:paraId="70A0184C" w14:textId="4D57349B" w:rsidR="005A486A" w:rsidRPr="00781112" w:rsidRDefault="005A486A" w:rsidP="00360DD6">
            <w:pPr>
              <w:jc w:val="center"/>
              <w:rPr>
                <w:b/>
                <w:color w:val="000000" w:themeColor="text1"/>
              </w:rPr>
            </w:pPr>
            <w:r w:rsidRPr="00781112">
              <w:rPr>
                <w:color w:val="000000" w:themeColor="text1"/>
              </w:rPr>
              <w:t>102</w:t>
            </w:r>
          </w:p>
        </w:tc>
      </w:tr>
      <w:tr w:rsidR="005A486A" w:rsidRPr="00781112" w14:paraId="3BE009FE" w14:textId="48A19AF7" w:rsidTr="00E95FBF">
        <w:tc>
          <w:tcPr>
            <w:tcW w:w="2695" w:type="dxa"/>
            <w:shd w:val="clear" w:color="auto" w:fill="auto"/>
          </w:tcPr>
          <w:p w14:paraId="3D43994F" w14:textId="3B46415A" w:rsidR="005A486A" w:rsidRPr="00781112" w:rsidRDefault="003403B4" w:rsidP="005A486A">
            <w:pPr>
              <w:rPr>
                <w:b/>
                <w:color w:val="000000" w:themeColor="text1"/>
              </w:rPr>
            </w:pPr>
            <w:r w:rsidRPr="00781112">
              <w:rPr>
                <w:rFonts w:cs="Arial"/>
                <w:szCs w:val="16"/>
                <w:shd w:val="clear" w:color="auto" w:fill="FFFFFF"/>
              </w:rPr>
              <w:t>b. Children with IEPs in alternate assessment against alternate standards scored at or above proficient</w:t>
            </w:r>
          </w:p>
        </w:tc>
        <w:tc>
          <w:tcPr>
            <w:tcW w:w="2700" w:type="dxa"/>
            <w:shd w:val="clear" w:color="auto" w:fill="auto"/>
            <w:vAlign w:val="center"/>
          </w:tcPr>
          <w:p w14:paraId="655D5067" w14:textId="45460D4D" w:rsidR="005A486A" w:rsidRPr="00781112" w:rsidRDefault="005A486A" w:rsidP="00360DD6">
            <w:pPr>
              <w:jc w:val="center"/>
              <w:rPr>
                <w:b/>
                <w:color w:val="000000" w:themeColor="text1"/>
              </w:rPr>
            </w:pPr>
            <w:r w:rsidRPr="00781112">
              <w:rPr>
                <w:color w:val="000000" w:themeColor="text1"/>
              </w:rPr>
              <w:t>51</w:t>
            </w:r>
          </w:p>
        </w:tc>
        <w:tc>
          <w:tcPr>
            <w:tcW w:w="2700" w:type="dxa"/>
            <w:shd w:val="clear" w:color="auto" w:fill="auto"/>
            <w:vAlign w:val="center"/>
          </w:tcPr>
          <w:p w14:paraId="47E25E0D" w14:textId="60D76349" w:rsidR="005A486A" w:rsidRPr="00781112" w:rsidRDefault="005A486A" w:rsidP="00360DD6">
            <w:pPr>
              <w:jc w:val="center"/>
              <w:rPr>
                <w:b/>
                <w:color w:val="000000" w:themeColor="text1"/>
              </w:rPr>
            </w:pPr>
            <w:r w:rsidRPr="00781112">
              <w:rPr>
                <w:color w:val="000000" w:themeColor="text1"/>
              </w:rPr>
              <w:t>36</w:t>
            </w:r>
          </w:p>
        </w:tc>
        <w:tc>
          <w:tcPr>
            <w:tcW w:w="2700" w:type="dxa"/>
            <w:shd w:val="clear" w:color="auto" w:fill="auto"/>
            <w:vAlign w:val="center"/>
          </w:tcPr>
          <w:p w14:paraId="523F025F" w14:textId="6533B4FD" w:rsidR="005A486A" w:rsidRPr="00781112" w:rsidRDefault="005A486A" w:rsidP="00360DD6">
            <w:pPr>
              <w:jc w:val="center"/>
              <w:rPr>
                <w:b/>
                <w:color w:val="000000" w:themeColor="text1"/>
              </w:rPr>
            </w:pPr>
            <w:r w:rsidRPr="00781112">
              <w:rPr>
                <w:color w:val="000000" w:themeColor="text1"/>
              </w:rPr>
              <w:t>41</w:t>
            </w:r>
          </w:p>
        </w:tc>
      </w:tr>
    </w:tbl>
    <w:p w14:paraId="31899BDA" w14:textId="77777777" w:rsidR="00F41DFF" w:rsidRPr="00781112" w:rsidRDefault="00BD7229" w:rsidP="00286BDF">
      <w:pPr>
        <w:rPr>
          <w:rFonts w:cs="Arial"/>
          <w:b/>
          <w:color w:val="000000" w:themeColor="text1"/>
          <w:szCs w:val="16"/>
        </w:rPr>
      </w:pPr>
      <w:r w:rsidRPr="00781112">
        <w:rPr>
          <w:rFonts w:cs="Arial"/>
          <w:b/>
          <w:color w:val="000000" w:themeColor="text1"/>
          <w:szCs w:val="16"/>
        </w:rPr>
        <w:t xml:space="preserve">Data Source:  </w:t>
      </w:r>
    </w:p>
    <w:p w14:paraId="6AEE1AE1" w14:textId="785594EB" w:rsidR="00BD7229" w:rsidRPr="00781112" w:rsidRDefault="002B7490" w:rsidP="00286BDF">
      <w:pPr>
        <w:rPr>
          <w:rFonts w:cs="Arial"/>
          <w:color w:val="000000" w:themeColor="text1"/>
          <w:szCs w:val="16"/>
        </w:rPr>
      </w:pPr>
      <w:r w:rsidRPr="00781112">
        <w:rPr>
          <w:rFonts w:cs="Arial"/>
          <w:color w:val="000000" w:themeColor="text1"/>
          <w:szCs w:val="16"/>
        </w:rPr>
        <w:lastRenderedPageBreak/>
        <w:t>SY 2020-21 Assessment Data Groups - Math (EDFacts file spec FS175; Data Group: 583)</w:t>
      </w:r>
    </w:p>
    <w:p w14:paraId="59F25B6E" w14:textId="77777777" w:rsidR="00F41DFF" w:rsidRPr="00781112" w:rsidRDefault="00BD7229" w:rsidP="00286BDF">
      <w:pPr>
        <w:rPr>
          <w:rFonts w:cs="Arial"/>
          <w:b/>
          <w:color w:val="000000" w:themeColor="text1"/>
          <w:szCs w:val="16"/>
        </w:rPr>
      </w:pPr>
      <w:r w:rsidRPr="00781112">
        <w:rPr>
          <w:rFonts w:cs="Arial"/>
          <w:b/>
          <w:color w:val="000000" w:themeColor="text1"/>
          <w:szCs w:val="16"/>
        </w:rPr>
        <w:t xml:space="preserve">Date: </w:t>
      </w:r>
    </w:p>
    <w:p w14:paraId="4B8A206D" w14:textId="36B0E5E5" w:rsidR="00BD7229" w:rsidRPr="00781112" w:rsidRDefault="002B7490" w:rsidP="00286BDF">
      <w:pPr>
        <w:rPr>
          <w:rFonts w:cs="Arial"/>
          <w:color w:val="000000" w:themeColor="text1"/>
          <w:szCs w:val="16"/>
        </w:rPr>
      </w:pPr>
      <w:r w:rsidRPr="00781112">
        <w:rPr>
          <w:rFonts w:cs="Arial"/>
          <w:color w:val="000000" w:themeColor="text1"/>
          <w:szCs w:val="16"/>
        </w:rPr>
        <w:t>03/03/2022</w:t>
      </w:r>
    </w:p>
    <w:p w14:paraId="3365AF3D" w14:textId="2AFA5758" w:rsidR="00162F4A" w:rsidRPr="00781112" w:rsidRDefault="00162F4A">
      <w:pPr>
        <w:rPr>
          <w:b/>
          <w:color w:val="000000" w:themeColor="text1"/>
        </w:rPr>
      </w:pPr>
      <w:r w:rsidRPr="00781112">
        <w:rPr>
          <w:b/>
          <w:color w:val="000000" w:themeColor="text1"/>
        </w:rPr>
        <w:t>Math Assessment Proficiency Data by Grade</w:t>
      </w:r>
    </w:p>
    <w:tbl>
      <w:tblPr>
        <w:tblStyle w:val="TableGrid"/>
        <w:tblW w:w="10795" w:type="dxa"/>
        <w:tblLayout w:type="fixed"/>
        <w:tblLook w:val="04A0" w:firstRow="1" w:lastRow="0" w:firstColumn="1" w:lastColumn="0" w:noHBand="0" w:noVBand="1"/>
        <w:tblCaption w:val="B03CASSPARTDATABYGRDMATH"/>
      </w:tblPr>
      <w:tblGrid>
        <w:gridCol w:w="2695"/>
        <w:gridCol w:w="2700"/>
        <w:gridCol w:w="2700"/>
        <w:gridCol w:w="2700"/>
      </w:tblGrid>
      <w:tr w:rsidR="0084736E" w:rsidRPr="00781112" w14:paraId="62DE1B1F" w14:textId="77777777" w:rsidTr="00E95FBF">
        <w:tc>
          <w:tcPr>
            <w:tcW w:w="2695" w:type="dxa"/>
            <w:shd w:val="clear" w:color="auto" w:fill="auto"/>
          </w:tcPr>
          <w:p w14:paraId="190C09EE" w14:textId="0BB3377D" w:rsidR="0084736E" w:rsidRPr="00781112" w:rsidRDefault="00835EAD" w:rsidP="0084736E">
            <w:pPr>
              <w:jc w:val="center"/>
              <w:rPr>
                <w:b/>
                <w:color w:val="000000" w:themeColor="text1"/>
              </w:rPr>
            </w:pPr>
            <w:r w:rsidRPr="00781112">
              <w:rPr>
                <w:rFonts w:cs="Arial"/>
                <w:b/>
                <w:bCs/>
                <w:color w:val="000000" w:themeColor="text1"/>
                <w:szCs w:val="16"/>
              </w:rPr>
              <w:t>Group</w:t>
            </w:r>
          </w:p>
        </w:tc>
        <w:tc>
          <w:tcPr>
            <w:tcW w:w="2700" w:type="dxa"/>
            <w:shd w:val="clear" w:color="auto" w:fill="auto"/>
            <w:vAlign w:val="center"/>
          </w:tcPr>
          <w:p w14:paraId="7DE5B404" w14:textId="75646743" w:rsidR="0084736E" w:rsidRPr="00781112" w:rsidRDefault="0084736E" w:rsidP="0084736E">
            <w:pPr>
              <w:jc w:val="center"/>
              <w:rPr>
                <w:b/>
                <w:color w:val="000000" w:themeColor="text1"/>
              </w:rPr>
            </w:pPr>
            <w:r w:rsidRPr="00781112">
              <w:rPr>
                <w:rFonts w:cs="Arial"/>
                <w:b/>
                <w:bCs/>
                <w:color w:val="000000" w:themeColor="text1"/>
                <w:szCs w:val="16"/>
              </w:rPr>
              <w:t>Grade 4</w:t>
            </w:r>
          </w:p>
        </w:tc>
        <w:tc>
          <w:tcPr>
            <w:tcW w:w="2700" w:type="dxa"/>
            <w:shd w:val="clear" w:color="auto" w:fill="auto"/>
            <w:vAlign w:val="center"/>
          </w:tcPr>
          <w:p w14:paraId="7038055F" w14:textId="27DA5FAA" w:rsidR="0084736E" w:rsidRPr="00781112" w:rsidRDefault="0084736E" w:rsidP="0084736E">
            <w:pPr>
              <w:jc w:val="center"/>
              <w:rPr>
                <w:b/>
                <w:color w:val="000000" w:themeColor="text1"/>
              </w:rPr>
            </w:pPr>
            <w:r w:rsidRPr="00781112">
              <w:rPr>
                <w:rFonts w:cs="Arial"/>
                <w:b/>
                <w:bCs/>
                <w:color w:val="000000" w:themeColor="text1"/>
                <w:szCs w:val="16"/>
              </w:rPr>
              <w:t>Grade 8</w:t>
            </w:r>
          </w:p>
        </w:tc>
        <w:tc>
          <w:tcPr>
            <w:tcW w:w="2700" w:type="dxa"/>
            <w:shd w:val="clear" w:color="auto" w:fill="auto"/>
            <w:vAlign w:val="center"/>
          </w:tcPr>
          <w:p w14:paraId="3032FA89" w14:textId="7F94CD01" w:rsidR="0084736E" w:rsidRPr="00781112" w:rsidRDefault="0084736E" w:rsidP="0084736E">
            <w:pPr>
              <w:jc w:val="center"/>
              <w:rPr>
                <w:b/>
                <w:color w:val="000000" w:themeColor="text1"/>
              </w:rPr>
            </w:pPr>
            <w:r w:rsidRPr="00781112">
              <w:rPr>
                <w:rFonts w:cs="Arial"/>
                <w:b/>
                <w:bCs/>
                <w:color w:val="000000" w:themeColor="text1"/>
                <w:szCs w:val="16"/>
              </w:rPr>
              <w:t>Grade HS</w:t>
            </w:r>
          </w:p>
        </w:tc>
      </w:tr>
      <w:tr w:rsidR="00660173" w:rsidRPr="00781112" w14:paraId="33333988" w14:textId="77777777" w:rsidTr="00E95FBF">
        <w:tc>
          <w:tcPr>
            <w:tcW w:w="2695" w:type="dxa"/>
            <w:shd w:val="clear" w:color="auto" w:fill="auto"/>
          </w:tcPr>
          <w:p w14:paraId="7DC36ACB" w14:textId="0A898DD0" w:rsidR="00660173" w:rsidRPr="00781112" w:rsidRDefault="00660173" w:rsidP="00660173">
            <w:pPr>
              <w:rPr>
                <w:b/>
                <w:color w:val="000000" w:themeColor="text1"/>
              </w:rPr>
            </w:pPr>
            <w:r w:rsidRPr="00781112">
              <w:rPr>
                <w:rFonts w:cs="Arial"/>
                <w:szCs w:val="16"/>
                <w:shd w:val="clear" w:color="auto" w:fill="FFFFFF"/>
              </w:rPr>
              <w:t xml:space="preserve">a. Children with IEPs who received a valid score and a proficiency level was assigned </w:t>
            </w:r>
            <w:r w:rsidRPr="0075451F">
              <w:rPr>
                <w:rFonts w:cs="Arial"/>
                <w:szCs w:val="16"/>
              </w:rPr>
              <w:t>for the alternate assessment</w:t>
            </w:r>
          </w:p>
        </w:tc>
        <w:tc>
          <w:tcPr>
            <w:tcW w:w="2700" w:type="dxa"/>
            <w:shd w:val="clear" w:color="auto" w:fill="auto"/>
            <w:vAlign w:val="center"/>
          </w:tcPr>
          <w:p w14:paraId="4CE4FB96" w14:textId="01B59A61" w:rsidR="00660173" w:rsidRPr="00781112" w:rsidRDefault="00660173" w:rsidP="00360DD6">
            <w:pPr>
              <w:jc w:val="center"/>
              <w:rPr>
                <w:b/>
                <w:color w:val="000000" w:themeColor="text1"/>
              </w:rPr>
            </w:pPr>
            <w:r w:rsidRPr="00781112">
              <w:rPr>
                <w:color w:val="000000" w:themeColor="text1"/>
              </w:rPr>
              <w:t>126</w:t>
            </w:r>
          </w:p>
        </w:tc>
        <w:tc>
          <w:tcPr>
            <w:tcW w:w="2700" w:type="dxa"/>
            <w:shd w:val="clear" w:color="auto" w:fill="auto"/>
            <w:vAlign w:val="center"/>
          </w:tcPr>
          <w:p w14:paraId="07947D7E" w14:textId="50342908" w:rsidR="00660173" w:rsidRPr="00781112" w:rsidRDefault="00660173" w:rsidP="00360DD6">
            <w:pPr>
              <w:jc w:val="center"/>
              <w:rPr>
                <w:b/>
                <w:color w:val="000000" w:themeColor="text1"/>
              </w:rPr>
            </w:pPr>
            <w:r w:rsidRPr="00781112">
              <w:rPr>
                <w:color w:val="000000" w:themeColor="text1"/>
              </w:rPr>
              <w:t>108</w:t>
            </w:r>
          </w:p>
        </w:tc>
        <w:tc>
          <w:tcPr>
            <w:tcW w:w="2700" w:type="dxa"/>
            <w:shd w:val="clear" w:color="auto" w:fill="auto"/>
            <w:vAlign w:val="center"/>
          </w:tcPr>
          <w:p w14:paraId="669EEFA3" w14:textId="194786E9" w:rsidR="00660173" w:rsidRPr="00781112" w:rsidRDefault="00660173" w:rsidP="00360DD6">
            <w:pPr>
              <w:jc w:val="center"/>
              <w:rPr>
                <w:b/>
                <w:color w:val="000000" w:themeColor="text1"/>
              </w:rPr>
            </w:pPr>
            <w:r w:rsidRPr="00781112">
              <w:rPr>
                <w:color w:val="000000" w:themeColor="text1"/>
              </w:rPr>
              <w:t>102</w:t>
            </w:r>
          </w:p>
        </w:tc>
      </w:tr>
      <w:tr w:rsidR="00660173" w:rsidRPr="00781112" w14:paraId="7E58498F" w14:textId="77777777" w:rsidTr="00E95FBF">
        <w:tc>
          <w:tcPr>
            <w:tcW w:w="2695" w:type="dxa"/>
            <w:shd w:val="clear" w:color="auto" w:fill="auto"/>
          </w:tcPr>
          <w:p w14:paraId="4F32E0BC" w14:textId="3249207F" w:rsidR="00660173" w:rsidRPr="00781112" w:rsidRDefault="00660173" w:rsidP="00660173">
            <w:pPr>
              <w:rPr>
                <w:b/>
                <w:color w:val="000000" w:themeColor="text1"/>
              </w:rPr>
            </w:pPr>
            <w:r w:rsidRPr="00781112">
              <w:rPr>
                <w:rFonts w:cs="Arial"/>
                <w:szCs w:val="16"/>
                <w:shd w:val="clear" w:color="auto" w:fill="FFFFFF"/>
              </w:rPr>
              <w:t>b. Children with IEPs in alternate assessment against alternate standards scored at or above proficient</w:t>
            </w:r>
          </w:p>
        </w:tc>
        <w:tc>
          <w:tcPr>
            <w:tcW w:w="2700" w:type="dxa"/>
            <w:shd w:val="clear" w:color="auto" w:fill="auto"/>
            <w:vAlign w:val="center"/>
          </w:tcPr>
          <w:p w14:paraId="6DE46D54" w14:textId="09C11F4A" w:rsidR="00660173" w:rsidRPr="00781112" w:rsidRDefault="00660173" w:rsidP="00360DD6">
            <w:pPr>
              <w:jc w:val="center"/>
              <w:rPr>
                <w:b/>
                <w:color w:val="000000" w:themeColor="text1"/>
              </w:rPr>
            </w:pPr>
            <w:r w:rsidRPr="00781112">
              <w:rPr>
                <w:color w:val="000000" w:themeColor="text1"/>
              </w:rPr>
              <w:t>60</w:t>
            </w:r>
          </w:p>
        </w:tc>
        <w:tc>
          <w:tcPr>
            <w:tcW w:w="2700" w:type="dxa"/>
            <w:shd w:val="clear" w:color="auto" w:fill="auto"/>
            <w:vAlign w:val="center"/>
          </w:tcPr>
          <w:p w14:paraId="6F4311F8" w14:textId="57481F37" w:rsidR="00660173" w:rsidRPr="00781112" w:rsidRDefault="00660173" w:rsidP="00360DD6">
            <w:pPr>
              <w:jc w:val="center"/>
              <w:rPr>
                <w:b/>
                <w:color w:val="000000" w:themeColor="text1"/>
              </w:rPr>
            </w:pPr>
            <w:r w:rsidRPr="00781112">
              <w:rPr>
                <w:color w:val="000000" w:themeColor="text1"/>
              </w:rPr>
              <w:t>33</w:t>
            </w:r>
          </w:p>
        </w:tc>
        <w:tc>
          <w:tcPr>
            <w:tcW w:w="2700" w:type="dxa"/>
            <w:shd w:val="clear" w:color="auto" w:fill="auto"/>
            <w:vAlign w:val="center"/>
          </w:tcPr>
          <w:p w14:paraId="7B154B01" w14:textId="7C106CF5" w:rsidR="00660173" w:rsidRPr="00781112" w:rsidRDefault="00660173" w:rsidP="00360DD6">
            <w:pPr>
              <w:jc w:val="center"/>
              <w:rPr>
                <w:b/>
                <w:color w:val="000000" w:themeColor="text1"/>
              </w:rPr>
            </w:pPr>
            <w:r w:rsidRPr="00781112">
              <w:rPr>
                <w:color w:val="000000" w:themeColor="text1"/>
              </w:rPr>
              <w:t>34</w:t>
            </w:r>
          </w:p>
        </w:tc>
      </w:tr>
    </w:tbl>
    <w:p w14:paraId="56C37F05" w14:textId="77777777" w:rsidR="00241BD0" w:rsidRPr="00781112" w:rsidRDefault="00241BD0" w:rsidP="004369B2">
      <w:pPr>
        <w:rPr>
          <w:color w:val="000000" w:themeColor="text1"/>
        </w:rPr>
      </w:pPr>
    </w:p>
    <w:p w14:paraId="0E0A129D" w14:textId="7DDC8951" w:rsidR="00BD7229" w:rsidRPr="00781112" w:rsidRDefault="00F6415A" w:rsidP="004369B2">
      <w:pPr>
        <w:rPr>
          <w:b/>
          <w:color w:val="000000" w:themeColor="text1"/>
        </w:rPr>
      </w:pPr>
      <w:r w:rsidRPr="00781112">
        <w:rPr>
          <w:b/>
          <w:color w:val="000000" w:themeColor="text1"/>
        </w:rPr>
        <w:t>FFY 2020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178"/>
        <w:gridCol w:w="1245"/>
        <w:gridCol w:w="1373"/>
        <w:gridCol w:w="1140"/>
        <w:gridCol w:w="1600"/>
        <w:gridCol w:w="1050"/>
        <w:gridCol w:w="1270"/>
        <w:gridCol w:w="1238"/>
      </w:tblGrid>
      <w:tr w:rsidR="00C5757B" w:rsidRPr="00781112" w14:paraId="73241F59" w14:textId="77777777" w:rsidTr="00140972">
        <w:trPr>
          <w:tblHeader/>
        </w:trPr>
        <w:tc>
          <w:tcPr>
            <w:tcW w:w="221" w:type="pct"/>
            <w:shd w:val="clear" w:color="auto" w:fill="auto"/>
            <w:vAlign w:val="bottom"/>
          </w:tcPr>
          <w:p w14:paraId="3378C689" w14:textId="77777777" w:rsidR="00C5757B" w:rsidRPr="00781112" w:rsidRDefault="00C5757B" w:rsidP="00C5757B">
            <w:pPr>
              <w:jc w:val="center"/>
              <w:rPr>
                <w:b/>
                <w:color w:val="000000" w:themeColor="text1"/>
              </w:rPr>
            </w:pPr>
            <w:r w:rsidRPr="00781112">
              <w:rPr>
                <w:b/>
                <w:color w:val="000000" w:themeColor="text1"/>
              </w:rPr>
              <w:t>Group</w:t>
            </w:r>
          </w:p>
        </w:tc>
        <w:tc>
          <w:tcPr>
            <w:tcW w:w="559" w:type="pct"/>
            <w:shd w:val="clear" w:color="auto" w:fill="auto"/>
            <w:vAlign w:val="bottom"/>
          </w:tcPr>
          <w:p w14:paraId="34B96D6C" w14:textId="2E1BB354" w:rsidR="00C5757B" w:rsidRPr="00781112" w:rsidRDefault="00C5757B" w:rsidP="00C5757B">
            <w:pPr>
              <w:jc w:val="center"/>
              <w:rPr>
                <w:b/>
                <w:color w:val="000000" w:themeColor="text1"/>
              </w:rPr>
            </w:pPr>
            <w:r w:rsidRPr="00781112">
              <w:rPr>
                <w:b/>
                <w:color w:val="000000" w:themeColor="text1"/>
              </w:rPr>
              <w:t>Group Name</w:t>
            </w:r>
          </w:p>
        </w:tc>
        <w:tc>
          <w:tcPr>
            <w:tcW w:w="590" w:type="pct"/>
            <w:shd w:val="clear" w:color="auto" w:fill="auto"/>
            <w:vAlign w:val="bottom"/>
          </w:tcPr>
          <w:p w14:paraId="3B6543C5" w14:textId="7737694B" w:rsidR="00C5757B" w:rsidRPr="00781112" w:rsidRDefault="00C5757B" w:rsidP="00C5757B">
            <w:pPr>
              <w:jc w:val="center"/>
              <w:rPr>
                <w:b/>
                <w:color w:val="000000" w:themeColor="text1"/>
              </w:rPr>
            </w:pPr>
            <w:r w:rsidRPr="00781112">
              <w:rPr>
                <w:b/>
                <w:color w:val="000000" w:themeColor="text1"/>
              </w:rPr>
              <w:t xml:space="preserve">Number of Children with IEPs Scoring </w:t>
            </w:r>
            <w:proofErr w:type="gramStart"/>
            <w:r w:rsidRPr="00781112">
              <w:rPr>
                <w:b/>
                <w:color w:val="000000" w:themeColor="text1"/>
              </w:rPr>
              <w:t>At</w:t>
            </w:r>
            <w:proofErr w:type="gramEnd"/>
            <w:r w:rsidRPr="00781112">
              <w:rPr>
                <w:b/>
                <w:color w:val="000000" w:themeColor="text1"/>
              </w:rPr>
              <w:t xml:space="preserve"> or Above Proficient Against Alternate Academic Achievement Standards</w:t>
            </w:r>
          </w:p>
        </w:tc>
        <w:tc>
          <w:tcPr>
            <w:tcW w:w="649" w:type="pct"/>
            <w:shd w:val="clear" w:color="auto" w:fill="auto"/>
            <w:vAlign w:val="bottom"/>
          </w:tcPr>
          <w:p w14:paraId="36E5B9C7" w14:textId="23CF68D2" w:rsidR="00C5757B" w:rsidRPr="00781112" w:rsidRDefault="00C5757B" w:rsidP="00C5757B">
            <w:pPr>
              <w:jc w:val="center"/>
              <w:rPr>
                <w:b/>
                <w:color w:val="000000" w:themeColor="text1"/>
              </w:rPr>
            </w:pPr>
            <w:r w:rsidRPr="00781112">
              <w:rPr>
                <w:b/>
                <w:color w:val="000000" w:themeColor="text1"/>
              </w:rPr>
              <w:t>Number of Children with IEPs who Received a Valid Score and for whom a Proficiency Level was Assigned for the Alternate Assessment</w:t>
            </w:r>
          </w:p>
        </w:tc>
        <w:tc>
          <w:tcPr>
            <w:tcW w:w="541" w:type="pct"/>
            <w:shd w:val="clear" w:color="auto" w:fill="auto"/>
            <w:vAlign w:val="bottom"/>
          </w:tcPr>
          <w:p w14:paraId="2614DFA3" w14:textId="108CEA21" w:rsidR="00C5757B" w:rsidRPr="00781112" w:rsidRDefault="00C5757B" w:rsidP="00C5757B">
            <w:pPr>
              <w:jc w:val="center"/>
              <w:rPr>
                <w:b/>
                <w:color w:val="000000" w:themeColor="text1"/>
              </w:rPr>
            </w:pPr>
            <w:r w:rsidRPr="00781112">
              <w:rPr>
                <w:b/>
                <w:color w:val="000000" w:themeColor="text1"/>
              </w:rPr>
              <w:t>FFY 2019 Data</w:t>
            </w:r>
          </w:p>
        </w:tc>
        <w:tc>
          <w:tcPr>
            <w:tcW w:w="754" w:type="pct"/>
            <w:shd w:val="clear" w:color="auto" w:fill="auto"/>
            <w:vAlign w:val="bottom"/>
          </w:tcPr>
          <w:p w14:paraId="09D4299D" w14:textId="08FEB7A7" w:rsidR="00C5757B" w:rsidRPr="00781112" w:rsidRDefault="00C5757B" w:rsidP="00C5757B">
            <w:pPr>
              <w:jc w:val="center"/>
              <w:rPr>
                <w:b/>
                <w:color w:val="000000" w:themeColor="text1"/>
              </w:rPr>
            </w:pPr>
            <w:r w:rsidRPr="00781112">
              <w:rPr>
                <w:b/>
                <w:color w:val="000000" w:themeColor="text1"/>
              </w:rPr>
              <w:t>FFY 2020 Target</w:t>
            </w:r>
          </w:p>
        </w:tc>
        <w:tc>
          <w:tcPr>
            <w:tcW w:w="499" w:type="pct"/>
            <w:shd w:val="clear" w:color="auto" w:fill="auto"/>
            <w:vAlign w:val="bottom"/>
          </w:tcPr>
          <w:p w14:paraId="2B4D24C2" w14:textId="2ED835F8" w:rsidR="00C5757B" w:rsidRPr="00781112" w:rsidRDefault="00C5757B" w:rsidP="00C5757B">
            <w:pPr>
              <w:jc w:val="center"/>
              <w:rPr>
                <w:b/>
                <w:color w:val="000000" w:themeColor="text1"/>
              </w:rPr>
            </w:pPr>
            <w:r w:rsidRPr="00781112">
              <w:rPr>
                <w:b/>
                <w:color w:val="000000" w:themeColor="text1"/>
              </w:rPr>
              <w:t>FFY 2020 Data</w:t>
            </w:r>
          </w:p>
        </w:tc>
        <w:tc>
          <w:tcPr>
            <w:tcW w:w="601" w:type="pct"/>
            <w:shd w:val="clear" w:color="auto" w:fill="auto"/>
            <w:vAlign w:val="bottom"/>
          </w:tcPr>
          <w:p w14:paraId="4987ED35" w14:textId="77777777" w:rsidR="00C5757B" w:rsidRPr="00781112" w:rsidRDefault="00C5757B" w:rsidP="00C5757B">
            <w:pPr>
              <w:jc w:val="center"/>
              <w:rPr>
                <w:b/>
                <w:color w:val="000000" w:themeColor="text1"/>
              </w:rPr>
            </w:pPr>
            <w:r w:rsidRPr="00781112">
              <w:rPr>
                <w:b/>
                <w:color w:val="000000" w:themeColor="text1"/>
              </w:rPr>
              <w:t>Status</w:t>
            </w:r>
          </w:p>
        </w:tc>
        <w:tc>
          <w:tcPr>
            <w:tcW w:w="586" w:type="pct"/>
            <w:shd w:val="clear" w:color="auto" w:fill="auto"/>
            <w:vAlign w:val="bottom"/>
          </w:tcPr>
          <w:p w14:paraId="7EA3F612" w14:textId="77777777" w:rsidR="00C5757B" w:rsidRPr="00781112" w:rsidRDefault="00C5757B" w:rsidP="00C5757B">
            <w:pPr>
              <w:jc w:val="center"/>
              <w:rPr>
                <w:b/>
                <w:color w:val="000000" w:themeColor="text1"/>
              </w:rPr>
            </w:pPr>
            <w:r w:rsidRPr="00781112">
              <w:rPr>
                <w:b/>
                <w:color w:val="000000" w:themeColor="text1"/>
              </w:rPr>
              <w:t>Slippage</w:t>
            </w:r>
          </w:p>
        </w:tc>
      </w:tr>
      <w:tr w:rsidR="00566725" w:rsidRPr="00781112" w14:paraId="318B8AAD" w14:textId="77777777" w:rsidTr="00140972">
        <w:tc>
          <w:tcPr>
            <w:tcW w:w="221" w:type="pct"/>
            <w:shd w:val="clear" w:color="auto" w:fill="auto"/>
            <w:vAlign w:val="center"/>
          </w:tcPr>
          <w:p w14:paraId="4BD3A1A0" w14:textId="77777777" w:rsidR="00566725" w:rsidRPr="00781112" w:rsidRDefault="00566725" w:rsidP="00566725">
            <w:pPr>
              <w:pStyle w:val="Default"/>
              <w:jc w:val="center"/>
              <w:rPr>
                <w:rFonts w:eastAsiaTheme="minorHAnsi"/>
                <w:color w:val="000000" w:themeColor="text1"/>
                <w:sz w:val="16"/>
                <w:szCs w:val="16"/>
              </w:rPr>
            </w:pPr>
            <w:r w:rsidRPr="00781112">
              <w:rPr>
                <w:b/>
                <w:color w:val="000000" w:themeColor="text1"/>
                <w:sz w:val="16"/>
                <w:szCs w:val="16"/>
              </w:rPr>
              <w:t>A</w:t>
            </w:r>
          </w:p>
        </w:tc>
        <w:tc>
          <w:tcPr>
            <w:tcW w:w="559" w:type="pct"/>
            <w:shd w:val="clear" w:color="auto" w:fill="auto"/>
          </w:tcPr>
          <w:p w14:paraId="2D59B69E" w14:textId="71850FD0" w:rsidR="00566725" w:rsidRPr="00781112" w:rsidDel="00DE5045" w:rsidRDefault="00566725" w:rsidP="00566725">
            <w:pPr>
              <w:jc w:val="center"/>
              <w:rPr>
                <w:rFonts w:cs="Arial"/>
                <w:color w:val="000000" w:themeColor="text1"/>
                <w:szCs w:val="16"/>
              </w:rPr>
            </w:pPr>
            <w:r w:rsidRPr="00781112">
              <w:rPr>
                <w:rFonts w:cs="Arial"/>
                <w:color w:val="000000" w:themeColor="text1"/>
                <w:szCs w:val="16"/>
              </w:rPr>
              <w:t>Grade 4</w:t>
            </w:r>
          </w:p>
        </w:tc>
        <w:tc>
          <w:tcPr>
            <w:tcW w:w="590" w:type="pct"/>
            <w:shd w:val="clear" w:color="auto" w:fill="auto"/>
          </w:tcPr>
          <w:p w14:paraId="10EC608D" w14:textId="576E5156" w:rsidR="00566725" w:rsidRPr="00781112" w:rsidRDefault="00566725" w:rsidP="00566725">
            <w:pPr>
              <w:jc w:val="center"/>
              <w:rPr>
                <w:rFonts w:cs="Arial"/>
                <w:color w:val="000000" w:themeColor="text1"/>
                <w:szCs w:val="16"/>
              </w:rPr>
            </w:pPr>
            <w:r w:rsidRPr="00781112">
              <w:rPr>
                <w:rFonts w:cs="Arial"/>
                <w:color w:val="000000" w:themeColor="text1"/>
                <w:szCs w:val="16"/>
              </w:rPr>
              <w:t>51</w:t>
            </w:r>
          </w:p>
        </w:tc>
        <w:tc>
          <w:tcPr>
            <w:tcW w:w="649" w:type="pct"/>
            <w:shd w:val="clear" w:color="auto" w:fill="auto"/>
          </w:tcPr>
          <w:p w14:paraId="5740CA80" w14:textId="7FBF02A9" w:rsidR="00566725" w:rsidRPr="00781112" w:rsidRDefault="00566725" w:rsidP="00566725">
            <w:pPr>
              <w:jc w:val="center"/>
              <w:rPr>
                <w:rFonts w:cs="Arial"/>
                <w:color w:val="000000" w:themeColor="text1"/>
                <w:szCs w:val="16"/>
              </w:rPr>
            </w:pPr>
            <w:r>
              <w:rPr>
                <w:rFonts w:cs="Arial"/>
                <w:color w:val="000000"/>
                <w:szCs w:val="16"/>
              </w:rPr>
              <w:t>128</w:t>
            </w:r>
          </w:p>
        </w:tc>
        <w:tc>
          <w:tcPr>
            <w:tcW w:w="541" w:type="pct"/>
            <w:shd w:val="clear" w:color="auto" w:fill="auto"/>
          </w:tcPr>
          <w:p w14:paraId="6BA58310" w14:textId="391F367C" w:rsidR="00566725" w:rsidRPr="00781112" w:rsidRDefault="00566725" w:rsidP="00566725">
            <w:pPr>
              <w:jc w:val="center"/>
              <w:rPr>
                <w:rFonts w:cs="Arial"/>
                <w:color w:val="000000" w:themeColor="text1"/>
                <w:szCs w:val="16"/>
              </w:rPr>
            </w:pPr>
          </w:p>
        </w:tc>
        <w:tc>
          <w:tcPr>
            <w:tcW w:w="754" w:type="pct"/>
            <w:shd w:val="clear" w:color="auto" w:fill="auto"/>
          </w:tcPr>
          <w:p w14:paraId="47A1F29A" w14:textId="0E923F64" w:rsidR="00566725" w:rsidRPr="00781112" w:rsidRDefault="00566725" w:rsidP="00566725">
            <w:pPr>
              <w:jc w:val="center"/>
              <w:rPr>
                <w:rFonts w:cs="Arial"/>
                <w:color w:val="000000" w:themeColor="text1"/>
                <w:szCs w:val="16"/>
              </w:rPr>
            </w:pPr>
            <w:r w:rsidRPr="00781112">
              <w:rPr>
                <w:rFonts w:cs="Arial"/>
                <w:color w:val="000000" w:themeColor="text1"/>
                <w:szCs w:val="16"/>
              </w:rPr>
              <w:t>52.00%</w:t>
            </w:r>
          </w:p>
        </w:tc>
        <w:tc>
          <w:tcPr>
            <w:tcW w:w="499" w:type="pct"/>
            <w:shd w:val="clear" w:color="auto" w:fill="auto"/>
          </w:tcPr>
          <w:p w14:paraId="2AE4C61A" w14:textId="12BE6FDD" w:rsidR="00566725" w:rsidRPr="00781112" w:rsidRDefault="00566725" w:rsidP="00566725">
            <w:pPr>
              <w:jc w:val="center"/>
              <w:rPr>
                <w:rFonts w:cs="Arial"/>
                <w:color w:val="000000" w:themeColor="text1"/>
                <w:szCs w:val="16"/>
              </w:rPr>
            </w:pPr>
            <w:r w:rsidRPr="00781112">
              <w:rPr>
                <w:rFonts w:cs="Arial"/>
                <w:color w:val="000000" w:themeColor="text1"/>
                <w:szCs w:val="16"/>
              </w:rPr>
              <w:t>39.84%</w:t>
            </w:r>
          </w:p>
        </w:tc>
        <w:tc>
          <w:tcPr>
            <w:tcW w:w="601" w:type="pct"/>
            <w:shd w:val="clear" w:color="auto" w:fill="auto"/>
          </w:tcPr>
          <w:p w14:paraId="2590AA37" w14:textId="2B2E3DAE" w:rsidR="00566725" w:rsidRPr="00781112" w:rsidRDefault="00566725" w:rsidP="00566725">
            <w:pPr>
              <w:jc w:val="center"/>
              <w:rPr>
                <w:rFonts w:cs="Arial"/>
                <w:color w:val="000000" w:themeColor="text1"/>
                <w:szCs w:val="16"/>
              </w:rPr>
            </w:pPr>
            <w:r w:rsidRPr="00781112">
              <w:rPr>
                <w:rFonts w:cs="Arial"/>
                <w:color w:val="000000" w:themeColor="text1"/>
                <w:szCs w:val="16"/>
              </w:rPr>
              <w:t>Did not meet target</w:t>
            </w:r>
          </w:p>
        </w:tc>
        <w:tc>
          <w:tcPr>
            <w:tcW w:w="586" w:type="pct"/>
            <w:shd w:val="clear" w:color="auto" w:fill="auto"/>
          </w:tcPr>
          <w:p w14:paraId="39DEC07F" w14:textId="70B28667" w:rsidR="00566725" w:rsidRPr="00781112" w:rsidRDefault="00566725" w:rsidP="00566725">
            <w:pPr>
              <w:jc w:val="center"/>
              <w:rPr>
                <w:rFonts w:cs="Arial"/>
                <w:color w:val="000000" w:themeColor="text1"/>
                <w:szCs w:val="16"/>
              </w:rPr>
            </w:pPr>
            <w:r w:rsidRPr="00781112">
              <w:rPr>
                <w:rFonts w:cs="Arial"/>
                <w:color w:val="000000" w:themeColor="text1"/>
                <w:szCs w:val="16"/>
              </w:rPr>
              <w:t>N/A</w:t>
            </w:r>
          </w:p>
        </w:tc>
      </w:tr>
      <w:tr w:rsidR="00566725" w:rsidRPr="00781112" w14:paraId="52B173E5" w14:textId="77777777" w:rsidTr="00140972">
        <w:tc>
          <w:tcPr>
            <w:tcW w:w="221" w:type="pct"/>
            <w:shd w:val="clear" w:color="auto" w:fill="auto"/>
            <w:vAlign w:val="center"/>
          </w:tcPr>
          <w:p w14:paraId="5153CDB6" w14:textId="77777777" w:rsidR="00566725" w:rsidRPr="00781112" w:rsidRDefault="00566725" w:rsidP="00566725">
            <w:pPr>
              <w:pStyle w:val="Default"/>
              <w:jc w:val="center"/>
              <w:rPr>
                <w:rFonts w:eastAsiaTheme="minorHAnsi"/>
                <w:color w:val="000000" w:themeColor="text1"/>
                <w:sz w:val="16"/>
                <w:szCs w:val="16"/>
              </w:rPr>
            </w:pPr>
            <w:r w:rsidRPr="00781112">
              <w:rPr>
                <w:b/>
                <w:color w:val="000000" w:themeColor="text1"/>
                <w:sz w:val="16"/>
                <w:szCs w:val="16"/>
              </w:rPr>
              <w:t>B</w:t>
            </w:r>
          </w:p>
        </w:tc>
        <w:tc>
          <w:tcPr>
            <w:tcW w:w="559" w:type="pct"/>
            <w:shd w:val="clear" w:color="auto" w:fill="auto"/>
          </w:tcPr>
          <w:p w14:paraId="137CEDF6" w14:textId="15D625F4" w:rsidR="00566725" w:rsidRPr="00781112" w:rsidDel="00DE5045" w:rsidRDefault="00566725" w:rsidP="00566725">
            <w:pPr>
              <w:jc w:val="center"/>
              <w:rPr>
                <w:rFonts w:cs="Arial"/>
                <w:color w:val="000000" w:themeColor="text1"/>
                <w:szCs w:val="16"/>
              </w:rPr>
            </w:pPr>
            <w:r w:rsidRPr="00781112">
              <w:rPr>
                <w:rFonts w:cs="Arial"/>
                <w:color w:val="000000" w:themeColor="text1"/>
                <w:szCs w:val="16"/>
              </w:rPr>
              <w:t>Grade 8</w:t>
            </w:r>
          </w:p>
        </w:tc>
        <w:tc>
          <w:tcPr>
            <w:tcW w:w="590" w:type="pct"/>
            <w:shd w:val="clear" w:color="auto" w:fill="auto"/>
          </w:tcPr>
          <w:p w14:paraId="1707A82B" w14:textId="3E333A0B" w:rsidR="00566725" w:rsidRPr="00781112" w:rsidRDefault="00566725" w:rsidP="00566725">
            <w:pPr>
              <w:jc w:val="center"/>
              <w:rPr>
                <w:rFonts w:cs="Arial"/>
                <w:color w:val="000000" w:themeColor="text1"/>
                <w:szCs w:val="16"/>
              </w:rPr>
            </w:pPr>
            <w:r w:rsidRPr="00781112">
              <w:rPr>
                <w:rFonts w:cs="Arial"/>
                <w:color w:val="000000" w:themeColor="text1"/>
                <w:szCs w:val="16"/>
              </w:rPr>
              <w:t>36</w:t>
            </w:r>
          </w:p>
        </w:tc>
        <w:tc>
          <w:tcPr>
            <w:tcW w:w="649" w:type="pct"/>
            <w:shd w:val="clear" w:color="auto" w:fill="auto"/>
          </w:tcPr>
          <w:p w14:paraId="1BCB466D" w14:textId="5DD60E0B" w:rsidR="00566725" w:rsidRPr="00781112" w:rsidRDefault="00566725" w:rsidP="00566725">
            <w:pPr>
              <w:jc w:val="center"/>
              <w:rPr>
                <w:rFonts w:cs="Arial"/>
                <w:color w:val="000000" w:themeColor="text1"/>
                <w:szCs w:val="16"/>
              </w:rPr>
            </w:pPr>
            <w:r>
              <w:rPr>
                <w:rFonts w:cs="Arial"/>
                <w:color w:val="000000"/>
                <w:szCs w:val="16"/>
              </w:rPr>
              <w:t>105</w:t>
            </w:r>
          </w:p>
        </w:tc>
        <w:tc>
          <w:tcPr>
            <w:tcW w:w="541" w:type="pct"/>
            <w:shd w:val="clear" w:color="auto" w:fill="auto"/>
          </w:tcPr>
          <w:p w14:paraId="60597E0A" w14:textId="4D673C7B" w:rsidR="00566725" w:rsidRPr="00781112" w:rsidRDefault="00566725" w:rsidP="00566725">
            <w:pPr>
              <w:jc w:val="center"/>
              <w:rPr>
                <w:rFonts w:cs="Arial"/>
                <w:color w:val="000000" w:themeColor="text1"/>
                <w:szCs w:val="16"/>
              </w:rPr>
            </w:pPr>
          </w:p>
        </w:tc>
        <w:tc>
          <w:tcPr>
            <w:tcW w:w="754" w:type="pct"/>
            <w:shd w:val="clear" w:color="auto" w:fill="auto"/>
          </w:tcPr>
          <w:p w14:paraId="6445398C" w14:textId="393A6DFD" w:rsidR="00566725" w:rsidRPr="00781112" w:rsidRDefault="00566725" w:rsidP="00566725">
            <w:pPr>
              <w:jc w:val="center"/>
              <w:rPr>
                <w:rFonts w:cs="Arial"/>
                <w:color w:val="000000" w:themeColor="text1"/>
                <w:szCs w:val="16"/>
              </w:rPr>
            </w:pPr>
            <w:r w:rsidRPr="00781112">
              <w:rPr>
                <w:rFonts w:cs="Arial"/>
                <w:color w:val="000000" w:themeColor="text1"/>
                <w:szCs w:val="16"/>
              </w:rPr>
              <w:t>44.00%</w:t>
            </w:r>
          </w:p>
        </w:tc>
        <w:tc>
          <w:tcPr>
            <w:tcW w:w="499" w:type="pct"/>
            <w:shd w:val="clear" w:color="auto" w:fill="auto"/>
          </w:tcPr>
          <w:p w14:paraId="4EBD899F" w14:textId="57918237" w:rsidR="00566725" w:rsidRPr="00781112" w:rsidRDefault="00566725" w:rsidP="00566725">
            <w:pPr>
              <w:jc w:val="center"/>
              <w:rPr>
                <w:rFonts w:cs="Arial"/>
                <w:color w:val="000000" w:themeColor="text1"/>
                <w:szCs w:val="16"/>
              </w:rPr>
            </w:pPr>
            <w:r w:rsidRPr="00781112">
              <w:rPr>
                <w:rFonts w:cs="Arial"/>
                <w:color w:val="000000" w:themeColor="text1"/>
                <w:szCs w:val="16"/>
              </w:rPr>
              <w:t>34.29%</w:t>
            </w:r>
          </w:p>
        </w:tc>
        <w:tc>
          <w:tcPr>
            <w:tcW w:w="601" w:type="pct"/>
            <w:shd w:val="clear" w:color="auto" w:fill="auto"/>
          </w:tcPr>
          <w:p w14:paraId="585589D4" w14:textId="6C3ED8A0" w:rsidR="00566725" w:rsidRPr="00781112" w:rsidRDefault="00566725" w:rsidP="00566725">
            <w:pPr>
              <w:jc w:val="center"/>
              <w:rPr>
                <w:rFonts w:cs="Arial"/>
                <w:color w:val="000000" w:themeColor="text1"/>
                <w:szCs w:val="16"/>
              </w:rPr>
            </w:pPr>
            <w:r w:rsidRPr="00781112">
              <w:rPr>
                <w:rFonts w:cs="Arial"/>
                <w:color w:val="000000" w:themeColor="text1"/>
                <w:szCs w:val="16"/>
              </w:rPr>
              <w:t>Did not meet target</w:t>
            </w:r>
          </w:p>
        </w:tc>
        <w:tc>
          <w:tcPr>
            <w:tcW w:w="586" w:type="pct"/>
            <w:shd w:val="clear" w:color="auto" w:fill="auto"/>
          </w:tcPr>
          <w:p w14:paraId="64956786" w14:textId="4047CECE" w:rsidR="00566725" w:rsidRPr="00781112" w:rsidRDefault="00566725" w:rsidP="00566725">
            <w:pPr>
              <w:jc w:val="center"/>
              <w:rPr>
                <w:rFonts w:cs="Arial"/>
                <w:color w:val="000000" w:themeColor="text1"/>
                <w:szCs w:val="16"/>
              </w:rPr>
            </w:pPr>
            <w:r w:rsidRPr="00781112">
              <w:rPr>
                <w:rFonts w:cs="Arial"/>
                <w:color w:val="000000" w:themeColor="text1"/>
                <w:szCs w:val="16"/>
              </w:rPr>
              <w:t>N/A</w:t>
            </w:r>
          </w:p>
        </w:tc>
      </w:tr>
      <w:tr w:rsidR="00566725" w:rsidRPr="00781112" w14:paraId="3EA2EA1E" w14:textId="77777777" w:rsidTr="00140972">
        <w:tc>
          <w:tcPr>
            <w:tcW w:w="221" w:type="pct"/>
            <w:shd w:val="clear" w:color="auto" w:fill="auto"/>
            <w:vAlign w:val="center"/>
          </w:tcPr>
          <w:p w14:paraId="7CB7E776" w14:textId="77777777" w:rsidR="00566725" w:rsidRPr="00781112" w:rsidRDefault="00566725" w:rsidP="00566725">
            <w:pPr>
              <w:pStyle w:val="Default"/>
              <w:jc w:val="center"/>
              <w:rPr>
                <w:rFonts w:eastAsiaTheme="minorHAnsi"/>
                <w:color w:val="000000" w:themeColor="text1"/>
                <w:sz w:val="16"/>
                <w:szCs w:val="16"/>
              </w:rPr>
            </w:pPr>
            <w:r w:rsidRPr="00781112">
              <w:rPr>
                <w:b/>
                <w:color w:val="000000" w:themeColor="text1"/>
                <w:sz w:val="16"/>
                <w:szCs w:val="16"/>
              </w:rPr>
              <w:t>C</w:t>
            </w:r>
          </w:p>
        </w:tc>
        <w:tc>
          <w:tcPr>
            <w:tcW w:w="559" w:type="pct"/>
            <w:shd w:val="clear" w:color="auto" w:fill="auto"/>
          </w:tcPr>
          <w:p w14:paraId="260DAFBC" w14:textId="292387CD" w:rsidR="00566725" w:rsidRPr="00781112" w:rsidDel="00DE5045" w:rsidRDefault="00566725" w:rsidP="00566725">
            <w:pPr>
              <w:jc w:val="center"/>
              <w:rPr>
                <w:rFonts w:cs="Arial"/>
                <w:color w:val="000000" w:themeColor="text1"/>
                <w:szCs w:val="16"/>
              </w:rPr>
            </w:pPr>
            <w:r w:rsidRPr="00781112">
              <w:rPr>
                <w:rFonts w:cs="Arial"/>
                <w:color w:val="000000" w:themeColor="text1"/>
                <w:szCs w:val="16"/>
              </w:rPr>
              <w:t>Grade HS</w:t>
            </w:r>
          </w:p>
        </w:tc>
        <w:tc>
          <w:tcPr>
            <w:tcW w:w="590" w:type="pct"/>
            <w:shd w:val="clear" w:color="auto" w:fill="auto"/>
          </w:tcPr>
          <w:p w14:paraId="3637A0D0" w14:textId="4E467DC1" w:rsidR="00566725" w:rsidRPr="00781112" w:rsidRDefault="00566725" w:rsidP="00566725">
            <w:pPr>
              <w:jc w:val="center"/>
              <w:rPr>
                <w:rFonts w:cs="Arial"/>
                <w:color w:val="000000" w:themeColor="text1"/>
                <w:szCs w:val="16"/>
              </w:rPr>
            </w:pPr>
            <w:r w:rsidRPr="00781112">
              <w:rPr>
                <w:rFonts w:cs="Arial"/>
                <w:color w:val="000000" w:themeColor="text1"/>
                <w:szCs w:val="16"/>
              </w:rPr>
              <w:t>41</w:t>
            </w:r>
          </w:p>
        </w:tc>
        <w:tc>
          <w:tcPr>
            <w:tcW w:w="649" w:type="pct"/>
            <w:shd w:val="clear" w:color="auto" w:fill="auto"/>
          </w:tcPr>
          <w:p w14:paraId="0F212AA6" w14:textId="77E5B78D" w:rsidR="00566725" w:rsidRPr="00781112" w:rsidRDefault="00566725" w:rsidP="00566725">
            <w:pPr>
              <w:jc w:val="center"/>
              <w:rPr>
                <w:rFonts w:cs="Arial"/>
                <w:color w:val="000000" w:themeColor="text1"/>
                <w:szCs w:val="16"/>
              </w:rPr>
            </w:pPr>
            <w:r>
              <w:rPr>
                <w:rFonts w:cs="Arial"/>
                <w:color w:val="000000"/>
                <w:szCs w:val="16"/>
              </w:rPr>
              <w:t>102</w:t>
            </w:r>
          </w:p>
        </w:tc>
        <w:tc>
          <w:tcPr>
            <w:tcW w:w="541" w:type="pct"/>
            <w:shd w:val="clear" w:color="auto" w:fill="auto"/>
          </w:tcPr>
          <w:p w14:paraId="066DE90A" w14:textId="5EE6838D" w:rsidR="00566725" w:rsidRPr="00781112" w:rsidRDefault="00566725" w:rsidP="00566725">
            <w:pPr>
              <w:jc w:val="center"/>
              <w:rPr>
                <w:rFonts w:cs="Arial"/>
                <w:color w:val="000000" w:themeColor="text1"/>
                <w:szCs w:val="16"/>
              </w:rPr>
            </w:pPr>
          </w:p>
        </w:tc>
        <w:tc>
          <w:tcPr>
            <w:tcW w:w="754" w:type="pct"/>
            <w:shd w:val="clear" w:color="auto" w:fill="auto"/>
          </w:tcPr>
          <w:p w14:paraId="4191EA17" w14:textId="17F82057" w:rsidR="00566725" w:rsidRPr="00781112" w:rsidRDefault="00566725" w:rsidP="00566725">
            <w:pPr>
              <w:jc w:val="center"/>
              <w:rPr>
                <w:rFonts w:cs="Arial"/>
                <w:color w:val="000000" w:themeColor="text1"/>
                <w:szCs w:val="16"/>
              </w:rPr>
            </w:pPr>
            <w:r w:rsidRPr="00781112">
              <w:rPr>
                <w:rFonts w:cs="Arial"/>
                <w:color w:val="000000" w:themeColor="text1"/>
                <w:szCs w:val="16"/>
              </w:rPr>
              <w:t>37.00%</w:t>
            </w:r>
          </w:p>
        </w:tc>
        <w:tc>
          <w:tcPr>
            <w:tcW w:w="499" w:type="pct"/>
            <w:shd w:val="clear" w:color="auto" w:fill="auto"/>
          </w:tcPr>
          <w:p w14:paraId="15CE5CCF" w14:textId="00F68E62" w:rsidR="00566725" w:rsidRPr="00781112" w:rsidRDefault="00566725" w:rsidP="00566725">
            <w:pPr>
              <w:jc w:val="center"/>
              <w:rPr>
                <w:rFonts w:cs="Arial"/>
                <w:color w:val="000000" w:themeColor="text1"/>
                <w:szCs w:val="16"/>
              </w:rPr>
            </w:pPr>
            <w:r w:rsidRPr="00781112">
              <w:rPr>
                <w:rFonts w:cs="Arial"/>
                <w:color w:val="000000" w:themeColor="text1"/>
                <w:szCs w:val="16"/>
              </w:rPr>
              <w:t>40.20%</w:t>
            </w:r>
          </w:p>
        </w:tc>
        <w:tc>
          <w:tcPr>
            <w:tcW w:w="601" w:type="pct"/>
            <w:shd w:val="clear" w:color="auto" w:fill="auto"/>
          </w:tcPr>
          <w:p w14:paraId="28CB2C9E" w14:textId="4F0EF91A" w:rsidR="00566725" w:rsidRPr="00781112" w:rsidRDefault="00566725" w:rsidP="00566725">
            <w:pPr>
              <w:jc w:val="center"/>
              <w:rPr>
                <w:rFonts w:cs="Arial"/>
                <w:color w:val="000000" w:themeColor="text1"/>
                <w:szCs w:val="16"/>
              </w:rPr>
            </w:pPr>
            <w:r w:rsidRPr="00781112">
              <w:rPr>
                <w:rFonts w:cs="Arial"/>
                <w:color w:val="000000" w:themeColor="text1"/>
                <w:szCs w:val="16"/>
              </w:rPr>
              <w:t>Met target</w:t>
            </w:r>
          </w:p>
        </w:tc>
        <w:tc>
          <w:tcPr>
            <w:tcW w:w="586" w:type="pct"/>
            <w:shd w:val="clear" w:color="auto" w:fill="auto"/>
          </w:tcPr>
          <w:p w14:paraId="157B84D0" w14:textId="0B58E631" w:rsidR="00566725" w:rsidRPr="00781112" w:rsidRDefault="00566725" w:rsidP="00566725">
            <w:pPr>
              <w:jc w:val="center"/>
              <w:rPr>
                <w:rFonts w:cs="Arial"/>
                <w:color w:val="000000" w:themeColor="text1"/>
                <w:szCs w:val="16"/>
              </w:rPr>
            </w:pPr>
            <w:r w:rsidRPr="00781112">
              <w:rPr>
                <w:rFonts w:cs="Arial"/>
                <w:color w:val="000000" w:themeColor="text1"/>
                <w:szCs w:val="16"/>
              </w:rPr>
              <w:t>N/A</w:t>
            </w:r>
          </w:p>
        </w:tc>
      </w:tr>
    </w:tbl>
    <w:p w14:paraId="493A373E" w14:textId="77777777" w:rsidR="00445640" w:rsidRPr="00781112" w:rsidRDefault="00445640" w:rsidP="000C3A20">
      <w:pPr>
        <w:rPr>
          <w:color w:val="000000" w:themeColor="text1"/>
        </w:rPr>
      </w:pPr>
    </w:p>
    <w:p w14:paraId="73E73F7F" w14:textId="379B3CB1" w:rsidR="00BD7229" w:rsidRPr="00781112" w:rsidRDefault="00F6415A" w:rsidP="004369B2">
      <w:pPr>
        <w:rPr>
          <w:b/>
          <w:color w:val="000000" w:themeColor="text1"/>
        </w:rPr>
      </w:pPr>
      <w:r w:rsidRPr="00781112">
        <w:rPr>
          <w:b/>
          <w:color w:val="000000" w:themeColor="text1"/>
        </w:rPr>
        <w:t>FFY 2020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187"/>
        <w:gridCol w:w="1245"/>
        <w:gridCol w:w="1370"/>
        <w:gridCol w:w="1139"/>
        <w:gridCol w:w="1595"/>
        <w:gridCol w:w="1050"/>
        <w:gridCol w:w="1270"/>
        <w:gridCol w:w="1238"/>
      </w:tblGrid>
      <w:tr w:rsidR="007D755C" w:rsidRPr="00781112" w14:paraId="2361B602" w14:textId="77777777" w:rsidTr="00140972">
        <w:trPr>
          <w:tblHeader/>
        </w:trPr>
        <w:tc>
          <w:tcPr>
            <w:tcW w:w="220" w:type="pct"/>
            <w:shd w:val="clear" w:color="auto" w:fill="auto"/>
            <w:vAlign w:val="bottom"/>
          </w:tcPr>
          <w:p w14:paraId="097BD4DD" w14:textId="77777777" w:rsidR="007D755C" w:rsidRPr="00781112" w:rsidRDefault="007D755C" w:rsidP="007D755C">
            <w:pPr>
              <w:jc w:val="center"/>
              <w:rPr>
                <w:b/>
                <w:color w:val="000000" w:themeColor="text1"/>
              </w:rPr>
            </w:pPr>
            <w:r w:rsidRPr="00781112">
              <w:rPr>
                <w:b/>
                <w:color w:val="000000" w:themeColor="text1"/>
              </w:rPr>
              <w:t>Group</w:t>
            </w:r>
          </w:p>
        </w:tc>
        <w:tc>
          <w:tcPr>
            <w:tcW w:w="563" w:type="pct"/>
            <w:shd w:val="clear" w:color="auto" w:fill="auto"/>
            <w:vAlign w:val="bottom"/>
          </w:tcPr>
          <w:p w14:paraId="221D62AE" w14:textId="46B1DC14" w:rsidR="007D755C" w:rsidRPr="00781112" w:rsidRDefault="007D755C" w:rsidP="007D755C">
            <w:pPr>
              <w:jc w:val="center"/>
              <w:rPr>
                <w:b/>
                <w:color w:val="000000" w:themeColor="text1"/>
              </w:rPr>
            </w:pPr>
            <w:r w:rsidRPr="00781112">
              <w:rPr>
                <w:b/>
                <w:color w:val="000000" w:themeColor="text1"/>
              </w:rPr>
              <w:t>Group Name</w:t>
            </w:r>
          </w:p>
        </w:tc>
        <w:tc>
          <w:tcPr>
            <w:tcW w:w="590" w:type="pct"/>
            <w:shd w:val="clear" w:color="auto" w:fill="auto"/>
            <w:vAlign w:val="bottom"/>
          </w:tcPr>
          <w:p w14:paraId="6EA1E126" w14:textId="66F4FC74" w:rsidR="007D755C" w:rsidRPr="00781112" w:rsidRDefault="007D755C" w:rsidP="007D755C">
            <w:pPr>
              <w:jc w:val="center"/>
              <w:rPr>
                <w:b/>
                <w:color w:val="000000" w:themeColor="text1"/>
              </w:rPr>
            </w:pPr>
            <w:r w:rsidRPr="00781112">
              <w:rPr>
                <w:b/>
                <w:color w:val="000000" w:themeColor="text1"/>
              </w:rPr>
              <w:t xml:space="preserve">Number of Children with IEPs Scoring </w:t>
            </w:r>
            <w:proofErr w:type="gramStart"/>
            <w:r w:rsidRPr="00781112">
              <w:rPr>
                <w:b/>
                <w:color w:val="000000" w:themeColor="text1"/>
              </w:rPr>
              <w:t>At</w:t>
            </w:r>
            <w:proofErr w:type="gramEnd"/>
            <w:r w:rsidRPr="00781112">
              <w:rPr>
                <w:b/>
                <w:color w:val="000000" w:themeColor="text1"/>
              </w:rPr>
              <w:t xml:space="preserve"> or Above Proficient Against Alternate Academic Achievement Standards</w:t>
            </w:r>
          </w:p>
        </w:tc>
        <w:tc>
          <w:tcPr>
            <w:tcW w:w="648" w:type="pct"/>
            <w:shd w:val="clear" w:color="auto" w:fill="auto"/>
            <w:vAlign w:val="bottom"/>
          </w:tcPr>
          <w:p w14:paraId="534757DA" w14:textId="5F85E8DF" w:rsidR="007D755C" w:rsidRPr="00781112" w:rsidRDefault="007D755C" w:rsidP="007D755C">
            <w:pPr>
              <w:jc w:val="center"/>
              <w:rPr>
                <w:b/>
                <w:color w:val="000000" w:themeColor="text1"/>
              </w:rPr>
            </w:pPr>
            <w:r w:rsidRPr="00781112">
              <w:rPr>
                <w:b/>
                <w:color w:val="000000" w:themeColor="text1"/>
              </w:rPr>
              <w:t>Number of Children with IEPs who Received a Valid Score and for whom a Proficiency Level was Assigned for the Alternate Assessment</w:t>
            </w:r>
          </w:p>
        </w:tc>
        <w:tc>
          <w:tcPr>
            <w:tcW w:w="541" w:type="pct"/>
            <w:shd w:val="clear" w:color="auto" w:fill="auto"/>
            <w:vAlign w:val="bottom"/>
          </w:tcPr>
          <w:p w14:paraId="73023982" w14:textId="597424B8" w:rsidR="007D755C" w:rsidRPr="00781112" w:rsidRDefault="007D755C" w:rsidP="007D755C">
            <w:pPr>
              <w:jc w:val="center"/>
              <w:rPr>
                <w:b/>
                <w:color w:val="000000" w:themeColor="text1"/>
              </w:rPr>
            </w:pPr>
            <w:r w:rsidRPr="00781112">
              <w:rPr>
                <w:b/>
                <w:color w:val="000000" w:themeColor="text1"/>
              </w:rPr>
              <w:t>FFY 2019 Data</w:t>
            </w:r>
          </w:p>
        </w:tc>
        <w:tc>
          <w:tcPr>
            <w:tcW w:w="752" w:type="pct"/>
            <w:shd w:val="clear" w:color="auto" w:fill="auto"/>
            <w:vAlign w:val="bottom"/>
          </w:tcPr>
          <w:p w14:paraId="37651EF9" w14:textId="57B19F8D" w:rsidR="007D755C" w:rsidRPr="00781112" w:rsidRDefault="007D755C" w:rsidP="007D755C">
            <w:pPr>
              <w:jc w:val="center"/>
              <w:rPr>
                <w:b/>
                <w:color w:val="000000" w:themeColor="text1"/>
              </w:rPr>
            </w:pPr>
            <w:r w:rsidRPr="00781112">
              <w:rPr>
                <w:b/>
                <w:color w:val="000000" w:themeColor="text1"/>
              </w:rPr>
              <w:t>FFY 2020 Target</w:t>
            </w:r>
          </w:p>
        </w:tc>
        <w:tc>
          <w:tcPr>
            <w:tcW w:w="499" w:type="pct"/>
            <w:shd w:val="clear" w:color="auto" w:fill="auto"/>
            <w:vAlign w:val="bottom"/>
          </w:tcPr>
          <w:p w14:paraId="3D61FBEB" w14:textId="5442D5F6" w:rsidR="007D755C" w:rsidRPr="00781112" w:rsidRDefault="007D755C" w:rsidP="007D755C">
            <w:pPr>
              <w:jc w:val="center"/>
              <w:rPr>
                <w:b/>
                <w:color w:val="000000" w:themeColor="text1"/>
              </w:rPr>
            </w:pPr>
            <w:r w:rsidRPr="00781112">
              <w:rPr>
                <w:b/>
                <w:color w:val="000000" w:themeColor="text1"/>
              </w:rPr>
              <w:t>FFY 2020 Data</w:t>
            </w:r>
          </w:p>
        </w:tc>
        <w:tc>
          <w:tcPr>
            <w:tcW w:w="601" w:type="pct"/>
            <w:shd w:val="clear" w:color="auto" w:fill="auto"/>
            <w:vAlign w:val="bottom"/>
          </w:tcPr>
          <w:p w14:paraId="730A2874" w14:textId="77777777" w:rsidR="007D755C" w:rsidRPr="00781112" w:rsidRDefault="007D755C" w:rsidP="007D755C">
            <w:pPr>
              <w:jc w:val="center"/>
              <w:rPr>
                <w:b/>
                <w:color w:val="000000" w:themeColor="text1"/>
              </w:rPr>
            </w:pPr>
            <w:r w:rsidRPr="00781112">
              <w:rPr>
                <w:b/>
                <w:color w:val="000000" w:themeColor="text1"/>
              </w:rPr>
              <w:t>Status</w:t>
            </w:r>
          </w:p>
        </w:tc>
        <w:tc>
          <w:tcPr>
            <w:tcW w:w="586" w:type="pct"/>
            <w:shd w:val="clear" w:color="auto" w:fill="auto"/>
            <w:vAlign w:val="bottom"/>
          </w:tcPr>
          <w:p w14:paraId="67BEF249" w14:textId="77777777" w:rsidR="007D755C" w:rsidRPr="00781112" w:rsidRDefault="007D755C" w:rsidP="007D755C">
            <w:pPr>
              <w:jc w:val="center"/>
              <w:rPr>
                <w:b/>
                <w:color w:val="000000" w:themeColor="text1"/>
              </w:rPr>
            </w:pPr>
            <w:r w:rsidRPr="00781112">
              <w:rPr>
                <w:b/>
                <w:color w:val="000000" w:themeColor="text1"/>
              </w:rPr>
              <w:t>Slippage</w:t>
            </w:r>
          </w:p>
        </w:tc>
      </w:tr>
      <w:tr w:rsidR="00A31E8A" w:rsidRPr="00781112" w14:paraId="08D65837" w14:textId="77777777" w:rsidTr="00140972">
        <w:tc>
          <w:tcPr>
            <w:tcW w:w="220" w:type="pct"/>
            <w:shd w:val="clear" w:color="auto" w:fill="auto"/>
            <w:vAlign w:val="center"/>
          </w:tcPr>
          <w:p w14:paraId="76903C3F" w14:textId="77777777" w:rsidR="00A31E8A" w:rsidRPr="00781112" w:rsidRDefault="00A31E8A" w:rsidP="00A31E8A">
            <w:pPr>
              <w:pStyle w:val="Default"/>
              <w:jc w:val="center"/>
              <w:rPr>
                <w:b/>
                <w:color w:val="000000" w:themeColor="text1"/>
                <w:sz w:val="16"/>
                <w:szCs w:val="16"/>
              </w:rPr>
            </w:pPr>
            <w:r w:rsidRPr="00781112">
              <w:rPr>
                <w:rFonts w:eastAsiaTheme="minorHAnsi"/>
                <w:b/>
                <w:color w:val="000000" w:themeColor="text1"/>
                <w:sz w:val="16"/>
                <w:szCs w:val="16"/>
              </w:rPr>
              <w:t>A</w:t>
            </w:r>
          </w:p>
        </w:tc>
        <w:tc>
          <w:tcPr>
            <w:tcW w:w="563" w:type="pct"/>
            <w:shd w:val="clear" w:color="auto" w:fill="auto"/>
            <w:vAlign w:val="center"/>
          </w:tcPr>
          <w:p w14:paraId="02026CDE" w14:textId="2E1566AE" w:rsidR="00A31E8A" w:rsidRPr="00781112" w:rsidDel="00DE5045" w:rsidRDefault="00A31E8A" w:rsidP="00A31E8A">
            <w:pPr>
              <w:jc w:val="center"/>
              <w:rPr>
                <w:rFonts w:cs="Arial"/>
                <w:color w:val="000000" w:themeColor="text1"/>
                <w:szCs w:val="16"/>
              </w:rPr>
            </w:pPr>
            <w:r w:rsidRPr="00781112">
              <w:rPr>
                <w:rFonts w:cs="Arial"/>
                <w:color w:val="000000" w:themeColor="text1"/>
                <w:szCs w:val="16"/>
              </w:rPr>
              <w:t>Grade 4</w:t>
            </w:r>
          </w:p>
        </w:tc>
        <w:tc>
          <w:tcPr>
            <w:tcW w:w="590" w:type="pct"/>
            <w:shd w:val="clear" w:color="auto" w:fill="auto"/>
            <w:vAlign w:val="center"/>
          </w:tcPr>
          <w:p w14:paraId="16642EB5" w14:textId="2F43A115" w:rsidR="00A31E8A" w:rsidRPr="00781112" w:rsidRDefault="00A31E8A" w:rsidP="00A31E8A">
            <w:pPr>
              <w:jc w:val="center"/>
              <w:rPr>
                <w:rFonts w:cs="Arial"/>
                <w:color w:val="000000" w:themeColor="text1"/>
                <w:szCs w:val="16"/>
              </w:rPr>
            </w:pPr>
            <w:r w:rsidRPr="00781112">
              <w:rPr>
                <w:rFonts w:cs="Arial"/>
                <w:color w:val="000000" w:themeColor="text1"/>
                <w:szCs w:val="16"/>
              </w:rPr>
              <w:t>60</w:t>
            </w:r>
          </w:p>
        </w:tc>
        <w:tc>
          <w:tcPr>
            <w:tcW w:w="648" w:type="pct"/>
            <w:shd w:val="clear" w:color="auto" w:fill="auto"/>
          </w:tcPr>
          <w:p w14:paraId="1C6085EF" w14:textId="508775F3" w:rsidR="00A31E8A" w:rsidRPr="00781112" w:rsidRDefault="00A31E8A" w:rsidP="00A31E8A">
            <w:pPr>
              <w:jc w:val="center"/>
              <w:rPr>
                <w:rFonts w:cs="Arial"/>
                <w:color w:val="000000" w:themeColor="text1"/>
                <w:szCs w:val="16"/>
              </w:rPr>
            </w:pPr>
            <w:r>
              <w:rPr>
                <w:rFonts w:cs="Arial"/>
                <w:color w:val="000000"/>
                <w:szCs w:val="16"/>
              </w:rPr>
              <w:t>126</w:t>
            </w:r>
          </w:p>
        </w:tc>
        <w:tc>
          <w:tcPr>
            <w:tcW w:w="541" w:type="pct"/>
            <w:shd w:val="clear" w:color="auto" w:fill="auto"/>
            <w:vAlign w:val="center"/>
          </w:tcPr>
          <w:p w14:paraId="3DFEF3CC" w14:textId="273D8D28" w:rsidR="00A31E8A" w:rsidRPr="00781112" w:rsidRDefault="00A31E8A" w:rsidP="00A31E8A">
            <w:pPr>
              <w:jc w:val="center"/>
              <w:rPr>
                <w:rFonts w:cs="Arial"/>
                <w:color w:val="000000" w:themeColor="text1"/>
                <w:szCs w:val="16"/>
              </w:rPr>
            </w:pPr>
          </w:p>
        </w:tc>
        <w:tc>
          <w:tcPr>
            <w:tcW w:w="752" w:type="pct"/>
            <w:shd w:val="clear" w:color="auto" w:fill="auto"/>
            <w:vAlign w:val="center"/>
          </w:tcPr>
          <w:p w14:paraId="78DBA801" w14:textId="0BA3B321" w:rsidR="00A31E8A" w:rsidRPr="00781112" w:rsidRDefault="00A31E8A" w:rsidP="00A31E8A">
            <w:pPr>
              <w:jc w:val="center"/>
              <w:rPr>
                <w:rFonts w:cs="Arial"/>
                <w:color w:val="000000" w:themeColor="text1"/>
                <w:szCs w:val="16"/>
              </w:rPr>
            </w:pPr>
            <w:r w:rsidRPr="00781112">
              <w:rPr>
                <w:rFonts w:cs="Arial"/>
                <w:color w:val="000000" w:themeColor="text1"/>
                <w:szCs w:val="16"/>
              </w:rPr>
              <w:t>51.00%</w:t>
            </w:r>
          </w:p>
        </w:tc>
        <w:tc>
          <w:tcPr>
            <w:tcW w:w="499" w:type="pct"/>
            <w:shd w:val="clear" w:color="auto" w:fill="auto"/>
            <w:vAlign w:val="center"/>
          </w:tcPr>
          <w:p w14:paraId="1DC938D5" w14:textId="450CB901" w:rsidR="00A31E8A" w:rsidRPr="00781112" w:rsidRDefault="00A31E8A" w:rsidP="00A31E8A">
            <w:pPr>
              <w:jc w:val="center"/>
              <w:rPr>
                <w:rFonts w:cs="Arial"/>
                <w:color w:val="000000" w:themeColor="text1"/>
                <w:szCs w:val="16"/>
              </w:rPr>
            </w:pPr>
            <w:r w:rsidRPr="00781112">
              <w:rPr>
                <w:rFonts w:cs="Arial"/>
                <w:color w:val="000000" w:themeColor="text1"/>
                <w:szCs w:val="16"/>
              </w:rPr>
              <w:t>47.62%</w:t>
            </w:r>
          </w:p>
        </w:tc>
        <w:tc>
          <w:tcPr>
            <w:tcW w:w="601" w:type="pct"/>
            <w:shd w:val="clear" w:color="auto" w:fill="auto"/>
            <w:vAlign w:val="center"/>
          </w:tcPr>
          <w:p w14:paraId="4B9610A1" w14:textId="71C9791E" w:rsidR="00A31E8A" w:rsidRPr="00781112" w:rsidRDefault="00A31E8A" w:rsidP="00A31E8A">
            <w:pPr>
              <w:jc w:val="center"/>
              <w:rPr>
                <w:rFonts w:cs="Arial"/>
                <w:color w:val="000000" w:themeColor="text1"/>
                <w:szCs w:val="16"/>
              </w:rPr>
            </w:pPr>
            <w:r w:rsidRPr="00781112">
              <w:rPr>
                <w:rFonts w:cs="Arial"/>
                <w:color w:val="000000" w:themeColor="text1"/>
                <w:szCs w:val="16"/>
              </w:rPr>
              <w:t>Did not meet target</w:t>
            </w:r>
          </w:p>
        </w:tc>
        <w:tc>
          <w:tcPr>
            <w:tcW w:w="586" w:type="pct"/>
            <w:shd w:val="clear" w:color="auto" w:fill="auto"/>
            <w:vAlign w:val="center"/>
          </w:tcPr>
          <w:p w14:paraId="5708D4BE" w14:textId="328B6097" w:rsidR="00A31E8A" w:rsidRPr="00781112" w:rsidRDefault="00A31E8A" w:rsidP="00A31E8A">
            <w:pPr>
              <w:jc w:val="center"/>
              <w:rPr>
                <w:rFonts w:cs="Arial"/>
                <w:color w:val="000000" w:themeColor="text1"/>
                <w:szCs w:val="16"/>
              </w:rPr>
            </w:pPr>
            <w:r w:rsidRPr="00781112">
              <w:rPr>
                <w:rFonts w:cs="Arial"/>
                <w:color w:val="000000" w:themeColor="text1"/>
                <w:szCs w:val="16"/>
              </w:rPr>
              <w:t>N/A</w:t>
            </w:r>
          </w:p>
        </w:tc>
      </w:tr>
      <w:tr w:rsidR="00A31E8A" w:rsidRPr="00781112" w14:paraId="5E0D5724" w14:textId="77777777" w:rsidTr="00140972">
        <w:tc>
          <w:tcPr>
            <w:tcW w:w="220" w:type="pct"/>
            <w:shd w:val="clear" w:color="auto" w:fill="auto"/>
            <w:vAlign w:val="center"/>
          </w:tcPr>
          <w:p w14:paraId="2202EBA2" w14:textId="77777777" w:rsidR="00A31E8A" w:rsidRPr="00781112" w:rsidRDefault="00A31E8A" w:rsidP="00A31E8A">
            <w:pPr>
              <w:pStyle w:val="Default"/>
              <w:jc w:val="center"/>
              <w:rPr>
                <w:b/>
                <w:color w:val="000000" w:themeColor="text1"/>
                <w:sz w:val="16"/>
                <w:szCs w:val="16"/>
              </w:rPr>
            </w:pPr>
            <w:r w:rsidRPr="00781112">
              <w:rPr>
                <w:b/>
                <w:color w:val="000000" w:themeColor="text1"/>
                <w:sz w:val="16"/>
                <w:szCs w:val="16"/>
              </w:rPr>
              <w:t>B</w:t>
            </w:r>
          </w:p>
        </w:tc>
        <w:tc>
          <w:tcPr>
            <w:tcW w:w="563" w:type="pct"/>
            <w:shd w:val="clear" w:color="auto" w:fill="auto"/>
            <w:vAlign w:val="center"/>
          </w:tcPr>
          <w:p w14:paraId="2BE28CC3" w14:textId="5462148F" w:rsidR="00A31E8A" w:rsidRPr="00781112" w:rsidDel="00DE5045" w:rsidRDefault="00A31E8A" w:rsidP="00A31E8A">
            <w:pPr>
              <w:jc w:val="center"/>
              <w:rPr>
                <w:rFonts w:cs="Arial"/>
                <w:color w:val="000000" w:themeColor="text1"/>
                <w:szCs w:val="16"/>
              </w:rPr>
            </w:pPr>
            <w:r w:rsidRPr="00781112">
              <w:rPr>
                <w:rFonts w:cs="Arial"/>
                <w:color w:val="000000" w:themeColor="text1"/>
                <w:szCs w:val="16"/>
              </w:rPr>
              <w:t>Grade 8</w:t>
            </w:r>
          </w:p>
        </w:tc>
        <w:tc>
          <w:tcPr>
            <w:tcW w:w="590" w:type="pct"/>
            <w:shd w:val="clear" w:color="auto" w:fill="auto"/>
            <w:vAlign w:val="center"/>
          </w:tcPr>
          <w:p w14:paraId="65165B6C" w14:textId="77C4C484" w:rsidR="00A31E8A" w:rsidRPr="00781112" w:rsidRDefault="00A31E8A" w:rsidP="00A31E8A">
            <w:pPr>
              <w:jc w:val="center"/>
              <w:rPr>
                <w:rFonts w:cs="Arial"/>
                <w:color w:val="000000" w:themeColor="text1"/>
                <w:szCs w:val="16"/>
              </w:rPr>
            </w:pPr>
            <w:r w:rsidRPr="00781112">
              <w:rPr>
                <w:rFonts w:cs="Arial"/>
                <w:color w:val="000000" w:themeColor="text1"/>
                <w:szCs w:val="16"/>
              </w:rPr>
              <w:t>33</w:t>
            </w:r>
          </w:p>
        </w:tc>
        <w:tc>
          <w:tcPr>
            <w:tcW w:w="648" w:type="pct"/>
            <w:shd w:val="clear" w:color="auto" w:fill="auto"/>
          </w:tcPr>
          <w:p w14:paraId="25BE3991" w14:textId="52B3E29B" w:rsidR="00A31E8A" w:rsidRPr="00781112" w:rsidRDefault="00A31E8A" w:rsidP="00A31E8A">
            <w:pPr>
              <w:jc w:val="center"/>
              <w:rPr>
                <w:rFonts w:cs="Arial"/>
                <w:color w:val="000000" w:themeColor="text1"/>
                <w:szCs w:val="16"/>
              </w:rPr>
            </w:pPr>
            <w:r>
              <w:rPr>
                <w:rFonts w:cs="Arial"/>
                <w:color w:val="000000"/>
                <w:szCs w:val="16"/>
              </w:rPr>
              <w:t>108</w:t>
            </w:r>
          </w:p>
        </w:tc>
        <w:tc>
          <w:tcPr>
            <w:tcW w:w="541" w:type="pct"/>
            <w:shd w:val="clear" w:color="auto" w:fill="auto"/>
            <w:vAlign w:val="center"/>
          </w:tcPr>
          <w:p w14:paraId="0DB348C5" w14:textId="2F8A4588" w:rsidR="00A31E8A" w:rsidRPr="00781112" w:rsidRDefault="00A31E8A" w:rsidP="00A31E8A">
            <w:pPr>
              <w:jc w:val="center"/>
              <w:rPr>
                <w:rFonts w:cs="Arial"/>
                <w:color w:val="000000" w:themeColor="text1"/>
                <w:szCs w:val="16"/>
              </w:rPr>
            </w:pPr>
          </w:p>
        </w:tc>
        <w:tc>
          <w:tcPr>
            <w:tcW w:w="752" w:type="pct"/>
            <w:shd w:val="clear" w:color="auto" w:fill="auto"/>
            <w:vAlign w:val="center"/>
          </w:tcPr>
          <w:p w14:paraId="31FB5FEB" w14:textId="4BF20A90" w:rsidR="00A31E8A" w:rsidRPr="00781112" w:rsidRDefault="00A31E8A" w:rsidP="00A31E8A">
            <w:pPr>
              <w:jc w:val="center"/>
              <w:rPr>
                <w:rFonts w:cs="Arial"/>
                <w:color w:val="000000" w:themeColor="text1"/>
                <w:szCs w:val="16"/>
              </w:rPr>
            </w:pPr>
            <w:r w:rsidRPr="00781112">
              <w:rPr>
                <w:rFonts w:cs="Arial"/>
                <w:color w:val="000000" w:themeColor="text1"/>
                <w:szCs w:val="16"/>
              </w:rPr>
              <w:t>42.00%</w:t>
            </w:r>
          </w:p>
        </w:tc>
        <w:tc>
          <w:tcPr>
            <w:tcW w:w="499" w:type="pct"/>
            <w:shd w:val="clear" w:color="auto" w:fill="auto"/>
            <w:vAlign w:val="center"/>
          </w:tcPr>
          <w:p w14:paraId="139B969C" w14:textId="619F4507" w:rsidR="00A31E8A" w:rsidRPr="00781112" w:rsidRDefault="00A31E8A" w:rsidP="00A31E8A">
            <w:pPr>
              <w:jc w:val="center"/>
              <w:rPr>
                <w:rFonts w:cs="Arial"/>
                <w:color w:val="000000" w:themeColor="text1"/>
                <w:szCs w:val="16"/>
              </w:rPr>
            </w:pPr>
            <w:r w:rsidRPr="00781112">
              <w:rPr>
                <w:rFonts w:cs="Arial"/>
                <w:color w:val="000000" w:themeColor="text1"/>
                <w:szCs w:val="16"/>
              </w:rPr>
              <w:t>30.56%</w:t>
            </w:r>
          </w:p>
        </w:tc>
        <w:tc>
          <w:tcPr>
            <w:tcW w:w="601" w:type="pct"/>
            <w:shd w:val="clear" w:color="auto" w:fill="auto"/>
            <w:vAlign w:val="center"/>
          </w:tcPr>
          <w:p w14:paraId="52EDA926" w14:textId="7B797DBA" w:rsidR="00A31E8A" w:rsidRPr="00781112" w:rsidRDefault="00A31E8A" w:rsidP="00A31E8A">
            <w:pPr>
              <w:jc w:val="center"/>
              <w:rPr>
                <w:rFonts w:cs="Arial"/>
                <w:color w:val="000000" w:themeColor="text1"/>
                <w:szCs w:val="16"/>
              </w:rPr>
            </w:pPr>
            <w:r w:rsidRPr="00781112">
              <w:rPr>
                <w:rFonts w:cs="Arial"/>
                <w:color w:val="000000" w:themeColor="text1"/>
                <w:szCs w:val="16"/>
              </w:rPr>
              <w:t>Did not meet target</w:t>
            </w:r>
          </w:p>
        </w:tc>
        <w:tc>
          <w:tcPr>
            <w:tcW w:w="586" w:type="pct"/>
            <w:shd w:val="clear" w:color="auto" w:fill="auto"/>
            <w:vAlign w:val="center"/>
          </w:tcPr>
          <w:p w14:paraId="027F05C7" w14:textId="42C60C06" w:rsidR="00A31E8A" w:rsidRPr="00781112" w:rsidRDefault="00A31E8A" w:rsidP="00A31E8A">
            <w:pPr>
              <w:jc w:val="center"/>
              <w:rPr>
                <w:rFonts w:cs="Arial"/>
                <w:color w:val="000000" w:themeColor="text1"/>
                <w:szCs w:val="16"/>
              </w:rPr>
            </w:pPr>
            <w:r w:rsidRPr="00781112">
              <w:rPr>
                <w:rFonts w:cs="Arial"/>
                <w:color w:val="000000" w:themeColor="text1"/>
                <w:szCs w:val="16"/>
              </w:rPr>
              <w:t>N/A</w:t>
            </w:r>
          </w:p>
        </w:tc>
      </w:tr>
      <w:tr w:rsidR="00A31E8A" w:rsidRPr="00781112" w14:paraId="6F15E001" w14:textId="77777777" w:rsidTr="00140972">
        <w:tc>
          <w:tcPr>
            <w:tcW w:w="220" w:type="pct"/>
            <w:shd w:val="clear" w:color="auto" w:fill="auto"/>
            <w:vAlign w:val="center"/>
          </w:tcPr>
          <w:p w14:paraId="40D4F498" w14:textId="77777777" w:rsidR="00A31E8A" w:rsidRPr="00781112" w:rsidRDefault="00A31E8A" w:rsidP="00A31E8A">
            <w:pPr>
              <w:pStyle w:val="Default"/>
              <w:jc w:val="center"/>
              <w:rPr>
                <w:rFonts w:eastAsiaTheme="minorHAnsi"/>
                <w:color w:val="000000" w:themeColor="text1"/>
                <w:sz w:val="16"/>
                <w:szCs w:val="16"/>
              </w:rPr>
            </w:pPr>
            <w:r w:rsidRPr="00781112">
              <w:rPr>
                <w:b/>
                <w:color w:val="000000" w:themeColor="text1"/>
                <w:sz w:val="16"/>
                <w:szCs w:val="16"/>
              </w:rPr>
              <w:t>C</w:t>
            </w:r>
          </w:p>
        </w:tc>
        <w:tc>
          <w:tcPr>
            <w:tcW w:w="563" w:type="pct"/>
            <w:shd w:val="clear" w:color="auto" w:fill="auto"/>
            <w:vAlign w:val="center"/>
          </w:tcPr>
          <w:p w14:paraId="200262C5" w14:textId="22AC7908" w:rsidR="00A31E8A" w:rsidRPr="00781112" w:rsidDel="00DE5045" w:rsidRDefault="00A31E8A" w:rsidP="00A31E8A">
            <w:pPr>
              <w:jc w:val="center"/>
              <w:rPr>
                <w:rFonts w:cs="Arial"/>
                <w:color w:val="000000" w:themeColor="text1"/>
                <w:szCs w:val="16"/>
              </w:rPr>
            </w:pPr>
            <w:r w:rsidRPr="00781112">
              <w:rPr>
                <w:rFonts w:cs="Arial"/>
                <w:color w:val="000000" w:themeColor="text1"/>
                <w:szCs w:val="16"/>
              </w:rPr>
              <w:t>Grade HS</w:t>
            </w:r>
          </w:p>
        </w:tc>
        <w:tc>
          <w:tcPr>
            <w:tcW w:w="590" w:type="pct"/>
            <w:shd w:val="clear" w:color="auto" w:fill="auto"/>
            <w:vAlign w:val="center"/>
          </w:tcPr>
          <w:p w14:paraId="44B84702" w14:textId="5A092874" w:rsidR="00A31E8A" w:rsidRPr="00781112" w:rsidRDefault="00A31E8A" w:rsidP="00A31E8A">
            <w:pPr>
              <w:jc w:val="center"/>
              <w:rPr>
                <w:rFonts w:cs="Arial"/>
                <w:color w:val="000000" w:themeColor="text1"/>
                <w:szCs w:val="16"/>
              </w:rPr>
            </w:pPr>
            <w:r w:rsidRPr="00781112">
              <w:rPr>
                <w:rFonts w:cs="Arial"/>
                <w:color w:val="000000" w:themeColor="text1"/>
                <w:szCs w:val="16"/>
              </w:rPr>
              <w:t>34</w:t>
            </w:r>
          </w:p>
        </w:tc>
        <w:tc>
          <w:tcPr>
            <w:tcW w:w="648" w:type="pct"/>
            <w:shd w:val="clear" w:color="auto" w:fill="auto"/>
          </w:tcPr>
          <w:p w14:paraId="6C88DEC2" w14:textId="2C61C34F" w:rsidR="00A31E8A" w:rsidRPr="00781112" w:rsidRDefault="00A31E8A" w:rsidP="00A31E8A">
            <w:pPr>
              <w:jc w:val="center"/>
              <w:rPr>
                <w:rFonts w:cs="Arial"/>
                <w:color w:val="000000" w:themeColor="text1"/>
                <w:szCs w:val="16"/>
              </w:rPr>
            </w:pPr>
            <w:r>
              <w:rPr>
                <w:rFonts w:cs="Arial"/>
                <w:color w:val="000000"/>
                <w:szCs w:val="16"/>
              </w:rPr>
              <w:t>102</w:t>
            </w:r>
          </w:p>
        </w:tc>
        <w:tc>
          <w:tcPr>
            <w:tcW w:w="541" w:type="pct"/>
            <w:shd w:val="clear" w:color="auto" w:fill="auto"/>
            <w:vAlign w:val="center"/>
          </w:tcPr>
          <w:p w14:paraId="59D699CF" w14:textId="460A79FA" w:rsidR="00A31E8A" w:rsidRPr="00781112" w:rsidRDefault="00A31E8A" w:rsidP="00A31E8A">
            <w:pPr>
              <w:jc w:val="center"/>
              <w:rPr>
                <w:rFonts w:cs="Arial"/>
                <w:color w:val="000000" w:themeColor="text1"/>
                <w:szCs w:val="16"/>
              </w:rPr>
            </w:pPr>
          </w:p>
        </w:tc>
        <w:tc>
          <w:tcPr>
            <w:tcW w:w="752" w:type="pct"/>
            <w:shd w:val="clear" w:color="auto" w:fill="auto"/>
            <w:vAlign w:val="center"/>
          </w:tcPr>
          <w:p w14:paraId="18D7723E" w14:textId="7A443B62" w:rsidR="00A31E8A" w:rsidRPr="00781112" w:rsidRDefault="00A31E8A" w:rsidP="00A31E8A">
            <w:pPr>
              <w:jc w:val="center"/>
              <w:rPr>
                <w:rFonts w:cs="Arial"/>
                <w:color w:val="000000" w:themeColor="text1"/>
                <w:szCs w:val="16"/>
              </w:rPr>
            </w:pPr>
            <w:r w:rsidRPr="00781112">
              <w:rPr>
                <w:rFonts w:cs="Arial"/>
                <w:color w:val="000000" w:themeColor="text1"/>
                <w:szCs w:val="16"/>
              </w:rPr>
              <w:t>39.00%</w:t>
            </w:r>
          </w:p>
        </w:tc>
        <w:tc>
          <w:tcPr>
            <w:tcW w:w="499" w:type="pct"/>
            <w:shd w:val="clear" w:color="auto" w:fill="auto"/>
            <w:vAlign w:val="center"/>
          </w:tcPr>
          <w:p w14:paraId="1C467869" w14:textId="36566B3C" w:rsidR="00A31E8A" w:rsidRPr="00781112" w:rsidRDefault="00A31E8A" w:rsidP="00A31E8A">
            <w:pPr>
              <w:jc w:val="center"/>
              <w:rPr>
                <w:rFonts w:cs="Arial"/>
                <w:color w:val="000000" w:themeColor="text1"/>
                <w:szCs w:val="16"/>
              </w:rPr>
            </w:pPr>
            <w:r w:rsidRPr="00781112">
              <w:rPr>
                <w:rFonts w:cs="Arial"/>
                <w:color w:val="000000" w:themeColor="text1"/>
                <w:szCs w:val="16"/>
              </w:rPr>
              <w:t>33.33%</w:t>
            </w:r>
          </w:p>
        </w:tc>
        <w:tc>
          <w:tcPr>
            <w:tcW w:w="601" w:type="pct"/>
            <w:shd w:val="clear" w:color="auto" w:fill="auto"/>
            <w:vAlign w:val="center"/>
          </w:tcPr>
          <w:p w14:paraId="56861D59" w14:textId="0856E80D" w:rsidR="00A31E8A" w:rsidRPr="00781112" w:rsidRDefault="00A31E8A" w:rsidP="00A31E8A">
            <w:pPr>
              <w:jc w:val="center"/>
              <w:rPr>
                <w:rFonts w:cs="Arial"/>
                <w:color w:val="000000" w:themeColor="text1"/>
                <w:szCs w:val="16"/>
              </w:rPr>
            </w:pPr>
            <w:r w:rsidRPr="00781112">
              <w:rPr>
                <w:rFonts w:cs="Arial"/>
                <w:color w:val="000000" w:themeColor="text1"/>
                <w:szCs w:val="16"/>
              </w:rPr>
              <w:t>Did not meet target</w:t>
            </w:r>
          </w:p>
        </w:tc>
        <w:tc>
          <w:tcPr>
            <w:tcW w:w="586" w:type="pct"/>
            <w:shd w:val="clear" w:color="auto" w:fill="auto"/>
            <w:vAlign w:val="center"/>
          </w:tcPr>
          <w:p w14:paraId="7220CAED" w14:textId="6484F1AC" w:rsidR="00A31E8A" w:rsidRPr="00781112" w:rsidRDefault="00A31E8A" w:rsidP="00A31E8A">
            <w:pPr>
              <w:jc w:val="center"/>
              <w:rPr>
                <w:rFonts w:cs="Arial"/>
                <w:color w:val="000000" w:themeColor="text1"/>
                <w:szCs w:val="16"/>
              </w:rPr>
            </w:pPr>
            <w:r w:rsidRPr="00781112">
              <w:rPr>
                <w:rFonts w:cs="Arial"/>
                <w:color w:val="000000" w:themeColor="text1"/>
                <w:szCs w:val="16"/>
              </w:rPr>
              <w:t>N/A</w:t>
            </w:r>
          </w:p>
        </w:tc>
      </w:tr>
    </w:tbl>
    <w:p w14:paraId="5EB0A206" w14:textId="77777777" w:rsidR="00445640" w:rsidRPr="00781112" w:rsidRDefault="00445640" w:rsidP="000C3A20">
      <w:pPr>
        <w:rPr>
          <w:color w:val="000000" w:themeColor="text1"/>
        </w:rPr>
      </w:pPr>
    </w:p>
    <w:p w14:paraId="4F8B3B70" w14:textId="05453045" w:rsidR="000A5A2E" w:rsidRPr="00781112" w:rsidRDefault="000A5A2E" w:rsidP="004369B2">
      <w:pPr>
        <w:rPr>
          <w:color w:val="000000" w:themeColor="text1"/>
        </w:rPr>
      </w:pPr>
      <w:r w:rsidRPr="00781112">
        <w:rPr>
          <w:b/>
          <w:color w:val="000000" w:themeColor="text1"/>
        </w:rPr>
        <w:t>Regulatory Information</w:t>
      </w:r>
    </w:p>
    <w:p w14:paraId="2B741846" w14:textId="30EBAA23" w:rsidR="000A5A2E" w:rsidRPr="00781112" w:rsidRDefault="00A14B5D" w:rsidP="00286BDF">
      <w:pPr>
        <w:rPr>
          <w:rFonts w:cs="Arial"/>
          <w:b/>
          <w:color w:val="000000" w:themeColor="text1"/>
          <w:szCs w:val="16"/>
          <w:shd w:val="clear" w:color="auto" w:fill="FFFFFF"/>
        </w:rPr>
      </w:pPr>
      <w:r w:rsidRPr="00781112">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781112" w:rsidRDefault="00241BD0" w:rsidP="004369B2">
      <w:pPr>
        <w:rPr>
          <w:color w:val="000000" w:themeColor="text1"/>
        </w:rPr>
      </w:pPr>
    </w:p>
    <w:p w14:paraId="1FD3EE14" w14:textId="6446691C" w:rsidR="000A5A2E" w:rsidRPr="00781112" w:rsidRDefault="000A5A2E" w:rsidP="004369B2">
      <w:pPr>
        <w:rPr>
          <w:color w:val="000000" w:themeColor="text1"/>
        </w:rPr>
      </w:pPr>
      <w:r w:rsidRPr="00781112">
        <w:rPr>
          <w:b/>
          <w:color w:val="000000" w:themeColor="text1"/>
        </w:rPr>
        <w:t>Public Reporting Information</w:t>
      </w:r>
    </w:p>
    <w:p w14:paraId="20613508" w14:textId="77777777" w:rsidR="000A5A2E" w:rsidRPr="00781112" w:rsidRDefault="000A5A2E" w:rsidP="000A5A2E">
      <w:pPr>
        <w:rPr>
          <w:rFonts w:cs="Arial"/>
          <w:b/>
          <w:color w:val="000000" w:themeColor="text1"/>
          <w:szCs w:val="16"/>
        </w:rPr>
      </w:pPr>
      <w:r w:rsidRPr="00781112">
        <w:rPr>
          <w:rFonts w:cs="Arial"/>
          <w:b/>
          <w:color w:val="000000" w:themeColor="text1"/>
          <w:szCs w:val="16"/>
        </w:rPr>
        <w:t xml:space="preserve">Provide links to the page(s) where you provide public reports of assessment results. </w:t>
      </w:r>
    </w:p>
    <w:p w14:paraId="1F0C4C7F" w14:textId="52384A95" w:rsidR="00A869E9" w:rsidRPr="00781112" w:rsidRDefault="00DD3719" w:rsidP="009C613A">
      <w:pPr>
        <w:rPr>
          <w:rFonts w:cs="Arial"/>
          <w:color w:val="000000" w:themeColor="text1"/>
          <w:szCs w:val="16"/>
        </w:rPr>
      </w:pPr>
      <w:r w:rsidRPr="00781112">
        <w:rPr>
          <w:rFonts w:cs="Arial"/>
          <w:color w:val="000000" w:themeColor="text1"/>
          <w:szCs w:val="16"/>
          <w:shd w:val="clear" w:color="auto" w:fill="FFFFFF"/>
        </w:rPr>
        <w:t>As required by 34 CFR §303.702(b)(1)(i)(A), the Department has posted FFY 2019 SPP/APR data at the following link.</w:t>
      </w:r>
      <w:r w:rsidRPr="00781112">
        <w:rPr>
          <w:rFonts w:cs="Arial"/>
          <w:color w:val="000000" w:themeColor="text1"/>
          <w:szCs w:val="16"/>
          <w:shd w:val="clear" w:color="auto" w:fill="FFFFFF"/>
        </w:rPr>
        <w:br/>
        <w:t>http://www.hawaiipublicschools.org/VisionForSuccess/SchoolDataAndReports/StateReports/Pages/Special-Education-Performance-Report.aspx</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r>
      <w:r w:rsidRPr="00781112">
        <w:rPr>
          <w:rFonts w:cs="Arial"/>
          <w:color w:val="000000" w:themeColor="text1"/>
          <w:szCs w:val="16"/>
          <w:shd w:val="clear" w:color="auto" w:fill="FFFFFF"/>
        </w:rPr>
        <w:lastRenderedPageBreak/>
        <w:t>Public Reporting of assessment results are also posted at the following link.</w:t>
      </w:r>
      <w:r w:rsidRPr="00781112">
        <w:rPr>
          <w:rFonts w:cs="Arial"/>
          <w:color w:val="000000" w:themeColor="text1"/>
          <w:szCs w:val="16"/>
          <w:shd w:val="clear" w:color="auto" w:fill="FFFFFF"/>
        </w:rPr>
        <w:br/>
        <w:t>https://adc.hidoe.us/#/proficiency</w:t>
      </w:r>
    </w:p>
    <w:p w14:paraId="32BCE51B" w14:textId="77777777" w:rsidR="00796DC0" w:rsidRPr="00781112" w:rsidRDefault="00796DC0" w:rsidP="004369B2">
      <w:pPr>
        <w:rPr>
          <w:b/>
          <w:color w:val="000000" w:themeColor="text1"/>
        </w:rPr>
      </w:pPr>
      <w:r w:rsidRPr="00781112">
        <w:rPr>
          <w:b/>
          <w:color w:val="000000" w:themeColor="text1"/>
        </w:rPr>
        <w:t>Provide additional information about this indicator (optional)</w:t>
      </w:r>
    </w:p>
    <w:p w14:paraId="19728EE3" w14:textId="7FE6C853" w:rsidR="00A869E9" w:rsidRPr="00781112" w:rsidRDefault="002B7490" w:rsidP="000E33D0">
      <w:pPr>
        <w:rPr>
          <w:rFonts w:cs="Arial"/>
          <w:color w:val="000000" w:themeColor="text1"/>
          <w:szCs w:val="16"/>
        </w:rPr>
      </w:pPr>
      <w:r w:rsidRPr="00781112">
        <w:rPr>
          <w:rFonts w:cs="Arial"/>
          <w:color w:val="000000" w:themeColor="text1"/>
          <w:szCs w:val="16"/>
          <w:shd w:val="clear" w:color="auto" w:fill="FFFFFF"/>
        </w:rPr>
        <w:t>To increase the proficiency rate for students who participate in alternate assessments, the Department has engaged in the following strategies:</w:t>
      </w:r>
      <w:r w:rsidRPr="00781112">
        <w:rPr>
          <w:rFonts w:cs="Arial"/>
          <w:color w:val="000000" w:themeColor="text1"/>
          <w:szCs w:val="16"/>
          <w:shd w:val="clear" w:color="auto" w:fill="FFFFFF"/>
        </w:rPr>
        <w:br/>
        <w:t>- Year-long facilitation of Complex Area Professional Learning Communities on evidence-based practices for students with severe disabilities.</w:t>
      </w:r>
      <w:r w:rsidRPr="00781112">
        <w:rPr>
          <w:rFonts w:cs="Arial"/>
          <w:color w:val="000000" w:themeColor="text1"/>
          <w:szCs w:val="16"/>
          <w:shd w:val="clear" w:color="auto" w:fill="FFFFFF"/>
        </w:rPr>
        <w:br/>
        <w:t>- Addressed recommendations provided by the Deaf, Hard of Hearing, DeafBlind workgroup to improve outcomes for this population.</w:t>
      </w:r>
      <w:r w:rsidRPr="00781112">
        <w:rPr>
          <w:rFonts w:cs="Arial"/>
          <w:color w:val="000000" w:themeColor="text1"/>
          <w:szCs w:val="16"/>
          <w:shd w:val="clear" w:color="auto" w:fill="FFFFFF"/>
        </w:rPr>
        <w:br/>
        <w:t xml:space="preserve">- Contract for Braille Transcription services. Teachers of the visually impaired are able to get printed textbooks, exams, and materials transcribed into Braille formats: for literacy, math equations and symbols, science, and tactile graphics with descriptions for their students. </w:t>
      </w:r>
      <w:r w:rsidRPr="00781112">
        <w:rPr>
          <w:rFonts w:cs="Arial"/>
          <w:color w:val="000000" w:themeColor="text1"/>
          <w:szCs w:val="16"/>
          <w:shd w:val="clear" w:color="auto" w:fill="FFFFFF"/>
        </w:rPr>
        <w:br/>
        <w:t xml:space="preserve">- Professional Development Opportunities on Assistive Technology specifically for Students with Visual Impairments. </w:t>
      </w:r>
      <w:r w:rsidRPr="00781112">
        <w:rPr>
          <w:rFonts w:cs="Arial"/>
          <w:color w:val="000000" w:themeColor="text1"/>
          <w:szCs w:val="16"/>
          <w:shd w:val="clear" w:color="auto" w:fill="FFFFFF"/>
        </w:rPr>
        <w:br/>
        <w:t>- The assessment section is piloting the HSA Alternate Interim Assessment. Seventeen teachers attended the session in November and the process is being evaluated.</w:t>
      </w:r>
    </w:p>
    <w:p w14:paraId="1C326C48" w14:textId="1B3ADE94" w:rsidR="000A2C83" w:rsidRPr="00781112" w:rsidRDefault="00573F6C" w:rsidP="008645AD">
      <w:pPr>
        <w:pStyle w:val="Heading2"/>
      </w:pPr>
      <w:r w:rsidRPr="00781112">
        <w:t>3C</w:t>
      </w:r>
      <w:r w:rsidR="00BB4FD7" w:rsidRPr="00781112">
        <w:t xml:space="preserve"> </w:t>
      </w:r>
      <w:r w:rsidRPr="00781112">
        <w:t xml:space="preserve">- </w:t>
      </w:r>
      <w:r w:rsidR="000A2C83" w:rsidRPr="00781112">
        <w:t>Prior FFY Required Actions</w:t>
      </w:r>
    </w:p>
    <w:p w14:paraId="5570C94B" w14:textId="51EF4ED4" w:rsidR="000A2C83" w:rsidRPr="00781112" w:rsidRDefault="002B7490" w:rsidP="000A2C83">
      <w:pPr>
        <w:rPr>
          <w:rFonts w:cs="Arial"/>
          <w:color w:val="000000" w:themeColor="text1"/>
          <w:szCs w:val="16"/>
        </w:rPr>
      </w:pPr>
      <w:r w:rsidRPr="00781112">
        <w:rPr>
          <w:rFonts w:cs="Arial"/>
          <w:color w:val="000000" w:themeColor="text1"/>
          <w:szCs w:val="16"/>
        </w:rPr>
        <w:t>None</w:t>
      </w:r>
    </w:p>
    <w:p w14:paraId="0EFAA7F7" w14:textId="77777777" w:rsidR="00247959" w:rsidRPr="00781112" w:rsidRDefault="00247959" w:rsidP="000A2C83">
      <w:pPr>
        <w:rPr>
          <w:rFonts w:cs="Arial"/>
          <w:color w:val="000000" w:themeColor="text1"/>
          <w:szCs w:val="16"/>
        </w:rPr>
      </w:pPr>
    </w:p>
    <w:p w14:paraId="1E98E6A2" w14:textId="3C798D76" w:rsidR="00796DC0" w:rsidRPr="00781112" w:rsidRDefault="00573F6C" w:rsidP="008645AD">
      <w:pPr>
        <w:pStyle w:val="Heading2"/>
      </w:pPr>
      <w:r w:rsidRPr="00781112">
        <w:t>3C - OSEP Response</w:t>
      </w:r>
    </w:p>
    <w:p w14:paraId="742F0548" w14:textId="6CBFA0D3" w:rsidR="00A869E9" w:rsidRPr="00781112" w:rsidRDefault="003D7F56" w:rsidP="001F692C">
      <w:pPr>
        <w:rPr>
          <w:rFonts w:cs="Arial"/>
          <w:color w:val="000000" w:themeColor="text1"/>
          <w:szCs w:val="16"/>
          <w:shd w:val="clear" w:color="auto" w:fill="FFFFFF"/>
        </w:rPr>
      </w:pPr>
      <w:r w:rsidRPr="00781112">
        <w:rPr>
          <w:rFonts w:cs="Arial"/>
          <w:color w:val="000000" w:themeColor="text1"/>
          <w:szCs w:val="16"/>
          <w:shd w:val="clear" w:color="auto" w:fill="FFFFFF"/>
        </w:rPr>
        <w:t>The State has revised the baseline for this indicator, using data from FFY 2018, and OSEP accepts that revision.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targets for FFYs 2020 through 2025 for this indicator, and OSEP accepts those targets.</w:t>
      </w:r>
    </w:p>
    <w:p w14:paraId="0774F476" w14:textId="1E34BC77" w:rsidR="00796DC0" w:rsidRPr="00781112" w:rsidRDefault="00573F6C" w:rsidP="008645AD">
      <w:pPr>
        <w:pStyle w:val="Heading2"/>
      </w:pPr>
      <w:r w:rsidRPr="00781112">
        <w:t>3C - Required Actions</w:t>
      </w:r>
    </w:p>
    <w:p w14:paraId="5E46A453" w14:textId="5260AC47" w:rsidR="00A869E9" w:rsidRPr="00781112" w:rsidRDefault="00A869E9" w:rsidP="001F692C">
      <w:pPr>
        <w:rPr>
          <w:rFonts w:cs="Arial"/>
          <w:color w:val="000000" w:themeColor="text1"/>
          <w:szCs w:val="16"/>
          <w:shd w:val="clear" w:color="auto" w:fill="FFFFFF"/>
        </w:rPr>
      </w:pPr>
    </w:p>
    <w:p w14:paraId="5933CC1B" w14:textId="40F9F685" w:rsidR="00A63347" w:rsidRPr="00781112" w:rsidRDefault="00A63347">
      <w:pPr>
        <w:spacing w:before="0" w:after="200" w:line="276" w:lineRule="auto"/>
        <w:rPr>
          <w:rFonts w:cs="Arial"/>
          <w:color w:val="000000" w:themeColor="text1"/>
          <w:szCs w:val="16"/>
          <w:shd w:val="clear" w:color="auto" w:fill="FFFFFF"/>
        </w:rPr>
      </w:pPr>
      <w:r w:rsidRPr="00781112">
        <w:rPr>
          <w:rFonts w:cs="Arial"/>
          <w:color w:val="000000" w:themeColor="text1"/>
          <w:szCs w:val="16"/>
          <w:shd w:val="clear" w:color="auto" w:fill="FFFFFF"/>
        </w:rPr>
        <w:br w:type="page"/>
      </w:r>
    </w:p>
    <w:p w14:paraId="04EE5889" w14:textId="73DDCB24" w:rsidR="00764DDE" w:rsidRPr="00781112" w:rsidRDefault="00764DDE" w:rsidP="00764DDE">
      <w:pPr>
        <w:pStyle w:val="Heading1"/>
        <w:rPr>
          <w:color w:val="000000" w:themeColor="text1"/>
          <w:sz w:val="22"/>
        </w:rPr>
      </w:pPr>
      <w:r w:rsidRPr="00781112">
        <w:rPr>
          <w:color w:val="000000" w:themeColor="text1"/>
          <w:sz w:val="22"/>
        </w:rPr>
        <w:lastRenderedPageBreak/>
        <w:t>Indicator 3D: Gap in Proficiency Rates (Grade Level Academic Achievement Standards)</w:t>
      </w:r>
    </w:p>
    <w:p w14:paraId="46C730FF" w14:textId="77777777" w:rsidR="00764DDE" w:rsidRPr="00781112" w:rsidRDefault="00764DDE" w:rsidP="00764DDE">
      <w:pPr>
        <w:rPr>
          <w:color w:val="000000" w:themeColor="text1"/>
          <w:szCs w:val="20"/>
        </w:rPr>
      </w:pPr>
      <w:r w:rsidRPr="00781112">
        <w:rPr>
          <w:b/>
          <w:color w:val="000000" w:themeColor="text1"/>
          <w:sz w:val="20"/>
          <w:szCs w:val="20"/>
        </w:rPr>
        <w:t>Instructions and Measurement</w:t>
      </w:r>
    </w:p>
    <w:p w14:paraId="62AF8D70" w14:textId="77777777" w:rsidR="00764DDE" w:rsidRPr="00781112" w:rsidRDefault="00764DDE" w:rsidP="00764DDE">
      <w:pPr>
        <w:rPr>
          <w:color w:val="000000" w:themeColor="text1"/>
        </w:rPr>
      </w:pPr>
      <w:r w:rsidRPr="00781112">
        <w:rPr>
          <w:b/>
          <w:color w:val="000000" w:themeColor="text1"/>
        </w:rPr>
        <w:t>Monitoring Priority:</w:t>
      </w:r>
      <w:r w:rsidRPr="00781112">
        <w:rPr>
          <w:color w:val="000000" w:themeColor="text1"/>
        </w:rPr>
        <w:t xml:space="preserve"> FAPE in the LRE</w:t>
      </w:r>
    </w:p>
    <w:p w14:paraId="03D1E39F" w14:textId="77777777" w:rsidR="00764DDE" w:rsidRPr="00781112" w:rsidRDefault="00764DDE" w:rsidP="00764DDE">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Participation and performance of children with IEPs on statewide assessments:</w:t>
      </w:r>
    </w:p>
    <w:p w14:paraId="39C0DF3F"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A. Participation rate for children with IEPs.</w:t>
      </w:r>
    </w:p>
    <w:p w14:paraId="37414902"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 xml:space="preserve">B. </w:t>
      </w:r>
      <w:r w:rsidRPr="00781112">
        <w:rPr>
          <w:rFonts w:cs="Arial"/>
          <w:szCs w:val="16"/>
        </w:rPr>
        <w:t>Proficiency rate for children with IEPs against grade level academic achievement standards.</w:t>
      </w:r>
    </w:p>
    <w:p w14:paraId="5E9A9263"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6AEED6CC"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D.</w:t>
      </w:r>
      <w:r w:rsidRPr="00781112">
        <w:rPr>
          <w:rFonts w:cs="Arial"/>
          <w:szCs w:val="16"/>
        </w:rPr>
        <w:t xml:space="preserve"> Gap in proficiency rates for children with IEPs and all students against grade level academic achievement standards.</w:t>
      </w:r>
    </w:p>
    <w:p w14:paraId="67B35375" w14:textId="77777777" w:rsidR="00876D2A" w:rsidRPr="00781112" w:rsidRDefault="00876D2A" w:rsidP="00876D2A">
      <w:pPr>
        <w:rPr>
          <w:rFonts w:cs="Arial"/>
          <w:color w:val="000000" w:themeColor="text1"/>
          <w:szCs w:val="16"/>
        </w:rPr>
      </w:pPr>
      <w:r w:rsidRPr="00781112">
        <w:rPr>
          <w:rFonts w:cs="Arial"/>
          <w:color w:val="000000" w:themeColor="text1"/>
          <w:szCs w:val="16"/>
        </w:rPr>
        <w:t>(20 U.S.C. 1416 (a)(3)(A))</w:t>
      </w:r>
    </w:p>
    <w:p w14:paraId="0BC18EE2" w14:textId="77777777" w:rsidR="00764DDE" w:rsidRPr="00781112" w:rsidRDefault="00764DDE" w:rsidP="00764DDE">
      <w:pPr>
        <w:rPr>
          <w:color w:val="000000" w:themeColor="text1"/>
        </w:rPr>
      </w:pPr>
      <w:r w:rsidRPr="00781112">
        <w:rPr>
          <w:b/>
          <w:color w:val="000000" w:themeColor="text1"/>
        </w:rPr>
        <w:t>Data Source</w:t>
      </w:r>
    </w:p>
    <w:p w14:paraId="3AB8B5B6" w14:textId="77777777" w:rsidR="00876D2A" w:rsidRPr="00781112" w:rsidRDefault="00876D2A" w:rsidP="00876D2A">
      <w:pPr>
        <w:rPr>
          <w:rFonts w:cs="Arial"/>
          <w:szCs w:val="16"/>
        </w:rPr>
      </w:pPr>
      <w:r w:rsidRPr="00781112">
        <w:rPr>
          <w:rFonts w:cs="Arial"/>
          <w:szCs w:val="16"/>
        </w:rPr>
        <w:t>3D. Same data as used for reporting to the Department under Title I of the ESEA, using EDFacts file specifications FS175 and 178.</w:t>
      </w:r>
    </w:p>
    <w:p w14:paraId="7A02CC2C" w14:textId="77777777" w:rsidR="00764DDE" w:rsidRPr="00781112" w:rsidRDefault="00764DDE" w:rsidP="00764DDE">
      <w:pPr>
        <w:rPr>
          <w:color w:val="000000" w:themeColor="text1"/>
        </w:rPr>
      </w:pPr>
      <w:r w:rsidRPr="00781112">
        <w:rPr>
          <w:b/>
          <w:color w:val="000000" w:themeColor="text1"/>
        </w:rPr>
        <w:t>Measurement</w:t>
      </w:r>
    </w:p>
    <w:p w14:paraId="4FEF37F2" w14:textId="77777777" w:rsidR="00876D2A" w:rsidRPr="00781112" w:rsidRDefault="00876D2A" w:rsidP="00876D2A">
      <w:pPr>
        <w:rPr>
          <w:rFonts w:cs="Arial"/>
          <w:szCs w:val="16"/>
        </w:rPr>
      </w:pPr>
      <w:r w:rsidRPr="00781112">
        <w:rPr>
          <w:rFonts w:cs="Arial"/>
          <w:szCs w:val="16"/>
        </w:rPr>
        <w:t>D. Proficiency rate gap = [(proficiency rate for children with IEPs scoring at or above proficient against grade level academic achievement standards for the 2020-2021 school year) subtracted from the (proficiency rate for all students scoring at or above proficient against grade level academic achievement standards for the 2020-2021 school year)]. Calculate separately for reading and math. Calculate separately for grades 4, 8, and high school. The proficiency rate includes all children enrolled for a full academic year and those not enrolled for a full academic year.</w:t>
      </w:r>
    </w:p>
    <w:p w14:paraId="69B5F103" w14:textId="77777777" w:rsidR="00764DDE" w:rsidRPr="00781112" w:rsidRDefault="00764DDE" w:rsidP="00764DDE">
      <w:pPr>
        <w:rPr>
          <w:color w:val="000000" w:themeColor="text1"/>
        </w:rPr>
      </w:pPr>
      <w:r w:rsidRPr="00781112">
        <w:rPr>
          <w:b/>
          <w:color w:val="000000" w:themeColor="text1"/>
        </w:rPr>
        <w:t>Instructions</w:t>
      </w:r>
    </w:p>
    <w:p w14:paraId="06ED299B" w14:textId="77777777" w:rsidR="00876D2A" w:rsidRPr="00781112" w:rsidRDefault="00876D2A" w:rsidP="00876D2A">
      <w:pPr>
        <w:pStyle w:val="Subhed"/>
        <w:rPr>
          <w:b w:val="0"/>
          <w:bCs/>
        </w:rPr>
      </w:pPr>
      <w:r w:rsidRPr="00781112">
        <w:rPr>
          <w:b w:val="0"/>
          <w:bCs/>
        </w:rPr>
        <w:t>Describe the results of the calculations and compare the results to the targets.  Provide the actual numbers used in the calculation.</w:t>
      </w:r>
    </w:p>
    <w:p w14:paraId="5361E418" w14:textId="77777777" w:rsidR="00876D2A" w:rsidRPr="00781112" w:rsidRDefault="00876D2A" w:rsidP="00876D2A">
      <w:pPr>
        <w:pStyle w:val="Subhed"/>
        <w:rPr>
          <w:b w:val="0"/>
          <w:bCs/>
        </w:rPr>
      </w:pPr>
      <w:r w:rsidRPr="00781112">
        <w:rPr>
          <w:b w:val="0"/>
          <w:bCs/>
        </w:rPr>
        <w:t xml:space="preserve">Include information regarding where to find public reports of assessment participation and performance results, as required by 34 CFR §300.160(f), </w:t>
      </w:r>
      <w:r w:rsidRPr="00781112">
        <w:rPr>
          <w:b w:val="0"/>
          <w:bCs/>
          <w:i/>
        </w:rPr>
        <w:t>i.e.</w:t>
      </w:r>
      <w:r w:rsidRPr="00781112">
        <w:rPr>
          <w:b w:val="0"/>
          <w:bCs/>
        </w:rPr>
        <w:t>, a link to the Web site where these data are reported.</w:t>
      </w:r>
    </w:p>
    <w:p w14:paraId="6D783CD1" w14:textId="77777777" w:rsidR="00876D2A" w:rsidRPr="00781112" w:rsidRDefault="00876D2A" w:rsidP="00876D2A">
      <w:pPr>
        <w:pStyle w:val="Subhed"/>
      </w:pPr>
      <w:r w:rsidRPr="00781112">
        <w:rPr>
          <w:b w:val="0"/>
          <w:bCs/>
        </w:rPr>
        <w:t>Indicator 3D: Gap calculations in this SPP/APR must result in the proficiency rate for children with IEPs were proficient against grade level academic achievement standards for the 2020-2021 school year compared to the proficiency rate for all students who were proficient against grade level academic achievement standards for the 2020-2021 school year. Calculate separately for reading/language arts and math in each of the following grades: 4, 8, and high school, including both children enrolled for a full academic year and those not enrolled for a full academic year. Only include children with disabilities who had an IEP at the time of testing.</w:t>
      </w:r>
    </w:p>
    <w:p w14:paraId="272DFFEC" w14:textId="493A26BE" w:rsidR="00764DDE" w:rsidRPr="00781112" w:rsidRDefault="00764DDE" w:rsidP="00764DDE">
      <w:pPr>
        <w:pStyle w:val="Heading2"/>
      </w:pPr>
      <w:r w:rsidRPr="00781112">
        <w:t>3D - Indicator Data</w:t>
      </w:r>
    </w:p>
    <w:p w14:paraId="7CC64996" w14:textId="77777777" w:rsidR="00DD5B7A" w:rsidRPr="00781112" w:rsidRDefault="00DD5B7A" w:rsidP="00DD5B7A"/>
    <w:p w14:paraId="5E01F354" w14:textId="77777777" w:rsidR="00DD5B7A" w:rsidRPr="00781112" w:rsidRDefault="00DD5B7A" w:rsidP="00DD5B7A">
      <w:pPr>
        <w:rPr>
          <w:b/>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HISTDATA"/>
      </w:tblPr>
      <w:tblGrid>
        <w:gridCol w:w="1588"/>
        <w:gridCol w:w="1588"/>
        <w:gridCol w:w="2538"/>
        <w:gridCol w:w="2538"/>
        <w:gridCol w:w="2538"/>
      </w:tblGrid>
      <w:tr w:rsidR="00DD5B7A" w:rsidRPr="00781112" w14:paraId="65AC4D07" w14:textId="77777777" w:rsidTr="009725F4">
        <w:trPr>
          <w:trHeight w:val="368"/>
          <w:tblHeader/>
        </w:trPr>
        <w:tc>
          <w:tcPr>
            <w:tcW w:w="736" w:type="pct"/>
            <w:tcBorders>
              <w:top w:val="single" w:sz="4" w:space="0" w:color="auto"/>
            </w:tcBorders>
            <w:vAlign w:val="center"/>
          </w:tcPr>
          <w:p w14:paraId="0BE0D6D4"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4B9E396A"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100D6C68"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6E047D89"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3D50F3F8"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Baseline Data</w:t>
            </w:r>
          </w:p>
        </w:tc>
      </w:tr>
      <w:tr w:rsidR="00DD5B7A" w:rsidRPr="00781112" w14:paraId="70B05A32" w14:textId="77777777" w:rsidTr="00360DD6">
        <w:trPr>
          <w:trHeight w:val="368"/>
        </w:trPr>
        <w:tc>
          <w:tcPr>
            <w:tcW w:w="736" w:type="pct"/>
            <w:vAlign w:val="center"/>
          </w:tcPr>
          <w:p w14:paraId="1E1400E1"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0726A78"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406B2FF2" w14:textId="0257EDF0" w:rsidR="00DD5B7A" w:rsidRPr="00781112" w:rsidRDefault="00DD5B7A" w:rsidP="00827FF4">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6B1B3326" w14:textId="475D3617"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0D86351D" w14:textId="7DD98963" w:rsidR="00DD5B7A" w:rsidRPr="00781112" w:rsidRDefault="00DD5B7A" w:rsidP="00827FF4">
            <w:pPr>
              <w:spacing w:before="0" w:after="0"/>
              <w:jc w:val="center"/>
              <w:rPr>
                <w:color w:val="000000" w:themeColor="text1"/>
              </w:rPr>
            </w:pPr>
            <w:r w:rsidRPr="00781112">
              <w:rPr>
                <w:rFonts w:cs="Arial"/>
                <w:color w:val="000000" w:themeColor="text1"/>
                <w:szCs w:val="16"/>
              </w:rPr>
              <w:t>43.10</w:t>
            </w:r>
          </w:p>
        </w:tc>
      </w:tr>
      <w:tr w:rsidR="00DD5B7A" w:rsidRPr="00781112" w14:paraId="7DB1C775" w14:textId="77777777" w:rsidTr="00360DD6">
        <w:trPr>
          <w:trHeight w:val="368"/>
        </w:trPr>
        <w:tc>
          <w:tcPr>
            <w:tcW w:w="736" w:type="pct"/>
            <w:vAlign w:val="center"/>
          </w:tcPr>
          <w:p w14:paraId="38812700"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4DC20823"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27BEF817" w14:textId="375B6CFE"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644047DF" w14:textId="126BB3C2"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111214B9" w14:textId="3291E6FA"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45.20</w:t>
            </w:r>
          </w:p>
        </w:tc>
      </w:tr>
      <w:tr w:rsidR="00DD5B7A" w:rsidRPr="00781112" w14:paraId="468C5707" w14:textId="77777777" w:rsidTr="00360DD6">
        <w:trPr>
          <w:trHeight w:val="368"/>
        </w:trPr>
        <w:tc>
          <w:tcPr>
            <w:tcW w:w="736" w:type="pct"/>
            <w:vAlign w:val="center"/>
          </w:tcPr>
          <w:p w14:paraId="283DD3EF"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66F83830"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5B906466" w14:textId="7AB9DEC7" w:rsidR="00DD5B7A" w:rsidRPr="00781112" w:rsidRDefault="00DD5B7A" w:rsidP="00827FF4">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4D688A86" w14:textId="0A70602B"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3E971EFB" w14:textId="111D0794"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46.50</w:t>
            </w:r>
          </w:p>
        </w:tc>
      </w:tr>
      <w:tr w:rsidR="00DD5B7A" w:rsidRPr="00781112" w14:paraId="40BEF17A" w14:textId="77777777" w:rsidTr="00360DD6">
        <w:trPr>
          <w:trHeight w:val="368"/>
        </w:trPr>
        <w:tc>
          <w:tcPr>
            <w:tcW w:w="736" w:type="pct"/>
            <w:vAlign w:val="center"/>
          </w:tcPr>
          <w:p w14:paraId="10F38B33"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6A2FED54"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4BB0AC7F" w14:textId="3CC5AB81"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53D65D13" w14:textId="770510BC"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61BD930B" w14:textId="329DAC52"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37.56</w:t>
            </w:r>
          </w:p>
        </w:tc>
      </w:tr>
      <w:tr w:rsidR="00DD5B7A" w:rsidRPr="00781112" w14:paraId="58025947" w14:textId="77777777" w:rsidTr="00360DD6">
        <w:trPr>
          <w:trHeight w:val="368"/>
        </w:trPr>
        <w:tc>
          <w:tcPr>
            <w:tcW w:w="736" w:type="pct"/>
            <w:vAlign w:val="center"/>
          </w:tcPr>
          <w:p w14:paraId="78429F0C"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2EDC855F"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5CF56AA5" w14:textId="0CC49FE5" w:rsidR="00DD5B7A" w:rsidRPr="00781112" w:rsidRDefault="00DD5B7A" w:rsidP="00827FF4">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4E0933AD" w14:textId="4526CD59"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521057BA" w14:textId="390B5FBA"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33.55</w:t>
            </w:r>
          </w:p>
        </w:tc>
      </w:tr>
      <w:tr w:rsidR="00DD5B7A" w:rsidRPr="00781112" w14:paraId="760D00F1" w14:textId="77777777" w:rsidTr="00360DD6">
        <w:trPr>
          <w:trHeight w:val="368"/>
        </w:trPr>
        <w:tc>
          <w:tcPr>
            <w:tcW w:w="736" w:type="pct"/>
            <w:vAlign w:val="center"/>
          </w:tcPr>
          <w:p w14:paraId="6D27E968"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2F323B36"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351646FB" w14:textId="156B4E70"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32ADE626" w14:textId="141B037F"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546306E9" w14:textId="2609FDFB"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28.71</w:t>
            </w:r>
          </w:p>
        </w:tc>
      </w:tr>
    </w:tbl>
    <w:p w14:paraId="6BEA17C2" w14:textId="77777777" w:rsidR="00DD5B7A" w:rsidRPr="00781112" w:rsidRDefault="00DD5B7A" w:rsidP="00DD5B7A">
      <w:pPr>
        <w:spacing w:before="0" w:after="200" w:line="276" w:lineRule="auto"/>
        <w:rPr>
          <w:b/>
          <w:color w:val="000000" w:themeColor="text1"/>
        </w:rPr>
      </w:pPr>
    </w:p>
    <w:p w14:paraId="0E9E5136" w14:textId="77777777" w:rsidR="00DD5B7A" w:rsidRPr="00781112" w:rsidRDefault="00DD5B7A" w:rsidP="00DD5B7A">
      <w:pPr>
        <w:rPr>
          <w:b/>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TARGETS"/>
      </w:tblPr>
      <w:tblGrid>
        <w:gridCol w:w="895"/>
        <w:gridCol w:w="721"/>
        <w:gridCol w:w="1170"/>
        <w:gridCol w:w="1334"/>
        <w:gridCol w:w="1334"/>
        <w:gridCol w:w="1334"/>
        <w:gridCol w:w="1334"/>
        <w:gridCol w:w="1334"/>
        <w:gridCol w:w="1334"/>
      </w:tblGrid>
      <w:tr w:rsidR="00DD5B7A" w:rsidRPr="00781112" w14:paraId="32AE1F59" w14:textId="77777777" w:rsidTr="00E95FBF">
        <w:tc>
          <w:tcPr>
            <w:tcW w:w="415" w:type="pct"/>
            <w:tcBorders>
              <w:bottom w:val="single" w:sz="4" w:space="0" w:color="auto"/>
            </w:tcBorders>
            <w:shd w:val="clear" w:color="auto" w:fill="auto"/>
            <w:vAlign w:val="center"/>
          </w:tcPr>
          <w:p w14:paraId="6A9E2F19" w14:textId="77777777" w:rsidR="00DD5B7A" w:rsidRPr="00781112" w:rsidRDefault="00DD5B7A" w:rsidP="00827FF4">
            <w:pPr>
              <w:jc w:val="center"/>
              <w:rPr>
                <w:b/>
                <w:color w:val="000000" w:themeColor="text1"/>
              </w:rPr>
            </w:pPr>
            <w:r w:rsidRPr="00781112">
              <w:rPr>
                <w:b/>
                <w:color w:val="000000" w:themeColor="text1"/>
              </w:rPr>
              <w:t>Subject</w:t>
            </w:r>
          </w:p>
        </w:tc>
        <w:tc>
          <w:tcPr>
            <w:tcW w:w="334" w:type="pct"/>
            <w:tcBorders>
              <w:bottom w:val="single" w:sz="4" w:space="0" w:color="auto"/>
            </w:tcBorders>
            <w:shd w:val="clear" w:color="auto" w:fill="auto"/>
            <w:vAlign w:val="center"/>
          </w:tcPr>
          <w:p w14:paraId="5181D1E9" w14:textId="77777777" w:rsidR="00DD5B7A" w:rsidRPr="00781112" w:rsidRDefault="00DD5B7A" w:rsidP="00827FF4">
            <w:pPr>
              <w:jc w:val="center"/>
              <w:rPr>
                <w:b/>
                <w:color w:val="000000" w:themeColor="text1"/>
              </w:rPr>
            </w:pPr>
            <w:r w:rsidRPr="00781112">
              <w:rPr>
                <w:b/>
                <w:color w:val="000000" w:themeColor="text1"/>
              </w:rPr>
              <w:t>Group</w:t>
            </w:r>
          </w:p>
        </w:tc>
        <w:tc>
          <w:tcPr>
            <w:tcW w:w="542" w:type="pct"/>
            <w:shd w:val="clear" w:color="auto" w:fill="auto"/>
            <w:vAlign w:val="center"/>
          </w:tcPr>
          <w:p w14:paraId="7C5EACD6" w14:textId="77777777" w:rsidR="00DD5B7A" w:rsidRPr="00781112" w:rsidDel="008E7B87" w:rsidRDefault="00DD5B7A" w:rsidP="00827FF4">
            <w:pPr>
              <w:jc w:val="center"/>
              <w:rPr>
                <w:b/>
                <w:color w:val="000000" w:themeColor="text1"/>
              </w:rPr>
            </w:pPr>
            <w:r w:rsidRPr="00781112">
              <w:rPr>
                <w:b/>
                <w:color w:val="000000" w:themeColor="text1"/>
              </w:rPr>
              <w:t>Group Name</w:t>
            </w:r>
          </w:p>
        </w:tc>
        <w:tc>
          <w:tcPr>
            <w:tcW w:w="618" w:type="pct"/>
            <w:shd w:val="clear" w:color="auto" w:fill="auto"/>
            <w:vAlign w:val="center"/>
          </w:tcPr>
          <w:p w14:paraId="57197BBC" w14:textId="77777777" w:rsidR="00DD5B7A" w:rsidRPr="00781112" w:rsidRDefault="00DD5B7A" w:rsidP="00827FF4">
            <w:pPr>
              <w:jc w:val="center"/>
              <w:rPr>
                <w:b/>
                <w:color w:val="000000" w:themeColor="text1"/>
              </w:rPr>
            </w:pPr>
            <w:r w:rsidRPr="00781112">
              <w:rPr>
                <w:b/>
                <w:color w:val="000000" w:themeColor="text1"/>
              </w:rPr>
              <w:t>2020</w:t>
            </w:r>
          </w:p>
        </w:tc>
        <w:tc>
          <w:tcPr>
            <w:tcW w:w="618" w:type="pct"/>
            <w:vAlign w:val="center"/>
          </w:tcPr>
          <w:p w14:paraId="07ACCE04" w14:textId="77777777" w:rsidR="00DD5B7A" w:rsidRPr="00781112" w:rsidRDefault="00DD5B7A" w:rsidP="00827FF4">
            <w:pPr>
              <w:jc w:val="center"/>
              <w:rPr>
                <w:b/>
                <w:color w:val="000000" w:themeColor="text1"/>
              </w:rPr>
            </w:pPr>
            <w:r w:rsidRPr="00781112">
              <w:rPr>
                <w:rFonts w:cs="Arial"/>
                <w:b/>
                <w:color w:val="000000" w:themeColor="text1"/>
                <w:szCs w:val="16"/>
              </w:rPr>
              <w:t>2021</w:t>
            </w:r>
          </w:p>
        </w:tc>
        <w:tc>
          <w:tcPr>
            <w:tcW w:w="618" w:type="pct"/>
            <w:vAlign w:val="center"/>
          </w:tcPr>
          <w:p w14:paraId="0B682674" w14:textId="77777777" w:rsidR="00DD5B7A" w:rsidRPr="00781112" w:rsidRDefault="00DD5B7A" w:rsidP="00827FF4">
            <w:pPr>
              <w:jc w:val="center"/>
              <w:rPr>
                <w:b/>
                <w:color w:val="000000" w:themeColor="text1"/>
              </w:rPr>
            </w:pPr>
            <w:r w:rsidRPr="00781112">
              <w:rPr>
                <w:rFonts w:cs="Arial"/>
                <w:b/>
                <w:color w:val="000000" w:themeColor="text1"/>
                <w:szCs w:val="16"/>
              </w:rPr>
              <w:t>2022</w:t>
            </w:r>
          </w:p>
        </w:tc>
        <w:tc>
          <w:tcPr>
            <w:tcW w:w="618" w:type="pct"/>
            <w:vAlign w:val="center"/>
          </w:tcPr>
          <w:p w14:paraId="3597F00E" w14:textId="77777777" w:rsidR="00DD5B7A" w:rsidRPr="00781112" w:rsidRDefault="00DD5B7A" w:rsidP="00827FF4">
            <w:pPr>
              <w:jc w:val="center"/>
              <w:rPr>
                <w:b/>
                <w:color w:val="000000" w:themeColor="text1"/>
              </w:rPr>
            </w:pPr>
            <w:r w:rsidRPr="00781112">
              <w:rPr>
                <w:rFonts w:cs="Arial"/>
                <w:b/>
                <w:color w:val="000000" w:themeColor="text1"/>
                <w:szCs w:val="16"/>
              </w:rPr>
              <w:t>2023</w:t>
            </w:r>
          </w:p>
        </w:tc>
        <w:tc>
          <w:tcPr>
            <w:tcW w:w="618" w:type="pct"/>
            <w:vAlign w:val="center"/>
          </w:tcPr>
          <w:p w14:paraId="20E1209B" w14:textId="77777777" w:rsidR="00DD5B7A" w:rsidRPr="00781112" w:rsidRDefault="00DD5B7A" w:rsidP="00827FF4">
            <w:pPr>
              <w:jc w:val="center"/>
              <w:rPr>
                <w:b/>
                <w:color w:val="000000" w:themeColor="text1"/>
              </w:rPr>
            </w:pPr>
            <w:r w:rsidRPr="00781112">
              <w:rPr>
                <w:rFonts w:cs="Arial"/>
                <w:b/>
                <w:color w:val="000000" w:themeColor="text1"/>
                <w:szCs w:val="16"/>
              </w:rPr>
              <w:t>2024</w:t>
            </w:r>
          </w:p>
        </w:tc>
        <w:tc>
          <w:tcPr>
            <w:tcW w:w="618" w:type="pct"/>
            <w:vAlign w:val="center"/>
          </w:tcPr>
          <w:p w14:paraId="77AC93C7" w14:textId="77777777" w:rsidR="00DD5B7A" w:rsidRPr="00781112" w:rsidRDefault="00DD5B7A" w:rsidP="00827FF4">
            <w:pPr>
              <w:jc w:val="center"/>
              <w:rPr>
                <w:b/>
                <w:color w:val="000000" w:themeColor="text1"/>
              </w:rPr>
            </w:pPr>
            <w:r w:rsidRPr="00781112">
              <w:rPr>
                <w:rFonts w:cs="Arial"/>
                <w:b/>
                <w:color w:val="000000" w:themeColor="text1"/>
                <w:szCs w:val="16"/>
              </w:rPr>
              <w:t>2025</w:t>
            </w:r>
          </w:p>
        </w:tc>
      </w:tr>
      <w:tr w:rsidR="00DD5B7A" w:rsidRPr="00781112" w14:paraId="506F660C" w14:textId="77777777" w:rsidTr="00E95FBF">
        <w:tc>
          <w:tcPr>
            <w:tcW w:w="415" w:type="pct"/>
            <w:shd w:val="clear" w:color="auto" w:fill="auto"/>
            <w:vAlign w:val="center"/>
          </w:tcPr>
          <w:p w14:paraId="5CF55C17"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4BDAD87D"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A &lt;=</w:t>
            </w:r>
          </w:p>
        </w:tc>
        <w:tc>
          <w:tcPr>
            <w:tcW w:w="542" w:type="pct"/>
            <w:shd w:val="clear" w:color="auto" w:fill="auto"/>
            <w:vAlign w:val="center"/>
          </w:tcPr>
          <w:p w14:paraId="25B01019" w14:textId="68614C3D"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4</w:t>
            </w:r>
          </w:p>
        </w:tc>
        <w:tc>
          <w:tcPr>
            <w:tcW w:w="618" w:type="pct"/>
            <w:shd w:val="clear" w:color="auto" w:fill="auto"/>
            <w:vAlign w:val="center"/>
          </w:tcPr>
          <w:p w14:paraId="6E665D01" w14:textId="380A2C73" w:rsidR="00DD5B7A" w:rsidRPr="00781112" w:rsidRDefault="00DD5B7A" w:rsidP="00827FF4">
            <w:pPr>
              <w:jc w:val="center"/>
              <w:rPr>
                <w:rFonts w:cs="Arial"/>
                <w:color w:val="000000" w:themeColor="text1"/>
                <w:szCs w:val="16"/>
              </w:rPr>
            </w:pPr>
            <w:r w:rsidRPr="00781112">
              <w:rPr>
                <w:rFonts w:cs="Arial"/>
                <w:color w:val="000000" w:themeColor="text1"/>
                <w:szCs w:val="16"/>
              </w:rPr>
              <w:t>41.00</w:t>
            </w:r>
          </w:p>
        </w:tc>
        <w:tc>
          <w:tcPr>
            <w:tcW w:w="618" w:type="pct"/>
            <w:vAlign w:val="center"/>
          </w:tcPr>
          <w:p w14:paraId="680AEBF8" w14:textId="435AE40D" w:rsidR="00DD5B7A" w:rsidRPr="00781112" w:rsidRDefault="00DD5B7A" w:rsidP="00827FF4">
            <w:pPr>
              <w:jc w:val="center"/>
              <w:rPr>
                <w:rFonts w:cs="Arial"/>
                <w:color w:val="000000" w:themeColor="text1"/>
                <w:szCs w:val="16"/>
              </w:rPr>
            </w:pPr>
            <w:r w:rsidRPr="00781112">
              <w:rPr>
                <w:rFonts w:cs="Arial"/>
                <w:color w:val="000000" w:themeColor="text1"/>
                <w:szCs w:val="16"/>
              </w:rPr>
              <w:t>39.00</w:t>
            </w:r>
            <w:r w:rsidRPr="00781112">
              <w:t xml:space="preserve"> </w:t>
            </w:r>
          </w:p>
        </w:tc>
        <w:tc>
          <w:tcPr>
            <w:tcW w:w="618" w:type="pct"/>
            <w:vAlign w:val="center"/>
          </w:tcPr>
          <w:p w14:paraId="060B65A2" w14:textId="3C5E7042" w:rsidR="00DD5B7A" w:rsidRPr="00781112" w:rsidRDefault="00DD5B7A" w:rsidP="00827FF4">
            <w:pPr>
              <w:jc w:val="center"/>
              <w:rPr>
                <w:rFonts w:cs="Arial"/>
                <w:color w:val="000000" w:themeColor="text1"/>
                <w:szCs w:val="16"/>
              </w:rPr>
            </w:pPr>
            <w:r w:rsidRPr="00781112">
              <w:rPr>
                <w:rFonts w:cs="Arial"/>
                <w:color w:val="000000" w:themeColor="text1"/>
                <w:szCs w:val="16"/>
              </w:rPr>
              <w:t>37.00</w:t>
            </w:r>
          </w:p>
        </w:tc>
        <w:tc>
          <w:tcPr>
            <w:tcW w:w="618" w:type="pct"/>
            <w:vAlign w:val="center"/>
          </w:tcPr>
          <w:p w14:paraId="7E46B7D6" w14:textId="00FC807B" w:rsidR="00DD5B7A" w:rsidRPr="00781112" w:rsidRDefault="00DD5B7A" w:rsidP="00827FF4">
            <w:pPr>
              <w:jc w:val="center"/>
              <w:rPr>
                <w:rFonts w:cs="Arial"/>
                <w:color w:val="000000" w:themeColor="text1"/>
                <w:szCs w:val="16"/>
              </w:rPr>
            </w:pPr>
            <w:r w:rsidRPr="00781112">
              <w:rPr>
                <w:rFonts w:cs="Arial"/>
                <w:color w:val="000000" w:themeColor="text1"/>
                <w:szCs w:val="16"/>
              </w:rPr>
              <w:t>35.00</w:t>
            </w:r>
          </w:p>
        </w:tc>
        <w:tc>
          <w:tcPr>
            <w:tcW w:w="618" w:type="pct"/>
            <w:vAlign w:val="center"/>
          </w:tcPr>
          <w:p w14:paraId="7A079196" w14:textId="4665429A" w:rsidR="00DD5B7A" w:rsidRPr="00781112" w:rsidRDefault="00DD5B7A" w:rsidP="00827FF4">
            <w:pPr>
              <w:jc w:val="center"/>
              <w:rPr>
                <w:rFonts w:cs="Arial"/>
                <w:color w:val="000000" w:themeColor="text1"/>
                <w:szCs w:val="16"/>
              </w:rPr>
            </w:pPr>
            <w:r w:rsidRPr="00781112">
              <w:rPr>
                <w:rFonts w:cs="Arial"/>
                <w:color w:val="000000" w:themeColor="text1"/>
                <w:szCs w:val="16"/>
              </w:rPr>
              <w:t>33.00</w:t>
            </w:r>
          </w:p>
        </w:tc>
        <w:tc>
          <w:tcPr>
            <w:tcW w:w="618" w:type="pct"/>
            <w:vAlign w:val="center"/>
          </w:tcPr>
          <w:p w14:paraId="0F6929A5" w14:textId="0FD4F063" w:rsidR="00DD5B7A" w:rsidRPr="00781112" w:rsidRDefault="00DD5B7A" w:rsidP="00827FF4">
            <w:pPr>
              <w:jc w:val="center"/>
              <w:rPr>
                <w:rFonts w:cs="Arial"/>
                <w:color w:val="000000" w:themeColor="text1"/>
                <w:szCs w:val="16"/>
              </w:rPr>
            </w:pPr>
            <w:r w:rsidRPr="00781112">
              <w:rPr>
                <w:rFonts w:cs="Arial"/>
                <w:color w:val="000000" w:themeColor="text1"/>
                <w:szCs w:val="16"/>
              </w:rPr>
              <w:t>31.00</w:t>
            </w:r>
          </w:p>
        </w:tc>
      </w:tr>
      <w:tr w:rsidR="00DD5B7A" w:rsidRPr="00781112" w14:paraId="109FA148" w14:textId="77777777" w:rsidTr="00E95FBF">
        <w:tc>
          <w:tcPr>
            <w:tcW w:w="415" w:type="pct"/>
            <w:shd w:val="clear" w:color="auto" w:fill="auto"/>
            <w:vAlign w:val="center"/>
          </w:tcPr>
          <w:p w14:paraId="5CAAC2A8"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1DFAA13E"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B &lt;=</w:t>
            </w:r>
          </w:p>
        </w:tc>
        <w:tc>
          <w:tcPr>
            <w:tcW w:w="542" w:type="pct"/>
            <w:shd w:val="clear" w:color="auto" w:fill="auto"/>
            <w:vAlign w:val="center"/>
          </w:tcPr>
          <w:p w14:paraId="330884D1" w14:textId="3ED7AA15"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8</w:t>
            </w:r>
          </w:p>
        </w:tc>
        <w:tc>
          <w:tcPr>
            <w:tcW w:w="618" w:type="pct"/>
            <w:shd w:val="clear" w:color="auto" w:fill="auto"/>
            <w:vAlign w:val="center"/>
          </w:tcPr>
          <w:p w14:paraId="68DC0FBA" w14:textId="3776550F" w:rsidR="00DD5B7A" w:rsidRPr="00781112" w:rsidRDefault="00DD5B7A" w:rsidP="00827FF4">
            <w:pPr>
              <w:jc w:val="center"/>
              <w:rPr>
                <w:rFonts w:cs="Arial"/>
                <w:color w:val="000000" w:themeColor="text1"/>
                <w:szCs w:val="16"/>
              </w:rPr>
            </w:pPr>
            <w:r w:rsidRPr="00781112">
              <w:rPr>
                <w:rFonts w:cs="Arial"/>
                <w:color w:val="000000" w:themeColor="text1"/>
                <w:szCs w:val="16"/>
              </w:rPr>
              <w:t>43.00</w:t>
            </w:r>
          </w:p>
        </w:tc>
        <w:tc>
          <w:tcPr>
            <w:tcW w:w="618" w:type="pct"/>
            <w:vAlign w:val="center"/>
          </w:tcPr>
          <w:p w14:paraId="5D544F8D" w14:textId="7D5BE3EF" w:rsidR="00DD5B7A" w:rsidRPr="00781112" w:rsidRDefault="00DD5B7A" w:rsidP="00827FF4">
            <w:pPr>
              <w:jc w:val="center"/>
              <w:rPr>
                <w:rFonts w:cs="Arial"/>
                <w:color w:val="000000" w:themeColor="text1"/>
                <w:szCs w:val="16"/>
              </w:rPr>
            </w:pPr>
            <w:r w:rsidRPr="00781112">
              <w:rPr>
                <w:rFonts w:cs="Arial"/>
                <w:color w:val="000000" w:themeColor="text1"/>
                <w:szCs w:val="16"/>
              </w:rPr>
              <w:t>41.00</w:t>
            </w:r>
          </w:p>
        </w:tc>
        <w:tc>
          <w:tcPr>
            <w:tcW w:w="618" w:type="pct"/>
            <w:vAlign w:val="center"/>
          </w:tcPr>
          <w:p w14:paraId="067CAD2B" w14:textId="5DA2AE3C" w:rsidR="00DD5B7A" w:rsidRPr="00781112" w:rsidRDefault="00DD5B7A" w:rsidP="00827FF4">
            <w:pPr>
              <w:jc w:val="center"/>
              <w:rPr>
                <w:rFonts w:cs="Arial"/>
                <w:color w:val="000000" w:themeColor="text1"/>
                <w:szCs w:val="16"/>
              </w:rPr>
            </w:pPr>
            <w:r w:rsidRPr="00781112">
              <w:rPr>
                <w:rFonts w:cs="Arial"/>
                <w:color w:val="000000" w:themeColor="text1"/>
                <w:szCs w:val="16"/>
              </w:rPr>
              <w:t>39.00</w:t>
            </w:r>
          </w:p>
        </w:tc>
        <w:tc>
          <w:tcPr>
            <w:tcW w:w="618" w:type="pct"/>
            <w:vAlign w:val="center"/>
          </w:tcPr>
          <w:p w14:paraId="780BEF08" w14:textId="2245CB58" w:rsidR="00DD5B7A" w:rsidRPr="00781112" w:rsidRDefault="00DD5B7A" w:rsidP="00827FF4">
            <w:pPr>
              <w:jc w:val="center"/>
              <w:rPr>
                <w:rFonts w:cs="Arial"/>
                <w:color w:val="000000" w:themeColor="text1"/>
                <w:szCs w:val="16"/>
              </w:rPr>
            </w:pPr>
            <w:r w:rsidRPr="00781112">
              <w:rPr>
                <w:rFonts w:cs="Arial"/>
                <w:color w:val="000000" w:themeColor="text1"/>
                <w:szCs w:val="16"/>
              </w:rPr>
              <w:t>37.00</w:t>
            </w:r>
          </w:p>
        </w:tc>
        <w:tc>
          <w:tcPr>
            <w:tcW w:w="618" w:type="pct"/>
            <w:vAlign w:val="center"/>
          </w:tcPr>
          <w:p w14:paraId="7CDE10BF" w14:textId="33273B74" w:rsidR="00DD5B7A" w:rsidRPr="00781112" w:rsidRDefault="00DD5B7A" w:rsidP="00827FF4">
            <w:pPr>
              <w:jc w:val="center"/>
              <w:rPr>
                <w:rFonts w:cs="Arial"/>
                <w:color w:val="000000" w:themeColor="text1"/>
                <w:szCs w:val="16"/>
              </w:rPr>
            </w:pPr>
            <w:r w:rsidRPr="00781112">
              <w:rPr>
                <w:rFonts w:cs="Arial"/>
                <w:color w:val="000000" w:themeColor="text1"/>
                <w:szCs w:val="16"/>
              </w:rPr>
              <w:t>35.00</w:t>
            </w:r>
          </w:p>
        </w:tc>
        <w:tc>
          <w:tcPr>
            <w:tcW w:w="618" w:type="pct"/>
            <w:vAlign w:val="center"/>
          </w:tcPr>
          <w:p w14:paraId="6E355F8D" w14:textId="15BCA2D6" w:rsidR="00DD5B7A" w:rsidRPr="00781112" w:rsidRDefault="00DD5B7A" w:rsidP="00827FF4">
            <w:pPr>
              <w:jc w:val="center"/>
              <w:rPr>
                <w:rFonts w:cs="Arial"/>
                <w:color w:val="000000" w:themeColor="text1"/>
                <w:szCs w:val="16"/>
              </w:rPr>
            </w:pPr>
            <w:r w:rsidRPr="00781112">
              <w:rPr>
                <w:rFonts w:cs="Arial"/>
                <w:color w:val="000000" w:themeColor="text1"/>
                <w:szCs w:val="16"/>
              </w:rPr>
              <w:t>33.00</w:t>
            </w:r>
          </w:p>
        </w:tc>
      </w:tr>
      <w:tr w:rsidR="00DD5B7A" w:rsidRPr="00781112" w14:paraId="736D24EA" w14:textId="77777777" w:rsidTr="00E95FBF">
        <w:tc>
          <w:tcPr>
            <w:tcW w:w="415" w:type="pct"/>
            <w:shd w:val="clear" w:color="auto" w:fill="auto"/>
            <w:vAlign w:val="center"/>
          </w:tcPr>
          <w:p w14:paraId="56FB00C6"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76599FEA"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C &lt;=</w:t>
            </w:r>
          </w:p>
        </w:tc>
        <w:tc>
          <w:tcPr>
            <w:tcW w:w="542" w:type="pct"/>
            <w:shd w:val="clear" w:color="auto" w:fill="auto"/>
            <w:vAlign w:val="center"/>
          </w:tcPr>
          <w:p w14:paraId="6758DB1A" w14:textId="51D63552"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HS</w:t>
            </w:r>
          </w:p>
        </w:tc>
        <w:tc>
          <w:tcPr>
            <w:tcW w:w="618" w:type="pct"/>
            <w:shd w:val="clear" w:color="auto" w:fill="auto"/>
            <w:vAlign w:val="center"/>
          </w:tcPr>
          <w:p w14:paraId="56DA6177" w14:textId="20AF4748" w:rsidR="00DD5B7A" w:rsidRPr="00781112" w:rsidRDefault="00DD5B7A" w:rsidP="00827FF4">
            <w:pPr>
              <w:jc w:val="center"/>
              <w:rPr>
                <w:rFonts w:cs="Arial"/>
                <w:color w:val="000000" w:themeColor="text1"/>
                <w:szCs w:val="16"/>
              </w:rPr>
            </w:pPr>
            <w:r w:rsidRPr="00781112">
              <w:rPr>
                <w:rFonts w:cs="Arial"/>
                <w:color w:val="000000" w:themeColor="text1"/>
                <w:szCs w:val="16"/>
              </w:rPr>
              <w:t>44.00</w:t>
            </w:r>
          </w:p>
        </w:tc>
        <w:tc>
          <w:tcPr>
            <w:tcW w:w="618" w:type="pct"/>
            <w:vAlign w:val="center"/>
          </w:tcPr>
          <w:p w14:paraId="12D9F716" w14:textId="7A56543C" w:rsidR="00DD5B7A" w:rsidRPr="00781112" w:rsidRDefault="00DD5B7A" w:rsidP="00827FF4">
            <w:pPr>
              <w:jc w:val="center"/>
              <w:rPr>
                <w:rFonts w:cs="Arial"/>
                <w:color w:val="000000" w:themeColor="text1"/>
                <w:szCs w:val="16"/>
              </w:rPr>
            </w:pPr>
            <w:r w:rsidRPr="00781112">
              <w:rPr>
                <w:rFonts w:cs="Arial"/>
                <w:color w:val="000000" w:themeColor="text1"/>
                <w:szCs w:val="16"/>
              </w:rPr>
              <w:t>42.00</w:t>
            </w:r>
          </w:p>
        </w:tc>
        <w:tc>
          <w:tcPr>
            <w:tcW w:w="618" w:type="pct"/>
            <w:vAlign w:val="center"/>
          </w:tcPr>
          <w:p w14:paraId="4EE8CD33" w14:textId="2A4DD9F9" w:rsidR="00DD5B7A" w:rsidRPr="00781112" w:rsidRDefault="00DD5B7A" w:rsidP="00827FF4">
            <w:pPr>
              <w:jc w:val="center"/>
              <w:rPr>
                <w:rFonts w:cs="Arial"/>
                <w:color w:val="000000" w:themeColor="text1"/>
                <w:szCs w:val="16"/>
              </w:rPr>
            </w:pPr>
            <w:r w:rsidRPr="00781112">
              <w:rPr>
                <w:rFonts w:cs="Arial"/>
                <w:color w:val="000000" w:themeColor="text1"/>
                <w:szCs w:val="16"/>
              </w:rPr>
              <w:t>40.00</w:t>
            </w:r>
          </w:p>
        </w:tc>
        <w:tc>
          <w:tcPr>
            <w:tcW w:w="618" w:type="pct"/>
            <w:vAlign w:val="center"/>
          </w:tcPr>
          <w:p w14:paraId="5414FEEF" w14:textId="05CDB931" w:rsidR="00DD5B7A" w:rsidRPr="00781112" w:rsidRDefault="00DD5B7A" w:rsidP="00827FF4">
            <w:pPr>
              <w:jc w:val="center"/>
              <w:rPr>
                <w:rFonts w:cs="Arial"/>
                <w:color w:val="000000" w:themeColor="text1"/>
                <w:szCs w:val="16"/>
              </w:rPr>
            </w:pPr>
            <w:r w:rsidRPr="00781112">
              <w:rPr>
                <w:rFonts w:cs="Arial"/>
                <w:color w:val="000000" w:themeColor="text1"/>
                <w:szCs w:val="16"/>
              </w:rPr>
              <w:t>38.00</w:t>
            </w:r>
          </w:p>
        </w:tc>
        <w:tc>
          <w:tcPr>
            <w:tcW w:w="618" w:type="pct"/>
            <w:vAlign w:val="center"/>
          </w:tcPr>
          <w:p w14:paraId="4484F5C2" w14:textId="609E66AA" w:rsidR="00DD5B7A" w:rsidRPr="00781112" w:rsidRDefault="00DD5B7A" w:rsidP="00827FF4">
            <w:pPr>
              <w:jc w:val="center"/>
              <w:rPr>
                <w:rFonts w:cs="Arial"/>
                <w:color w:val="000000" w:themeColor="text1"/>
                <w:szCs w:val="16"/>
              </w:rPr>
            </w:pPr>
            <w:r w:rsidRPr="00781112">
              <w:rPr>
                <w:rFonts w:cs="Arial"/>
                <w:color w:val="000000" w:themeColor="text1"/>
                <w:szCs w:val="16"/>
              </w:rPr>
              <w:t>36.00</w:t>
            </w:r>
          </w:p>
        </w:tc>
        <w:tc>
          <w:tcPr>
            <w:tcW w:w="618" w:type="pct"/>
            <w:vAlign w:val="center"/>
          </w:tcPr>
          <w:p w14:paraId="3BD4F2A3" w14:textId="11A34A06" w:rsidR="00DD5B7A" w:rsidRPr="00781112" w:rsidRDefault="00DD5B7A" w:rsidP="00827FF4">
            <w:pPr>
              <w:jc w:val="center"/>
              <w:rPr>
                <w:rFonts w:cs="Arial"/>
                <w:color w:val="000000" w:themeColor="text1"/>
                <w:szCs w:val="16"/>
              </w:rPr>
            </w:pPr>
            <w:r w:rsidRPr="00781112">
              <w:rPr>
                <w:rFonts w:cs="Arial"/>
                <w:color w:val="000000" w:themeColor="text1"/>
                <w:szCs w:val="16"/>
              </w:rPr>
              <w:t>34.00</w:t>
            </w:r>
          </w:p>
        </w:tc>
      </w:tr>
      <w:tr w:rsidR="00DD5B7A" w:rsidRPr="00781112" w14:paraId="311AB0DD" w14:textId="77777777" w:rsidTr="00E95FBF">
        <w:tc>
          <w:tcPr>
            <w:tcW w:w="415" w:type="pct"/>
            <w:shd w:val="clear" w:color="auto" w:fill="auto"/>
            <w:vAlign w:val="center"/>
          </w:tcPr>
          <w:p w14:paraId="3D2E0CB6"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2AAA6495"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A &lt;=</w:t>
            </w:r>
          </w:p>
        </w:tc>
        <w:tc>
          <w:tcPr>
            <w:tcW w:w="542" w:type="pct"/>
            <w:shd w:val="clear" w:color="auto" w:fill="auto"/>
            <w:vAlign w:val="center"/>
          </w:tcPr>
          <w:p w14:paraId="65E16006" w14:textId="0FBAD82F"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4</w:t>
            </w:r>
          </w:p>
        </w:tc>
        <w:tc>
          <w:tcPr>
            <w:tcW w:w="618" w:type="pct"/>
            <w:shd w:val="clear" w:color="auto" w:fill="auto"/>
            <w:vAlign w:val="center"/>
          </w:tcPr>
          <w:p w14:paraId="122DB35A" w14:textId="50E48575" w:rsidR="00DD5B7A" w:rsidRPr="00781112" w:rsidRDefault="00DD5B7A" w:rsidP="00827FF4">
            <w:pPr>
              <w:jc w:val="center"/>
              <w:rPr>
                <w:rFonts w:cs="Arial"/>
                <w:color w:val="000000" w:themeColor="text1"/>
                <w:szCs w:val="16"/>
              </w:rPr>
            </w:pPr>
            <w:r w:rsidRPr="00781112">
              <w:rPr>
                <w:rFonts w:cs="Arial"/>
                <w:color w:val="000000" w:themeColor="text1"/>
                <w:szCs w:val="16"/>
              </w:rPr>
              <w:t>36.00</w:t>
            </w:r>
          </w:p>
        </w:tc>
        <w:tc>
          <w:tcPr>
            <w:tcW w:w="618" w:type="pct"/>
            <w:vAlign w:val="center"/>
          </w:tcPr>
          <w:p w14:paraId="7E46501E" w14:textId="6CB1A41D" w:rsidR="00DD5B7A" w:rsidRPr="00781112" w:rsidRDefault="00DD5B7A" w:rsidP="00827FF4">
            <w:pPr>
              <w:jc w:val="center"/>
              <w:rPr>
                <w:rFonts w:cs="Arial"/>
                <w:color w:val="000000" w:themeColor="text1"/>
                <w:szCs w:val="16"/>
              </w:rPr>
            </w:pPr>
            <w:r w:rsidRPr="00781112">
              <w:rPr>
                <w:rFonts w:cs="Arial"/>
                <w:color w:val="000000" w:themeColor="text1"/>
                <w:szCs w:val="16"/>
              </w:rPr>
              <w:t>34.00</w:t>
            </w:r>
          </w:p>
        </w:tc>
        <w:tc>
          <w:tcPr>
            <w:tcW w:w="618" w:type="pct"/>
            <w:vAlign w:val="center"/>
          </w:tcPr>
          <w:p w14:paraId="6A7C9997" w14:textId="58A4736A" w:rsidR="00DD5B7A" w:rsidRPr="00781112" w:rsidRDefault="00DD5B7A" w:rsidP="00827FF4">
            <w:pPr>
              <w:jc w:val="center"/>
              <w:rPr>
                <w:rFonts w:cs="Arial"/>
                <w:color w:val="000000" w:themeColor="text1"/>
                <w:szCs w:val="16"/>
              </w:rPr>
            </w:pPr>
            <w:r w:rsidRPr="00781112">
              <w:rPr>
                <w:rFonts w:cs="Arial"/>
                <w:color w:val="000000" w:themeColor="text1"/>
                <w:szCs w:val="16"/>
              </w:rPr>
              <w:t>32.00</w:t>
            </w:r>
          </w:p>
        </w:tc>
        <w:tc>
          <w:tcPr>
            <w:tcW w:w="618" w:type="pct"/>
            <w:vAlign w:val="center"/>
          </w:tcPr>
          <w:p w14:paraId="491D1816" w14:textId="09E4A313" w:rsidR="00DD5B7A" w:rsidRPr="00781112" w:rsidRDefault="00DD5B7A" w:rsidP="00827FF4">
            <w:pPr>
              <w:jc w:val="center"/>
              <w:rPr>
                <w:rFonts w:cs="Arial"/>
                <w:color w:val="000000" w:themeColor="text1"/>
                <w:szCs w:val="16"/>
              </w:rPr>
            </w:pPr>
            <w:r w:rsidRPr="00781112">
              <w:rPr>
                <w:rFonts w:cs="Arial"/>
                <w:color w:val="000000" w:themeColor="text1"/>
                <w:szCs w:val="16"/>
              </w:rPr>
              <w:t>30.00</w:t>
            </w:r>
          </w:p>
        </w:tc>
        <w:tc>
          <w:tcPr>
            <w:tcW w:w="618" w:type="pct"/>
            <w:vAlign w:val="center"/>
          </w:tcPr>
          <w:p w14:paraId="7C31E2D9" w14:textId="6B280022" w:rsidR="00DD5B7A" w:rsidRPr="00781112" w:rsidRDefault="00DD5B7A" w:rsidP="00827FF4">
            <w:pPr>
              <w:jc w:val="center"/>
              <w:rPr>
                <w:rFonts w:cs="Arial"/>
                <w:color w:val="000000" w:themeColor="text1"/>
                <w:szCs w:val="16"/>
              </w:rPr>
            </w:pPr>
            <w:r w:rsidRPr="00781112">
              <w:rPr>
                <w:rFonts w:cs="Arial"/>
                <w:color w:val="000000" w:themeColor="text1"/>
                <w:szCs w:val="16"/>
              </w:rPr>
              <w:t>28.00</w:t>
            </w:r>
          </w:p>
        </w:tc>
        <w:tc>
          <w:tcPr>
            <w:tcW w:w="618" w:type="pct"/>
            <w:vAlign w:val="center"/>
          </w:tcPr>
          <w:p w14:paraId="20D89D63" w14:textId="498D5E44" w:rsidR="00DD5B7A" w:rsidRPr="00781112" w:rsidRDefault="00DD5B7A" w:rsidP="00827FF4">
            <w:pPr>
              <w:jc w:val="center"/>
              <w:rPr>
                <w:rFonts w:cs="Arial"/>
                <w:color w:val="000000" w:themeColor="text1"/>
                <w:szCs w:val="16"/>
              </w:rPr>
            </w:pPr>
            <w:r w:rsidRPr="00781112">
              <w:rPr>
                <w:rFonts w:cs="Arial"/>
                <w:color w:val="000000" w:themeColor="text1"/>
                <w:szCs w:val="16"/>
              </w:rPr>
              <w:t>26.00</w:t>
            </w:r>
          </w:p>
        </w:tc>
      </w:tr>
      <w:tr w:rsidR="00DD5B7A" w:rsidRPr="00781112" w14:paraId="1F14A6A0" w14:textId="77777777" w:rsidTr="00E95FBF">
        <w:tc>
          <w:tcPr>
            <w:tcW w:w="415" w:type="pct"/>
            <w:shd w:val="clear" w:color="auto" w:fill="auto"/>
            <w:vAlign w:val="center"/>
          </w:tcPr>
          <w:p w14:paraId="67FFD637"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5CC9E434"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B &lt;=</w:t>
            </w:r>
          </w:p>
        </w:tc>
        <w:tc>
          <w:tcPr>
            <w:tcW w:w="542" w:type="pct"/>
            <w:shd w:val="clear" w:color="auto" w:fill="auto"/>
            <w:vAlign w:val="center"/>
          </w:tcPr>
          <w:p w14:paraId="48449221" w14:textId="1DE29BDC"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8</w:t>
            </w:r>
          </w:p>
        </w:tc>
        <w:tc>
          <w:tcPr>
            <w:tcW w:w="618" w:type="pct"/>
            <w:shd w:val="clear" w:color="auto" w:fill="auto"/>
            <w:vAlign w:val="center"/>
          </w:tcPr>
          <w:p w14:paraId="09A6E3C5" w14:textId="2E8BFD65" w:rsidR="00DD5B7A" w:rsidRPr="00781112" w:rsidRDefault="00DD5B7A" w:rsidP="00827FF4">
            <w:pPr>
              <w:jc w:val="center"/>
              <w:rPr>
                <w:rFonts w:cs="Arial"/>
                <w:color w:val="000000" w:themeColor="text1"/>
                <w:szCs w:val="16"/>
              </w:rPr>
            </w:pPr>
            <w:r w:rsidRPr="00781112">
              <w:rPr>
                <w:rFonts w:cs="Arial"/>
                <w:color w:val="000000" w:themeColor="text1"/>
                <w:szCs w:val="16"/>
              </w:rPr>
              <w:t>32.00</w:t>
            </w:r>
          </w:p>
        </w:tc>
        <w:tc>
          <w:tcPr>
            <w:tcW w:w="618" w:type="pct"/>
            <w:vAlign w:val="center"/>
          </w:tcPr>
          <w:p w14:paraId="627C9FA2" w14:textId="428379CE" w:rsidR="00DD5B7A" w:rsidRPr="00781112" w:rsidRDefault="00DD5B7A" w:rsidP="00827FF4">
            <w:pPr>
              <w:jc w:val="center"/>
              <w:rPr>
                <w:rFonts w:cs="Arial"/>
                <w:color w:val="000000" w:themeColor="text1"/>
                <w:szCs w:val="16"/>
              </w:rPr>
            </w:pPr>
            <w:r w:rsidRPr="00781112">
              <w:rPr>
                <w:rFonts w:cs="Arial"/>
                <w:color w:val="000000" w:themeColor="text1"/>
                <w:szCs w:val="16"/>
              </w:rPr>
              <w:t>30.00</w:t>
            </w:r>
          </w:p>
        </w:tc>
        <w:tc>
          <w:tcPr>
            <w:tcW w:w="618" w:type="pct"/>
            <w:vAlign w:val="center"/>
          </w:tcPr>
          <w:p w14:paraId="6204E3FD" w14:textId="081B5532" w:rsidR="00DD5B7A" w:rsidRPr="00781112" w:rsidRDefault="00DD5B7A" w:rsidP="00827FF4">
            <w:pPr>
              <w:jc w:val="center"/>
              <w:rPr>
                <w:rFonts w:cs="Arial"/>
                <w:color w:val="000000" w:themeColor="text1"/>
                <w:szCs w:val="16"/>
              </w:rPr>
            </w:pPr>
            <w:r w:rsidRPr="00781112">
              <w:rPr>
                <w:rFonts w:cs="Arial"/>
                <w:color w:val="000000" w:themeColor="text1"/>
                <w:szCs w:val="16"/>
              </w:rPr>
              <w:t>28.00</w:t>
            </w:r>
          </w:p>
        </w:tc>
        <w:tc>
          <w:tcPr>
            <w:tcW w:w="618" w:type="pct"/>
            <w:vAlign w:val="center"/>
          </w:tcPr>
          <w:p w14:paraId="70AB4E74" w14:textId="67486BA0" w:rsidR="00DD5B7A" w:rsidRPr="00781112" w:rsidRDefault="00DD5B7A" w:rsidP="00827FF4">
            <w:pPr>
              <w:jc w:val="center"/>
              <w:rPr>
                <w:rFonts w:cs="Arial"/>
                <w:color w:val="000000" w:themeColor="text1"/>
                <w:szCs w:val="16"/>
              </w:rPr>
            </w:pPr>
            <w:r w:rsidRPr="00781112">
              <w:rPr>
                <w:rFonts w:cs="Arial"/>
                <w:color w:val="000000" w:themeColor="text1"/>
                <w:szCs w:val="16"/>
              </w:rPr>
              <w:t>26.00</w:t>
            </w:r>
          </w:p>
        </w:tc>
        <w:tc>
          <w:tcPr>
            <w:tcW w:w="618" w:type="pct"/>
            <w:vAlign w:val="center"/>
          </w:tcPr>
          <w:p w14:paraId="76EDA768" w14:textId="58627E7B" w:rsidR="00DD5B7A" w:rsidRPr="00781112" w:rsidRDefault="00DD5B7A" w:rsidP="00827FF4">
            <w:pPr>
              <w:jc w:val="center"/>
              <w:rPr>
                <w:rFonts w:cs="Arial"/>
                <w:color w:val="000000" w:themeColor="text1"/>
                <w:szCs w:val="16"/>
              </w:rPr>
            </w:pPr>
            <w:r w:rsidRPr="00781112">
              <w:rPr>
                <w:rFonts w:cs="Arial"/>
                <w:color w:val="000000" w:themeColor="text1"/>
                <w:szCs w:val="16"/>
              </w:rPr>
              <w:t>24.00</w:t>
            </w:r>
          </w:p>
        </w:tc>
        <w:tc>
          <w:tcPr>
            <w:tcW w:w="618" w:type="pct"/>
            <w:vAlign w:val="center"/>
          </w:tcPr>
          <w:p w14:paraId="163C36F2" w14:textId="38E4F837" w:rsidR="00DD5B7A" w:rsidRPr="00781112" w:rsidRDefault="00DD5B7A" w:rsidP="00827FF4">
            <w:pPr>
              <w:jc w:val="center"/>
              <w:rPr>
                <w:rFonts w:cs="Arial"/>
                <w:color w:val="000000" w:themeColor="text1"/>
                <w:szCs w:val="16"/>
              </w:rPr>
            </w:pPr>
            <w:r w:rsidRPr="00781112">
              <w:rPr>
                <w:rFonts w:cs="Arial"/>
                <w:color w:val="000000" w:themeColor="text1"/>
                <w:szCs w:val="16"/>
              </w:rPr>
              <w:t>22.00</w:t>
            </w:r>
          </w:p>
        </w:tc>
      </w:tr>
      <w:tr w:rsidR="00DD5B7A" w:rsidRPr="00781112" w14:paraId="60CD7006" w14:textId="77777777" w:rsidTr="00E95FBF">
        <w:tc>
          <w:tcPr>
            <w:tcW w:w="415" w:type="pct"/>
            <w:shd w:val="clear" w:color="auto" w:fill="auto"/>
            <w:vAlign w:val="center"/>
          </w:tcPr>
          <w:p w14:paraId="76491141"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6C27CF3D"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C &lt;=</w:t>
            </w:r>
          </w:p>
        </w:tc>
        <w:tc>
          <w:tcPr>
            <w:tcW w:w="542" w:type="pct"/>
            <w:shd w:val="clear" w:color="auto" w:fill="auto"/>
            <w:vAlign w:val="center"/>
          </w:tcPr>
          <w:p w14:paraId="4E465544" w14:textId="4F893AB5"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HS</w:t>
            </w:r>
          </w:p>
        </w:tc>
        <w:tc>
          <w:tcPr>
            <w:tcW w:w="618" w:type="pct"/>
            <w:shd w:val="clear" w:color="auto" w:fill="auto"/>
            <w:vAlign w:val="center"/>
          </w:tcPr>
          <w:p w14:paraId="7B41E026" w14:textId="6E6F2C10" w:rsidR="00DD5B7A" w:rsidRPr="00781112" w:rsidRDefault="00DD5B7A" w:rsidP="00827FF4">
            <w:pPr>
              <w:jc w:val="center"/>
              <w:rPr>
                <w:rFonts w:cs="Arial"/>
                <w:color w:val="000000" w:themeColor="text1"/>
                <w:szCs w:val="16"/>
              </w:rPr>
            </w:pPr>
            <w:r w:rsidRPr="00781112">
              <w:rPr>
                <w:rFonts w:cs="Arial"/>
                <w:color w:val="000000" w:themeColor="text1"/>
                <w:szCs w:val="16"/>
              </w:rPr>
              <w:t>27.00</w:t>
            </w:r>
          </w:p>
        </w:tc>
        <w:tc>
          <w:tcPr>
            <w:tcW w:w="618" w:type="pct"/>
            <w:vAlign w:val="center"/>
          </w:tcPr>
          <w:p w14:paraId="294118D4" w14:textId="54195603" w:rsidR="00DD5B7A" w:rsidRPr="00781112" w:rsidRDefault="00DD5B7A" w:rsidP="00827FF4">
            <w:pPr>
              <w:jc w:val="center"/>
              <w:rPr>
                <w:rFonts w:cs="Arial"/>
                <w:color w:val="000000" w:themeColor="text1"/>
                <w:szCs w:val="16"/>
              </w:rPr>
            </w:pPr>
            <w:r w:rsidRPr="00781112">
              <w:rPr>
                <w:rFonts w:cs="Arial"/>
                <w:color w:val="000000" w:themeColor="text1"/>
                <w:szCs w:val="16"/>
              </w:rPr>
              <w:t>25.00</w:t>
            </w:r>
          </w:p>
        </w:tc>
        <w:tc>
          <w:tcPr>
            <w:tcW w:w="618" w:type="pct"/>
            <w:vAlign w:val="center"/>
          </w:tcPr>
          <w:p w14:paraId="41623CC8" w14:textId="4F75F535" w:rsidR="00DD5B7A" w:rsidRPr="00781112" w:rsidRDefault="00DD5B7A" w:rsidP="00827FF4">
            <w:pPr>
              <w:jc w:val="center"/>
              <w:rPr>
                <w:rFonts w:cs="Arial"/>
                <w:color w:val="000000" w:themeColor="text1"/>
                <w:szCs w:val="16"/>
              </w:rPr>
            </w:pPr>
            <w:r w:rsidRPr="00781112">
              <w:rPr>
                <w:rFonts w:cs="Arial"/>
                <w:color w:val="000000" w:themeColor="text1"/>
                <w:szCs w:val="16"/>
              </w:rPr>
              <w:t>23.00</w:t>
            </w:r>
          </w:p>
        </w:tc>
        <w:tc>
          <w:tcPr>
            <w:tcW w:w="618" w:type="pct"/>
            <w:vAlign w:val="center"/>
          </w:tcPr>
          <w:p w14:paraId="70C28E3C" w14:textId="4F91601C" w:rsidR="00DD5B7A" w:rsidRPr="00781112" w:rsidRDefault="00DD5B7A" w:rsidP="00827FF4">
            <w:pPr>
              <w:jc w:val="center"/>
              <w:rPr>
                <w:rFonts w:cs="Arial"/>
                <w:color w:val="000000" w:themeColor="text1"/>
                <w:szCs w:val="16"/>
              </w:rPr>
            </w:pPr>
            <w:r w:rsidRPr="00781112">
              <w:rPr>
                <w:rFonts w:cs="Arial"/>
                <w:color w:val="000000" w:themeColor="text1"/>
                <w:szCs w:val="16"/>
              </w:rPr>
              <w:t>21.00</w:t>
            </w:r>
          </w:p>
        </w:tc>
        <w:tc>
          <w:tcPr>
            <w:tcW w:w="618" w:type="pct"/>
            <w:vAlign w:val="center"/>
          </w:tcPr>
          <w:p w14:paraId="72D77BDF" w14:textId="662A73D4" w:rsidR="00DD5B7A" w:rsidRPr="00781112" w:rsidRDefault="00DD5B7A" w:rsidP="00827FF4">
            <w:pPr>
              <w:jc w:val="center"/>
              <w:rPr>
                <w:rFonts w:cs="Arial"/>
                <w:color w:val="000000" w:themeColor="text1"/>
                <w:szCs w:val="16"/>
              </w:rPr>
            </w:pPr>
            <w:r w:rsidRPr="00781112">
              <w:rPr>
                <w:rFonts w:cs="Arial"/>
                <w:color w:val="000000" w:themeColor="text1"/>
                <w:szCs w:val="16"/>
              </w:rPr>
              <w:t>19.00</w:t>
            </w:r>
          </w:p>
        </w:tc>
        <w:tc>
          <w:tcPr>
            <w:tcW w:w="618" w:type="pct"/>
            <w:vAlign w:val="center"/>
          </w:tcPr>
          <w:p w14:paraId="4FB7FF64" w14:textId="767C83EF" w:rsidR="00DD5B7A" w:rsidRPr="00781112" w:rsidRDefault="00DD5B7A" w:rsidP="00827FF4">
            <w:pPr>
              <w:jc w:val="center"/>
              <w:rPr>
                <w:rFonts w:cs="Arial"/>
                <w:color w:val="000000" w:themeColor="text1"/>
                <w:szCs w:val="16"/>
              </w:rPr>
            </w:pPr>
            <w:r w:rsidRPr="00781112">
              <w:rPr>
                <w:rFonts w:cs="Arial"/>
                <w:color w:val="000000" w:themeColor="text1"/>
                <w:szCs w:val="16"/>
              </w:rPr>
              <w:t>17.00</w:t>
            </w:r>
          </w:p>
        </w:tc>
      </w:tr>
    </w:tbl>
    <w:p w14:paraId="05E796DD" w14:textId="77777777" w:rsidR="00DD5B7A" w:rsidRPr="00781112" w:rsidRDefault="00DD5B7A" w:rsidP="00DD5B7A">
      <w:pPr>
        <w:rPr>
          <w:b/>
          <w:color w:val="000000" w:themeColor="text1"/>
        </w:rPr>
      </w:pPr>
    </w:p>
    <w:p w14:paraId="209349EB" w14:textId="77777777" w:rsidR="00DD5B7A" w:rsidRPr="00781112" w:rsidRDefault="00DD5B7A" w:rsidP="00DD5B7A">
      <w:pPr>
        <w:rPr>
          <w:b/>
          <w:color w:val="000000" w:themeColor="text1"/>
        </w:rPr>
      </w:pPr>
      <w:r w:rsidRPr="00781112">
        <w:rPr>
          <w:b/>
          <w:color w:val="000000" w:themeColor="text1"/>
        </w:rPr>
        <w:t xml:space="preserve">Targets: Description of Stakeholder Input </w:t>
      </w:r>
    </w:p>
    <w:p w14:paraId="6369E081" w14:textId="77777777" w:rsidR="00DD5B7A" w:rsidRPr="00781112" w:rsidRDefault="00DD5B7A" w:rsidP="00DD5B7A">
      <w:pPr>
        <w:rPr>
          <w:rFonts w:cs="Arial"/>
          <w:color w:val="000000" w:themeColor="text1"/>
          <w:szCs w:val="16"/>
        </w:rPr>
      </w:pPr>
      <w:r w:rsidRPr="00781112">
        <w:rPr>
          <w:rFonts w:cs="Arial"/>
          <w:color w:val="000000" w:themeColor="text1"/>
          <w:szCs w:val="16"/>
        </w:rPr>
        <w:t xml:space="preserve">The Department collaborates closely with several partners to ensure that authentic engagement in all aspects of the Department’s special education program is achieved. These stakeholders supported the Department with the process of soliciting and providing broad stakeholder input on the Department's FFY 2020-2025 SPP/APR cycle. Presentation materials and meeting notes are available at the following websites: </w:t>
      </w:r>
      <w:r w:rsidRPr="00781112">
        <w:rPr>
          <w:rFonts w:cs="Arial"/>
          <w:color w:val="000000" w:themeColor="text1"/>
          <w:szCs w:val="16"/>
        </w:rPr>
        <w:br/>
        <w:t>- SEAC website at SPP/APR Resources Page https://seac-hawaii.org/spp-apr-resource-page/</w:t>
      </w:r>
      <w:r w:rsidRPr="00781112">
        <w:rPr>
          <w:rFonts w:cs="Arial"/>
          <w:color w:val="000000" w:themeColor="text1"/>
          <w:szCs w:val="16"/>
        </w:rPr>
        <w:br/>
        <w:t>- The Department’s website at https://www.hawaiipublicschools.org/TeachingAndLearning/SpecializedPrograms/SpecialEducation/Pages/home.aspx</w:t>
      </w:r>
      <w:r w:rsidRPr="00781112">
        <w:rPr>
          <w:rFonts w:cs="Arial"/>
          <w:color w:val="000000" w:themeColor="text1"/>
          <w:szCs w:val="16"/>
        </w:rPr>
        <w:br/>
      </w:r>
      <w:r w:rsidRPr="00781112">
        <w:rPr>
          <w:rFonts w:cs="Arial"/>
          <w:color w:val="000000" w:themeColor="text1"/>
          <w:szCs w:val="16"/>
        </w:rPr>
        <w:br/>
        <w:t>State Advisory Panel – Special Education Advisory Council (SEAC)</w:t>
      </w:r>
      <w:r w:rsidRPr="00781112">
        <w:rPr>
          <w:rFonts w:cs="Arial"/>
          <w:color w:val="000000" w:themeColor="text1"/>
          <w:szCs w:val="16"/>
        </w:rPr>
        <w:br/>
      </w:r>
      <w:r w:rsidRPr="00781112">
        <w:rPr>
          <w:rFonts w:cs="Arial"/>
          <w:color w:val="000000" w:themeColor="text1"/>
          <w:szCs w:val="16"/>
        </w:rPr>
        <w:lastRenderedPageBreak/>
        <w:t xml:space="preserve">The Special Education Advisory Council is the State-established advisory panel and serves as an advisor to the state-level special education staff regarding the education of all children with disabilities. Membership for our SEAC is an appointment of the Superintendent. The membership is representative of the State population and composed of individuals involved in or concerned with the education of children with disabilities. The majority of members are individuals with disabilities or parents of children with disabilities (ages birth through 26). In the SEAC monthly meetings, family, community, and Department partners come together to address the group’s special education priorities. This is done by sharing information, hearing community concerns, and addressing actions for improvement. Meeting agendas and minutes, along with other family resources, can be found on the SEAC website at https://seac-hawaii.org/. </w:t>
      </w:r>
      <w:r w:rsidRPr="00781112">
        <w:rPr>
          <w:rFonts w:cs="Arial"/>
          <w:color w:val="000000" w:themeColor="text1"/>
          <w:szCs w:val="16"/>
        </w:rPr>
        <w:br/>
      </w:r>
      <w:r w:rsidRPr="00781112">
        <w:rPr>
          <w:rFonts w:cs="Arial"/>
          <w:color w:val="000000" w:themeColor="text1"/>
          <w:szCs w:val="16"/>
        </w:rPr>
        <w:br/>
        <w:t>Special Parent Information Network (SPIN)</w:t>
      </w:r>
      <w:r w:rsidRPr="00781112">
        <w:rPr>
          <w:rFonts w:cs="Arial"/>
          <w:color w:val="000000" w:themeColor="text1"/>
          <w:szCs w:val="16"/>
        </w:rPr>
        <w:br/>
        <w:t>The Special Parent Information Network is co-sponsored by the Disability and Communication Access Board and the Department. The Department has a long-standing memorandum of agreement with the Hawaii State Department of Health to fund the SPIN to provide support to SEAC. In addition, SPIN provides training and technical assistance to parent(s)/legal guardian(s) of students with disabilities. This includes the development and maintenance of an informational website and other materials, an annual parent conference, and availability to answer parent questions via a telephone hotline. SPIN is guided by an advisory committee made up of parents, professionals, and persons with disabilities and works with the Department to support students and families. Additional information can be found on the SPIN webpage at https://spinhawaii.org/.</w:t>
      </w:r>
      <w:r w:rsidRPr="00781112">
        <w:rPr>
          <w:rFonts w:cs="Arial"/>
          <w:color w:val="000000" w:themeColor="text1"/>
          <w:szCs w:val="16"/>
        </w:rPr>
        <w:br/>
      </w:r>
      <w:r w:rsidRPr="00781112">
        <w:rPr>
          <w:rFonts w:cs="Arial"/>
          <w:color w:val="000000" w:themeColor="text1"/>
          <w:szCs w:val="16"/>
        </w:rPr>
        <w:br/>
        <w:t>Community Children’s Councils (CCCs)</w:t>
      </w:r>
      <w:r w:rsidRPr="00781112">
        <w:rPr>
          <w:rFonts w:cs="Arial"/>
          <w:color w:val="000000" w:themeColor="text1"/>
          <w:szCs w:val="16"/>
        </w:rPr>
        <w:br/>
        <w:t>The Community Children’s Councils serve children and families including those with disabilities and mental health needs through collaborative partnerships. The CCC, led by parent and professional co-chairs, provides assistance to families in coordinating educational and community support and services for their children with disabilities. The CCC is composed of 17 councils across the state representing each CA’s geographic community. Given this structure, the CCCs are an effective venue for the Department to reach the broad and diverse communities across all islands. Additional information can be found on the CCCs webpage at</w:t>
      </w:r>
      <w:r w:rsidRPr="00781112">
        <w:rPr>
          <w:rFonts w:cs="Arial"/>
          <w:color w:val="000000" w:themeColor="text1"/>
          <w:szCs w:val="16"/>
        </w:rPr>
        <w:br/>
        <w:t>https://www.hawaiipublicschools.org/ParentsAndStudents/SupportForParents/Pages/CCC.aspx.</w:t>
      </w:r>
      <w:r w:rsidRPr="00781112">
        <w:rPr>
          <w:rFonts w:cs="Arial"/>
          <w:color w:val="000000" w:themeColor="text1"/>
          <w:szCs w:val="16"/>
        </w:rPr>
        <w:br/>
      </w:r>
      <w:r w:rsidRPr="00781112">
        <w:rPr>
          <w:rFonts w:cs="Arial"/>
          <w:color w:val="000000" w:themeColor="text1"/>
          <w:szCs w:val="16"/>
        </w:rPr>
        <w:br/>
        <w:t>Leadership in Disabilities &amp; Achievement of Hawaii (LDAH)</w:t>
      </w:r>
      <w:r w:rsidRPr="00781112">
        <w:rPr>
          <w:rFonts w:cs="Arial"/>
          <w:color w:val="000000" w:themeColor="text1"/>
          <w:szCs w:val="16"/>
        </w:rPr>
        <w:br/>
        <w:t>LDAH is a nonprofit organization working to support and educate parents, families, and professionals to meet the needs of children and youth (ages birth through 26) with any disability. As a Parent Training and Information Center, LDAH and its partners provide information and referral, mentoring and advocacy, and education and training to parents and family members of children with disabilities and the professionals who serve them. Additional information can be found on the LDAH webpage at https://ldahawaii.org/.</w:t>
      </w:r>
      <w:r w:rsidRPr="00781112">
        <w:rPr>
          <w:rFonts w:cs="Arial"/>
          <w:color w:val="000000" w:themeColor="text1"/>
          <w:szCs w:val="16"/>
        </w:rPr>
        <w:br/>
      </w:r>
      <w:r w:rsidRPr="00781112">
        <w:rPr>
          <w:rFonts w:cs="Arial"/>
          <w:color w:val="000000" w:themeColor="text1"/>
          <w:szCs w:val="16"/>
        </w:rPr>
        <w:br/>
        <w:t>The Department continues to utilize the Leading by Convening framework to engage stakeholders in monthly Parent Partner meetings. These meetings are designed to provide opportunities for sharing information, exchanging ideas, understanding various perspectives, and supporting effective communication. Community stakeholders represented at these meetings include SEAC, SPIN, CCC, DD Council, and Hawaii’s Parent Training and Information agency, LDAH.</w:t>
      </w:r>
      <w:r w:rsidRPr="00781112">
        <w:rPr>
          <w:rFonts w:cs="Arial"/>
          <w:color w:val="000000" w:themeColor="text1"/>
          <w:szCs w:val="16"/>
        </w:rPr>
        <w:br/>
      </w:r>
      <w:r w:rsidRPr="00781112">
        <w:rPr>
          <w:rFonts w:cs="Arial"/>
          <w:color w:val="000000" w:themeColor="text1"/>
          <w:szCs w:val="16"/>
        </w:rPr>
        <w:br/>
        <w:t>The ESB and MAC in collaboration with SEAC, SPIN, and CCC, commenced a series of stakeholder meetings to begin discussions and develop recommended targets for the new six-year cycle of the revised SPP. Beginning in January 2021, these meetings were held over a one-year period and were designed to engage stakeholders from various backgrounds; educators, parents, school administrators, policy advisors, school psychologists, early education, advocacy groups, and state advisory board members. The Department leveraged the expertise of these stakeholders, with their breadth and depth of knowledge, to help inform the development of a new set of rigorous state targets and solicited new improvement activities for the next six-year SPP cycle.</w:t>
      </w:r>
    </w:p>
    <w:p w14:paraId="1A8E431E" w14:textId="45368C9A" w:rsidR="00DD5B7A" w:rsidRPr="00781112" w:rsidRDefault="00DD5B7A" w:rsidP="00DD5B7A">
      <w:pPr>
        <w:rPr>
          <w:rFonts w:cs="Arial"/>
          <w:color w:val="000000" w:themeColor="text1"/>
          <w:szCs w:val="16"/>
        </w:rPr>
      </w:pPr>
      <w:r w:rsidRPr="00781112">
        <w:rPr>
          <w:rFonts w:cs="Arial"/>
          <w:color w:val="000000" w:themeColor="text1"/>
          <w:szCs w:val="16"/>
        </w:rPr>
        <w:t>Additional information to the description shared in the Introduction section:</w:t>
      </w:r>
      <w:r w:rsidRPr="00781112">
        <w:rPr>
          <w:rFonts w:cs="Arial"/>
          <w:color w:val="000000" w:themeColor="text1"/>
          <w:szCs w:val="16"/>
        </w:rPr>
        <w:br/>
        <w:t>The stakeholders suggested the following strategies for improvement for the FFY 2020-2025 cycle:</w:t>
      </w:r>
      <w:r w:rsidRPr="00781112">
        <w:rPr>
          <w:rFonts w:cs="Arial"/>
          <w:color w:val="000000" w:themeColor="text1"/>
          <w:szCs w:val="16"/>
        </w:rPr>
        <w:br/>
        <w:t>- Improving reading proficiency in early childhood will have an impact in later grades for both math and ELA. Include a component for reaching out to parents and providing them with the tools to help their young children at home.</w:t>
      </w:r>
      <w:r w:rsidRPr="00781112">
        <w:rPr>
          <w:rFonts w:cs="Arial"/>
          <w:color w:val="000000" w:themeColor="text1"/>
          <w:szCs w:val="16"/>
        </w:rPr>
        <w:br/>
        <w:t>- Revisit targets to ensure they are rigorous yet achievable.</w:t>
      </w:r>
      <w:r w:rsidRPr="00781112">
        <w:rPr>
          <w:rFonts w:cs="Arial"/>
          <w:color w:val="000000" w:themeColor="text1"/>
          <w:szCs w:val="16"/>
        </w:rPr>
        <w:br/>
        <w:t xml:space="preserve">- Ensure students are receiving appropriate testing accommodations and modifications in accordance with their needs. </w:t>
      </w:r>
      <w:r w:rsidRPr="00781112">
        <w:rPr>
          <w:rFonts w:cs="Arial"/>
          <w:color w:val="000000" w:themeColor="text1"/>
          <w:szCs w:val="16"/>
        </w:rPr>
        <w:br/>
        <w:t>- Increase the number of students who receive instruction with support in the general education classroom.</w:t>
      </w:r>
      <w:r w:rsidRPr="00781112">
        <w:rPr>
          <w:rFonts w:cs="Arial"/>
          <w:color w:val="000000" w:themeColor="text1"/>
          <w:szCs w:val="16"/>
        </w:rPr>
        <w:br/>
        <w:t xml:space="preserve">- Provide training for teachers to keep current with high-leverage instructional practices. </w:t>
      </w:r>
    </w:p>
    <w:p w14:paraId="5EB19DE7" w14:textId="77777777" w:rsidR="00DD5B7A" w:rsidRPr="00781112" w:rsidRDefault="00DD5B7A" w:rsidP="00DD5B7A">
      <w:pPr>
        <w:spacing w:before="0" w:after="200" w:line="276" w:lineRule="auto"/>
        <w:rPr>
          <w:b/>
          <w:color w:val="000000" w:themeColor="text1"/>
        </w:rPr>
      </w:pPr>
    </w:p>
    <w:p w14:paraId="5F03961C" w14:textId="77777777" w:rsidR="00DD5B7A" w:rsidRPr="00781112" w:rsidRDefault="00DD5B7A" w:rsidP="00DD5B7A">
      <w:pPr>
        <w:rPr>
          <w:b/>
          <w:color w:val="000000" w:themeColor="text1"/>
        </w:rPr>
      </w:pPr>
      <w:r w:rsidRPr="00781112">
        <w:rPr>
          <w:b/>
          <w:color w:val="000000" w:themeColor="text1"/>
        </w:rPr>
        <w:t>FFY 2020 Data Disaggregation from EDFacts</w:t>
      </w:r>
    </w:p>
    <w:p w14:paraId="27A29F4B"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Data Source:  </w:t>
      </w:r>
    </w:p>
    <w:p w14:paraId="24C5C209" w14:textId="7C8C8769" w:rsidR="00DD5B7A" w:rsidRPr="00781112" w:rsidRDefault="00DD5B7A" w:rsidP="00DD5B7A">
      <w:pPr>
        <w:rPr>
          <w:rFonts w:cs="Arial"/>
          <w:color w:val="000000" w:themeColor="text1"/>
          <w:szCs w:val="16"/>
        </w:rPr>
      </w:pPr>
      <w:r w:rsidRPr="00781112">
        <w:rPr>
          <w:rFonts w:cs="Arial"/>
          <w:color w:val="000000" w:themeColor="text1"/>
          <w:szCs w:val="16"/>
        </w:rPr>
        <w:t>SY 2020-21 Assessment Data Groups - Reading (EDFacts file spec FS178; Data Group: 584)</w:t>
      </w:r>
    </w:p>
    <w:p w14:paraId="51B1992D"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Date: </w:t>
      </w:r>
    </w:p>
    <w:p w14:paraId="254E3F3F" w14:textId="7BE38E1B" w:rsidR="00DD5B7A" w:rsidRPr="00781112" w:rsidRDefault="00DD5B7A" w:rsidP="00DD5B7A">
      <w:pPr>
        <w:rPr>
          <w:rFonts w:cs="Arial"/>
          <w:color w:val="000000" w:themeColor="text1"/>
          <w:szCs w:val="16"/>
        </w:rPr>
      </w:pPr>
      <w:r w:rsidRPr="00781112">
        <w:rPr>
          <w:rFonts w:cs="Arial"/>
          <w:color w:val="000000" w:themeColor="text1"/>
          <w:szCs w:val="16"/>
        </w:rPr>
        <w:t>03/03/2022</w:t>
      </w:r>
    </w:p>
    <w:p w14:paraId="45DD1CF1" w14:textId="21DE530C" w:rsidR="00DD5B7A" w:rsidRPr="00781112" w:rsidRDefault="00DD5B7A" w:rsidP="00DD5B7A">
      <w:pPr>
        <w:rPr>
          <w:b/>
          <w:color w:val="000000" w:themeColor="text1"/>
        </w:rPr>
      </w:pPr>
      <w:r w:rsidRPr="00781112">
        <w:rPr>
          <w:b/>
          <w:color w:val="000000" w:themeColor="text1"/>
        </w:rPr>
        <w:t>Reading Assessment Proficiency Data by Grade</w:t>
      </w:r>
    </w:p>
    <w:tbl>
      <w:tblPr>
        <w:tblStyle w:val="TableGrid"/>
        <w:tblW w:w="5000" w:type="pct"/>
        <w:tblLayout w:type="fixed"/>
        <w:tblLook w:val="04A0" w:firstRow="1" w:lastRow="0" w:firstColumn="1" w:lastColumn="0" w:noHBand="0" w:noVBand="1"/>
        <w:tblCaption w:val="B03DSSPARTDATABYGRDRLA"/>
      </w:tblPr>
      <w:tblGrid>
        <w:gridCol w:w="3775"/>
        <w:gridCol w:w="2337"/>
        <w:gridCol w:w="2339"/>
        <w:gridCol w:w="2339"/>
      </w:tblGrid>
      <w:tr w:rsidR="00847776" w:rsidRPr="00781112" w14:paraId="6DA55728" w14:textId="77777777" w:rsidTr="00E95FBF">
        <w:tc>
          <w:tcPr>
            <w:tcW w:w="1749" w:type="pct"/>
            <w:shd w:val="clear" w:color="auto" w:fill="auto"/>
          </w:tcPr>
          <w:p w14:paraId="4EAC2736" w14:textId="6924CA80" w:rsidR="00DD5B7A" w:rsidRPr="00781112" w:rsidRDefault="00835EAD" w:rsidP="00827FF4">
            <w:pPr>
              <w:jc w:val="center"/>
              <w:rPr>
                <w:rFonts w:cs="Arial"/>
                <w:b/>
                <w:bCs/>
                <w:color w:val="000000" w:themeColor="text1"/>
                <w:szCs w:val="16"/>
              </w:rPr>
            </w:pPr>
            <w:r w:rsidRPr="00781112">
              <w:rPr>
                <w:rFonts w:cs="Arial"/>
                <w:b/>
                <w:bCs/>
                <w:color w:val="000000" w:themeColor="text1"/>
                <w:szCs w:val="16"/>
              </w:rPr>
              <w:t>Group</w:t>
            </w:r>
          </w:p>
        </w:tc>
        <w:tc>
          <w:tcPr>
            <w:tcW w:w="1083" w:type="pct"/>
            <w:shd w:val="clear" w:color="auto" w:fill="auto"/>
            <w:vAlign w:val="center"/>
          </w:tcPr>
          <w:p w14:paraId="3D691E68" w14:textId="255E6CDB"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4</w:t>
            </w:r>
          </w:p>
        </w:tc>
        <w:tc>
          <w:tcPr>
            <w:tcW w:w="1084" w:type="pct"/>
            <w:shd w:val="clear" w:color="auto" w:fill="auto"/>
            <w:vAlign w:val="center"/>
          </w:tcPr>
          <w:p w14:paraId="04C042D1" w14:textId="5F31110D"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8</w:t>
            </w:r>
          </w:p>
        </w:tc>
        <w:tc>
          <w:tcPr>
            <w:tcW w:w="1084" w:type="pct"/>
            <w:shd w:val="clear" w:color="auto" w:fill="auto"/>
            <w:vAlign w:val="center"/>
          </w:tcPr>
          <w:p w14:paraId="5ED006E5" w14:textId="47B87CAA"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HS</w:t>
            </w:r>
          </w:p>
        </w:tc>
      </w:tr>
      <w:tr w:rsidR="002D3EE6" w:rsidRPr="00781112" w14:paraId="37D772D8" w14:textId="77777777" w:rsidTr="00E95FBF">
        <w:tc>
          <w:tcPr>
            <w:tcW w:w="1749" w:type="pct"/>
            <w:shd w:val="clear" w:color="auto" w:fill="auto"/>
          </w:tcPr>
          <w:p w14:paraId="7B0D7CCF" w14:textId="33D6DF72" w:rsidR="002D3EE6" w:rsidRPr="00781112" w:rsidRDefault="002D3EE6" w:rsidP="002D3EE6">
            <w:pPr>
              <w:rPr>
                <w:rFonts w:cs="Arial"/>
                <w:color w:val="000000" w:themeColor="text1"/>
                <w:szCs w:val="16"/>
              </w:rPr>
            </w:pPr>
            <w:r w:rsidRPr="00781112">
              <w:rPr>
                <w:rFonts w:cs="Arial"/>
                <w:color w:val="000000" w:themeColor="text1"/>
                <w:szCs w:val="16"/>
              </w:rPr>
              <w:t>a. All Students who received a valid score and a proficiency was assigned for the regular assessment</w:t>
            </w:r>
          </w:p>
        </w:tc>
        <w:tc>
          <w:tcPr>
            <w:tcW w:w="1083" w:type="pct"/>
            <w:shd w:val="clear" w:color="auto" w:fill="auto"/>
            <w:vAlign w:val="center"/>
          </w:tcPr>
          <w:p w14:paraId="4F7A04F6" w14:textId="19D267DA" w:rsidR="002D3EE6" w:rsidRPr="00781112" w:rsidRDefault="002D3EE6" w:rsidP="002D3EE6">
            <w:pPr>
              <w:jc w:val="center"/>
              <w:rPr>
                <w:rFonts w:cs="Arial"/>
                <w:color w:val="000000" w:themeColor="text1"/>
                <w:szCs w:val="16"/>
              </w:rPr>
            </w:pPr>
            <w:r w:rsidRPr="00781112">
              <w:rPr>
                <w:rFonts w:cs="Arial"/>
                <w:color w:val="000000" w:themeColor="text1"/>
                <w:szCs w:val="16"/>
              </w:rPr>
              <w:t>12,610</w:t>
            </w:r>
          </w:p>
        </w:tc>
        <w:tc>
          <w:tcPr>
            <w:tcW w:w="1084" w:type="pct"/>
            <w:shd w:val="clear" w:color="auto" w:fill="auto"/>
            <w:vAlign w:val="center"/>
          </w:tcPr>
          <w:p w14:paraId="171D43A3" w14:textId="2BAB5EF8" w:rsidR="002D3EE6" w:rsidRPr="00781112" w:rsidRDefault="002D3EE6" w:rsidP="002D3EE6">
            <w:pPr>
              <w:jc w:val="center"/>
              <w:rPr>
                <w:rFonts w:cs="Arial"/>
                <w:color w:val="000000" w:themeColor="text1"/>
                <w:szCs w:val="16"/>
              </w:rPr>
            </w:pPr>
            <w:r w:rsidRPr="00781112">
              <w:rPr>
                <w:rFonts w:cs="Arial"/>
                <w:color w:val="000000" w:themeColor="text1"/>
                <w:szCs w:val="16"/>
              </w:rPr>
              <w:t>10,751</w:t>
            </w:r>
          </w:p>
        </w:tc>
        <w:tc>
          <w:tcPr>
            <w:tcW w:w="1084" w:type="pct"/>
            <w:shd w:val="clear" w:color="auto" w:fill="auto"/>
            <w:vAlign w:val="center"/>
          </w:tcPr>
          <w:p w14:paraId="58B877C4" w14:textId="55D5291F" w:rsidR="002D3EE6" w:rsidRPr="00781112" w:rsidRDefault="002D3EE6" w:rsidP="002D3EE6">
            <w:pPr>
              <w:jc w:val="center"/>
              <w:rPr>
                <w:rFonts w:cs="Arial"/>
                <w:color w:val="000000" w:themeColor="text1"/>
                <w:szCs w:val="16"/>
              </w:rPr>
            </w:pPr>
            <w:r w:rsidRPr="00781112">
              <w:rPr>
                <w:rFonts w:cs="Arial"/>
                <w:color w:val="000000" w:themeColor="text1"/>
                <w:szCs w:val="16"/>
              </w:rPr>
              <w:t>7,775</w:t>
            </w:r>
          </w:p>
        </w:tc>
      </w:tr>
      <w:tr w:rsidR="002D3EE6" w:rsidRPr="00781112" w14:paraId="6D2048AF" w14:textId="77777777" w:rsidTr="00E95FBF">
        <w:tc>
          <w:tcPr>
            <w:tcW w:w="1749" w:type="pct"/>
            <w:shd w:val="clear" w:color="auto" w:fill="auto"/>
          </w:tcPr>
          <w:p w14:paraId="5F5D9DBC" w14:textId="3AB6D57C" w:rsidR="002D3EE6" w:rsidRPr="00781112" w:rsidRDefault="002D3EE6" w:rsidP="002D3EE6">
            <w:pPr>
              <w:rPr>
                <w:rFonts w:cs="Arial"/>
                <w:color w:val="000000" w:themeColor="text1"/>
                <w:szCs w:val="16"/>
              </w:rPr>
            </w:pPr>
            <w:r w:rsidRPr="00781112">
              <w:rPr>
                <w:rFonts w:cs="Arial"/>
                <w:color w:val="000000" w:themeColor="text1"/>
                <w:szCs w:val="16"/>
              </w:rPr>
              <w:t xml:space="preserve">b. Children with IEPs who received a valid score and a proficiency was assigned </w:t>
            </w:r>
            <w:r w:rsidRPr="00781112">
              <w:rPr>
                <w:rFonts w:cs="Arial"/>
                <w:szCs w:val="16"/>
                <w:shd w:val="clear" w:color="auto" w:fill="FFFFFF"/>
              </w:rPr>
              <w:t>for the regular assessment</w:t>
            </w:r>
          </w:p>
        </w:tc>
        <w:tc>
          <w:tcPr>
            <w:tcW w:w="1083" w:type="pct"/>
            <w:shd w:val="clear" w:color="auto" w:fill="auto"/>
            <w:vAlign w:val="center"/>
          </w:tcPr>
          <w:p w14:paraId="25792A43" w14:textId="636F508C" w:rsidR="002D3EE6" w:rsidRPr="00781112" w:rsidRDefault="002D3EE6" w:rsidP="002D3EE6">
            <w:pPr>
              <w:jc w:val="center"/>
              <w:rPr>
                <w:rFonts w:cs="Arial"/>
                <w:color w:val="000000" w:themeColor="text1"/>
                <w:szCs w:val="16"/>
              </w:rPr>
            </w:pPr>
            <w:r w:rsidRPr="00781112">
              <w:rPr>
                <w:rFonts w:cs="Arial"/>
                <w:color w:val="000000" w:themeColor="text1"/>
                <w:szCs w:val="16"/>
              </w:rPr>
              <w:t>1,260</w:t>
            </w:r>
          </w:p>
        </w:tc>
        <w:tc>
          <w:tcPr>
            <w:tcW w:w="1084" w:type="pct"/>
            <w:shd w:val="clear" w:color="auto" w:fill="auto"/>
            <w:vAlign w:val="center"/>
          </w:tcPr>
          <w:p w14:paraId="34571492" w14:textId="6F3F5797" w:rsidR="002D3EE6" w:rsidRPr="00781112" w:rsidRDefault="002D3EE6" w:rsidP="002D3EE6">
            <w:pPr>
              <w:jc w:val="center"/>
              <w:rPr>
                <w:rFonts w:cs="Arial"/>
                <w:color w:val="000000" w:themeColor="text1"/>
                <w:szCs w:val="16"/>
              </w:rPr>
            </w:pPr>
            <w:r w:rsidRPr="00781112">
              <w:rPr>
                <w:rFonts w:cs="Arial"/>
                <w:color w:val="000000" w:themeColor="text1"/>
                <w:szCs w:val="16"/>
              </w:rPr>
              <w:t>1,043</w:t>
            </w:r>
          </w:p>
        </w:tc>
        <w:tc>
          <w:tcPr>
            <w:tcW w:w="1084" w:type="pct"/>
            <w:shd w:val="clear" w:color="auto" w:fill="auto"/>
            <w:vAlign w:val="center"/>
          </w:tcPr>
          <w:p w14:paraId="0BBD02C7" w14:textId="42EBBF14" w:rsidR="002D3EE6" w:rsidRPr="00781112" w:rsidRDefault="002D3EE6" w:rsidP="002D3EE6">
            <w:pPr>
              <w:jc w:val="center"/>
              <w:rPr>
                <w:rFonts w:cs="Arial"/>
                <w:color w:val="000000" w:themeColor="text1"/>
                <w:szCs w:val="16"/>
              </w:rPr>
            </w:pPr>
            <w:r w:rsidRPr="00781112">
              <w:rPr>
                <w:rFonts w:cs="Arial"/>
                <w:color w:val="000000" w:themeColor="text1"/>
                <w:szCs w:val="16"/>
              </w:rPr>
              <w:t>548</w:t>
            </w:r>
          </w:p>
        </w:tc>
      </w:tr>
      <w:tr w:rsidR="002D3EE6" w:rsidRPr="00781112" w14:paraId="62D84F5E" w14:textId="77777777" w:rsidTr="00E95FBF">
        <w:tc>
          <w:tcPr>
            <w:tcW w:w="1749" w:type="pct"/>
            <w:shd w:val="clear" w:color="auto" w:fill="auto"/>
          </w:tcPr>
          <w:p w14:paraId="51DEDF27" w14:textId="69ADBF80" w:rsidR="002D3EE6" w:rsidRPr="00181070" w:rsidRDefault="002D3EE6" w:rsidP="002D3EE6">
            <w:pPr>
              <w:rPr>
                <w:rFonts w:cs="Arial"/>
                <w:color w:val="000000" w:themeColor="text1"/>
                <w:szCs w:val="16"/>
              </w:rPr>
            </w:pPr>
            <w:r w:rsidRPr="0075451F">
              <w:rPr>
                <w:rFonts w:cs="Arial"/>
                <w:szCs w:val="16"/>
                <w:shd w:val="clear" w:color="auto" w:fill="FFFFFF"/>
              </w:rPr>
              <w:t>c. All students in regular assessment with no accommodations scored at or above proficient against grade level</w:t>
            </w:r>
          </w:p>
        </w:tc>
        <w:tc>
          <w:tcPr>
            <w:tcW w:w="1083" w:type="pct"/>
            <w:shd w:val="clear" w:color="auto" w:fill="auto"/>
            <w:vAlign w:val="center"/>
          </w:tcPr>
          <w:p w14:paraId="6E23C4D0" w14:textId="690E483E" w:rsidR="002D3EE6" w:rsidRPr="00781112" w:rsidRDefault="002D3EE6" w:rsidP="002D3EE6">
            <w:pPr>
              <w:jc w:val="center"/>
              <w:rPr>
                <w:rFonts w:cs="Arial"/>
                <w:color w:val="000000" w:themeColor="text1"/>
                <w:szCs w:val="16"/>
              </w:rPr>
            </w:pPr>
            <w:r w:rsidRPr="00781112">
              <w:rPr>
                <w:rFonts w:cs="Arial"/>
                <w:color w:val="000000" w:themeColor="text1"/>
                <w:szCs w:val="16"/>
              </w:rPr>
              <w:t>5,801</w:t>
            </w:r>
          </w:p>
        </w:tc>
        <w:tc>
          <w:tcPr>
            <w:tcW w:w="1084" w:type="pct"/>
            <w:shd w:val="clear" w:color="auto" w:fill="auto"/>
            <w:vAlign w:val="center"/>
          </w:tcPr>
          <w:p w14:paraId="6D42641C" w14:textId="63F65487" w:rsidR="002D3EE6" w:rsidRPr="00781112" w:rsidRDefault="002D3EE6" w:rsidP="002D3EE6">
            <w:pPr>
              <w:jc w:val="center"/>
              <w:rPr>
                <w:rFonts w:cs="Arial"/>
                <w:color w:val="000000" w:themeColor="text1"/>
                <w:szCs w:val="16"/>
              </w:rPr>
            </w:pPr>
            <w:r w:rsidRPr="00781112">
              <w:rPr>
                <w:rFonts w:cs="Arial"/>
                <w:color w:val="000000" w:themeColor="text1"/>
                <w:szCs w:val="16"/>
              </w:rPr>
              <w:t>5,479</w:t>
            </w:r>
          </w:p>
        </w:tc>
        <w:tc>
          <w:tcPr>
            <w:tcW w:w="1084" w:type="pct"/>
            <w:shd w:val="clear" w:color="auto" w:fill="auto"/>
            <w:vAlign w:val="center"/>
          </w:tcPr>
          <w:p w14:paraId="27076C73" w14:textId="7C15AF5B" w:rsidR="002D3EE6" w:rsidRPr="00781112" w:rsidRDefault="002D3EE6" w:rsidP="002D3EE6">
            <w:pPr>
              <w:jc w:val="center"/>
              <w:rPr>
                <w:rFonts w:cs="Arial"/>
                <w:color w:val="000000" w:themeColor="text1"/>
                <w:szCs w:val="16"/>
              </w:rPr>
            </w:pPr>
            <w:r w:rsidRPr="00781112">
              <w:rPr>
                <w:rFonts w:cs="Arial"/>
                <w:color w:val="000000" w:themeColor="text1"/>
                <w:szCs w:val="16"/>
              </w:rPr>
              <w:t>5,032</w:t>
            </w:r>
          </w:p>
        </w:tc>
      </w:tr>
      <w:tr w:rsidR="002D3EE6" w:rsidRPr="00781112" w14:paraId="058A4E65" w14:textId="77777777" w:rsidTr="00E95FBF">
        <w:tc>
          <w:tcPr>
            <w:tcW w:w="1749" w:type="pct"/>
            <w:shd w:val="clear" w:color="auto" w:fill="auto"/>
          </w:tcPr>
          <w:p w14:paraId="439EF49E" w14:textId="1EC71838" w:rsidR="002D3EE6" w:rsidRPr="00181070" w:rsidRDefault="002D3EE6" w:rsidP="002D3EE6">
            <w:pPr>
              <w:rPr>
                <w:rFonts w:cs="Arial"/>
                <w:color w:val="000000" w:themeColor="text1"/>
                <w:szCs w:val="16"/>
              </w:rPr>
            </w:pPr>
            <w:r w:rsidRPr="0075451F">
              <w:rPr>
                <w:rFonts w:cs="Arial"/>
                <w:szCs w:val="16"/>
                <w:shd w:val="clear" w:color="auto" w:fill="FFFFFF"/>
              </w:rPr>
              <w:lastRenderedPageBreak/>
              <w:t>d. All students in regular assessment with accommodations scored at or above proficient against grade level</w:t>
            </w:r>
          </w:p>
        </w:tc>
        <w:tc>
          <w:tcPr>
            <w:tcW w:w="1083" w:type="pct"/>
            <w:shd w:val="clear" w:color="auto" w:fill="auto"/>
            <w:vAlign w:val="center"/>
          </w:tcPr>
          <w:p w14:paraId="441B205F" w14:textId="66F540F9" w:rsidR="002D3EE6" w:rsidRPr="00781112" w:rsidRDefault="002D3EE6" w:rsidP="002D3EE6">
            <w:pPr>
              <w:jc w:val="center"/>
              <w:rPr>
                <w:rFonts w:cs="Arial"/>
                <w:color w:val="000000" w:themeColor="text1"/>
                <w:szCs w:val="16"/>
              </w:rPr>
            </w:pPr>
            <w:r w:rsidRPr="00781112">
              <w:rPr>
                <w:rFonts w:cs="Arial"/>
                <w:color w:val="000000" w:themeColor="text1"/>
                <w:szCs w:val="16"/>
              </w:rPr>
              <w:t>5</w:t>
            </w:r>
          </w:p>
        </w:tc>
        <w:tc>
          <w:tcPr>
            <w:tcW w:w="1084" w:type="pct"/>
            <w:shd w:val="clear" w:color="auto" w:fill="auto"/>
            <w:vAlign w:val="center"/>
          </w:tcPr>
          <w:p w14:paraId="5FB5C795" w14:textId="109F93B2" w:rsidR="002D3EE6" w:rsidRPr="00781112" w:rsidRDefault="00512502" w:rsidP="00512502">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20"/>
              <w:t>1</w:t>
            </w:r>
          </w:p>
        </w:tc>
        <w:tc>
          <w:tcPr>
            <w:tcW w:w="1084" w:type="pct"/>
            <w:shd w:val="clear" w:color="auto" w:fill="auto"/>
            <w:vAlign w:val="center"/>
          </w:tcPr>
          <w:p w14:paraId="5BB68E9F" w14:textId="59B28574" w:rsidR="002D3EE6" w:rsidRPr="00512502" w:rsidRDefault="00512502" w:rsidP="00512502">
            <w:pPr>
              <w:jc w:val="center"/>
              <w:rPr>
                <w:rFonts w:cs="Arial"/>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21"/>
              <w:t>1</w:t>
            </w:r>
          </w:p>
        </w:tc>
      </w:tr>
      <w:tr w:rsidR="002D3EE6" w:rsidRPr="00781112" w14:paraId="1AC72B75" w14:textId="77777777" w:rsidTr="00E95FBF">
        <w:tc>
          <w:tcPr>
            <w:tcW w:w="1749" w:type="pct"/>
            <w:shd w:val="clear" w:color="auto" w:fill="auto"/>
          </w:tcPr>
          <w:p w14:paraId="0A914ADA" w14:textId="357C6FCD" w:rsidR="002D3EE6" w:rsidRPr="00781112" w:rsidRDefault="002D3EE6" w:rsidP="002D3EE6">
            <w:pPr>
              <w:rPr>
                <w:rFonts w:cs="Arial"/>
                <w:color w:val="000000" w:themeColor="text1"/>
                <w:szCs w:val="16"/>
              </w:rPr>
            </w:pPr>
            <w:r w:rsidRPr="00781112">
              <w:rPr>
                <w:rFonts w:cs="Arial"/>
                <w:szCs w:val="16"/>
                <w:shd w:val="clear" w:color="auto" w:fill="FFFFFF"/>
              </w:rPr>
              <w:t>e. Children with IEPs in regular assessment with no accommodations scored at or above proficient against grade level</w:t>
            </w:r>
          </w:p>
        </w:tc>
        <w:tc>
          <w:tcPr>
            <w:tcW w:w="1083" w:type="pct"/>
            <w:shd w:val="clear" w:color="auto" w:fill="auto"/>
            <w:vAlign w:val="center"/>
          </w:tcPr>
          <w:p w14:paraId="02F1489E" w14:textId="43AB7E92" w:rsidR="002D3EE6" w:rsidRPr="00781112" w:rsidRDefault="002D3EE6" w:rsidP="002D3EE6">
            <w:pPr>
              <w:jc w:val="center"/>
              <w:rPr>
                <w:rFonts w:cs="Arial"/>
                <w:color w:val="000000" w:themeColor="text1"/>
                <w:szCs w:val="16"/>
              </w:rPr>
            </w:pPr>
            <w:r w:rsidRPr="00781112">
              <w:rPr>
                <w:rFonts w:cs="Arial"/>
                <w:color w:val="000000" w:themeColor="text1"/>
                <w:szCs w:val="16"/>
              </w:rPr>
              <w:t>108</w:t>
            </w:r>
          </w:p>
        </w:tc>
        <w:tc>
          <w:tcPr>
            <w:tcW w:w="1084" w:type="pct"/>
            <w:shd w:val="clear" w:color="auto" w:fill="auto"/>
            <w:vAlign w:val="center"/>
          </w:tcPr>
          <w:p w14:paraId="7D7B8A72" w14:textId="5C0EA0B0" w:rsidR="002D3EE6" w:rsidRPr="00781112" w:rsidRDefault="002D3EE6" w:rsidP="002D3EE6">
            <w:pPr>
              <w:jc w:val="center"/>
              <w:rPr>
                <w:rFonts w:cs="Arial"/>
                <w:color w:val="000000" w:themeColor="text1"/>
                <w:szCs w:val="16"/>
              </w:rPr>
            </w:pPr>
            <w:r w:rsidRPr="00781112">
              <w:rPr>
                <w:rFonts w:cs="Arial"/>
                <w:color w:val="000000" w:themeColor="text1"/>
                <w:szCs w:val="16"/>
              </w:rPr>
              <w:t>87</w:t>
            </w:r>
          </w:p>
        </w:tc>
        <w:tc>
          <w:tcPr>
            <w:tcW w:w="1084" w:type="pct"/>
            <w:shd w:val="clear" w:color="auto" w:fill="auto"/>
            <w:vAlign w:val="center"/>
          </w:tcPr>
          <w:p w14:paraId="077B2856" w14:textId="4059237F" w:rsidR="002D3EE6" w:rsidRPr="00781112" w:rsidRDefault="002D3EE6" w:rsidP="002D3EE6">
            <w:pPr>
              <w:jc w:val="center"/>
              <w:rPr>
                <w:rFonts w:cs="Arial"/>
                <w:color w:val="000000" w:themeColor="text1"/>
                <w:szCs w:val="16"/>
              </w:rPr>
            </w:pPr>
            <w:r w:rsidRPr="00781112">
              <w:rPr>
                <w:rFonts w:cs="Arial"/>
                <w:color w:val="000000" w:themeColor="text1"/>
                <w:szCs w:val="16"/>
              </w:rPr>
              <w:t>89</w:t>
            </w:r>
          </w:p>
        </w:tc>
      </w:tr>
      <w:tr w:rsidR="002D3EE6" w:rsidRPr="00781112" w14:paraId="0F3AF372" w14:textId="77777777" w:rsidTr="00E95FBF">
        <w:tc>
          <w:tcPr>
            <w:tcW w:w="1749" w:type="pct"/>
            <w:shd w:val="clear" w:color="auto" w:fill="auto"/>
          </w:tcPr>
          <w:p w14:paraId="65DAF487" w14:textId="01D9D6A1" w:rsidR="002D3EE6" w:rsidRPr="00781112" w:rsidRDefault="002D3EE6" w:rsidP="002D3EE6">
            <w:pPr>
              <w:rPr>
                <w:rFonts w:cs="Arial"/>
                <w:color w:val="000000" w:themeColor="text1"/>
                <w:szCs w:val="16"/>
              </w:rPr>
            </w:pPr>
            <w:r w:rsidRPr="00781112">
              <w:rPr>
                <w:rFonts w:cs="Arial"/>
                <w:szCs w:val="16"/>
                <w:shd w:val="clear" w:color="auto" w:fill="FFFFFF"/>
              </w:rPr>
              <w:t>f. Children with IEPs in regular assessment with accommodations scored at or above proficient against grade level</w:t>
            </w:r>
          </w:p>
        </w:tc>
        <w:tc>
          <w:tcPr>
            <w:tcW w:w="1083" w:type="pct"/>
            <w:shd w:val="clear" w:color="auto" w:fill="auto"/>
            <w:vAlign w:val="center"/>
          </w:tcPr>
          <w:p w14:paraId="1BE3D4C2" w14:textId="5B4F526A" w:rsidR="002D3EE6" w:rsidRPr="00781112" w:rsidRDefault="002D3EE6" w:rsidP="002D3EE6">
            <w:pPr>
              <w:jc w:val="center"/>
              <w:rPr>
                <w:rFonts w:cs="Arial"/>
                <w:color w:val="000000" w:themeColor="text1"/>
                <w:szCs w:val="16"/>
              </w:rPr>
            </w:pPr>
            <w:r w:rsidRPr="00781112">
              <w:rPr>
                <w:rFonts w:cs="Arial"/>
                <w:color w:val="000000" w:themeColor="text1"/>
                <w:szCs w:val="16"/>
              </w:rPr>
              <w:t>4</w:t>
            </w:r>
          </w:p>
        </w:tc>
        <w:tc>
          <w:tcPr>
            <w:tcW w:w="1084" w:type="pct"/>
            <w:shd w:val="clear" w:color="auto" w:fill="auto"/>
            <w:vAlign w:val="center"/>
          </w:tcPr>
          <w:p w14:paraId="0E65D7AB" w14:textId="3A3FA075" w:rsidR="002D3EE6" w:rsidRPr="00781112" w:rsidRDefault="00512502" w:rsidP="002D3EE6">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22"/>
              <w:t>1</w:t>
            </w:r>
          </w:p>
        </w:tc>
        <w:tc>
          <w:tcPr>
            <w:tcW w:w="1084" w:type="pct"/>
            <w:shd w:val="clear" w:color="auto" w:fill="auto"/>
            <w:vAlign w:val="center"/>
          </w:tcPr>
          <w:p w14:paraId="740F6FA5" w14:textId="46390CEC" w:rsidR="002D3EE6" w:rsidRPr="00781112" w:rsidRDefault="00512502" w:rsidP="002D3EE6">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23"/>
              <w:t>1</w:t>
            </w:r>
          </w:p>
        </w:tc>
      </w:tr>
    </w:tbl>
    <w:p w14:paraId="639A2278" w14:textId="77777777" w:rsidR="00DD5B7A" w:rsidRPr="00781112" w:rsidRDefault="00DD5B7A" w:rsidP="00DD5B7A">
      <w:pPr>
        <w:rPr>
          <w:b/>
          <w:color w:val="000000" w:themeColor="text1"/>
        </w:rPr>
      </w:pPr>
    </w:p>
    <w:p w14:paraId="2B294F6E"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Data Source: </w:t>
      </w:r>
    </w:p>
    <w:p w14:paraId="6AD8EFC6" w14:textId="22529744" w:rsidR="00DD5B7A" w:rsidRPr="00781112" w:rsidRDefault="00DD5B7A" w:rsidP="00DD5B7A">
      <w:pPr>
        <w:rPr>
          <w:rFonts w:cs="Arial"/>
          <w:color w:val="000000" w:themeColor="text1"/>
          <w:szCs w:val="16"/>
        </w:rPr>
      </w:pPr>
      <w:r w:rsidRPr="00781112">
        <w:rPr>
          <w:rFonts w:cs="Arial"/>
          <w:color w:val="000000" w:themeColor="text1"/>
          <w:szCs w:val="16"/>
        </w:rPr>
        <w:t>SY 2020-21 Assessment Data Groups - Math (EDFacts file spec FS175; Data Group: 583)</w:t>
      </w:r>
    </w:p>
    <w:p w14:paraId="1F735D57"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Date: </w:t>
      </w:r>
    </w:p>
    <w:p w14:paraId="27D0A75A" w14:textId="6D901961" w:rsidR="00DD5B7A" w:rsidRPr="00781112" w:rsidRDefault="00DD5B7A" w:rsidP="00DD5B7A">
      <w:pPr>
        <w:rPr>
          <w:rFonts w:cs="Arial"/>
          <w:color w:val="000000" w:themeColor="text1"/>
          <w:szCs w:val="16"/>
        </w:rPr>
      </w:pPr>
      <w:r w:rsidRPr="00781112">
        <w:rPr>
          <w:rFonts w:cs="Arial"/>
          <w:color w:val="000000" w:themeColor="text1"/>
          <w:szCs w:val="16"/>
        </w:rPr>
        <w:t>03/03/2022</w:t>
      </w:r>
    </w:p>
    <w:p w14:paraId="0AB0EBE2" w14:textId="23F7C8D8" w:rsidR="00DD5B7A" w:rsidRPr="00781112" w:rsidRDefault="00DD5B7A" w:rsidP="00DD5B7A">
      <w:pPr>
        <w:rPr>
          <w:b/>
          <w:color w:val="000000" w:themeColor="text1"/>
        </w:rPr>
      </w:pPr>
      <w:r w:rsidRPr="00781112">
        <w:rPr>
          <w:b/>
          <w:color w:val="000000" w:themeColor="text1"/>
        </w:rPr>
        <w:t>Math Assessment Proficiency Data by Grade</w:t>
      </w:r>
    </w:p>
    <w:tbl>
      <w:tblPr>
        <w:tblStyle w:val="TableGrid"/>
        <w:tblW w:w="5000" w:type="pct"/>
        <w:tblLayout w:type="fixed"/>
        <w:tblLook w:val="04A0" w:firstRow="1" w:lastRow="0" w:firstColumn="1" w:lastColumn="0" w:noHBand="0" w:noVBand="1"/>
        <w:tblCaption w:val="B03DSSPARTDATABYGRDMATH"/>
      </w:tblPr>
      <w:tblGrid>
        <w:gridCol w:w="3775"/>
        <w:gridCol w:w="2338"/>
        <w:gridCol w:w="2338"/>
        <w:gridCol w:w="2339"/>
      </w:tblGrid>
      <w:tr w:rsidR="00DD5B7A" w:rsidRPr="00781112" w14:paraId="590774E0" w14:textId="77777777" w:rsidTr="00E95FBF">
        <w:tc>
          <w:tcPr>
            <w:tcW w:w="1749" w:type="pct"/>
            <w:shd w:val="clear" w:color="auto" w:fill="auto"/>
          </w:tcPr>
          <w:p w14:paraId="4055FBD1" w14:textId="73E0C6E7" w:rsidR="00DD5B7A" w:rsidRPr="00781112" w:rsidRDefault="00835EAD" w:rsidP="00827FF4">
            <w:pPr>
              <w:jc w:val="center"/>
              <w:rPr>
                <w:rFonts w:cs="Arial"/>
                <w:b/>
                <w:bCs/>
                <w:color w:val="000000" w:themeColor="text1"/>
                <w:szCs w:val="16"/>
              </w:rPr>
            </w:pPr>
            <w:r w:rsidRPr="00781112">
              <w:rPr>
                <w:rFonts w:cs="Arial"/>
                <w:b/>
                <w:bCs/>
                <w:color w:val="000000" w:themeColor="text1"/>
                <w:szCs w:val="16"/>
              </w:rPr>
              <w:t>Group</w:t>
            </w:r>
          </w:p>
        </w:tc>
        <w:tc>
          <w:tcPr>
            <w:tcW w:w="1083" w:type="pct"/>
            <w:shd w:val="clear" w:color="auto" w:fill="auto"/>
            <w:vAlign w:val="center"/>
          </w:tcPr>
          <w:p w14:paraId="3DAA5C0A" w14:textId="35B1C50B"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4</w:t>
            </w:r>
          </w:p>
        </w:tc>
        <w:tc>
          <w:tcPr>
            <w:tcW w:w="1083" w:type="pct"/>
            <w:shd w:val="clear" w:color="auto" w:fill="auto"/>
            <w:vAlign w:val="center"/>
          </w:tcPr>
          <w:p w14:paraId="4B99C0AD" w14:textId="75D46FFE"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8</w:t>
            </w:r>
          </w:p>
        </w:tc>
        <w:tc>
          <w:tcPr>
            <w:tcW w:w="1084" w:type="pct"/>
            <w:shd w:val="clear" w:color="auto" w:fill="auto"/>
            <w:vAlign w:val="center"/>
          </w:tcPr>
          <w:p w14:paraId="64818CE7" w14:textId="3A3D62EA"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HS</w:t>
            </w:r>
          </w:p>
        </w:tc>
      </w:tr>
      <w:tr w:rsidR="0039534D" w:rsidRPr="00781112" w14:paraId="5B127C40" w14:textId="77777777" w:rsidTr="00E95FBF">
        <w:tc>
          <w:tcPr>
            <w:tcW w:w="1749" w:type="pct"/>
            <w:shd w:val="clear" w:color="auto" w:fill="auto"/>
          </w:tcPr>
          <w:p w14:paraId="0E1B91FD" w14:textId="7C7FA98F" w:rsidR="0039534D" w:rsidRPr="00781112" w:rsidRDefault="0039534D" w:rsidP="0039534D">
            <w:pPr>
              <w:rPr>
                <w:rFonts w:cs="Arial"/>
                <w:color w:val="000000" w:themeColor="text1"/>
                <w:szCs w:val="16"/>
              </w:rPr>
            </w:pPr>
            <w:r w:rsidRPr="00781112">
              <w:rPr>
                <w:rFonts w:cs="Arial"/>
                <w:color w:val="000000" w:themeColor="text1"/>
                <w:szCs w:val="16"/>
              </w:rPr>
              <w:t>a. All Students who received a valid score and a proficiency was assigned for the regular assessment</w:t>
            </w:r>
          </w:p>
        </w:tc>
        <w:tc>
          <w:tcPr>
            <w:tcW w:w="1083" w:type="pct"/>
            <w:shd w:val="clear" w:color="auto" w:fill="auto"/>
            <w:vAlign w:val="center"/>
          </w:tcPr>
          <w:p w14:paraId="52BC5DDE" w14:textId="144A7826" w:rsidR="0039534D" w:rsidRPr="00781112" w:rsidRDefault="0039534D" w:rsidP="0039534D">
            <w:pPr>
              <w:jc w:val="center"/>
              <w:rPr>
                <w:rFonts w:cs="Arial"/>
                <w:color w:val="000000" w:themeColor="text1"/>
                <w:szCs w:val="16"/>
              </w:rPr>
            </w:pPr>
            <w:r w:rsidRPr="00781112">
              <w:rPr>
                <w:rFonts w:cs="Arial"/>
                <w:color w:val="000000" w:themeColor="text1"/>
                <w:szCs w:val="16"/>
              </w:rPr>
              <w:t>12,675</w:t>
            </w:r>
          </w:p>
        </w:tc>
        <w:tc>
          <w:tcPr>
            <w:tcW w:w="1083" w:type="pct"/>
            <w:shd w:val="clear" w:color="auto" w:fill="auto"/>
            <w:vAlign w:val="center"/>
          </w:tcPr>
          <w:p w14:paraId="1F69E804" w14:textId="1CF42368" w:rsidR="0039534D" w:rsidRPr="00781112" w:rsidRDefault="0039534D" w:rsidP="0039534D">
            <w:pPr>
              <w:jc w:val="center"/>
              <w:rPr>
                <w:rFonts w:cs="Arial"/>
                <w:color w:val="000000" w:themeColor="text1"/>
                <w:szCs w:val="16"/>
              </w:rPr>
            </w:pPr>
            <w:r w:rsidRPr="00781112">
              <w:rPr>
                <w:rFonts w:cs="Arial"/>
                <w:color w:val="000000" w:themeColor="text1"/>
                <w:szCs w:val="16"/>
              </w:rPr>
              <w:t>10,851</w:t>
            </w:r>
          </w:p>
        </w:tc>
        <w:tc>
          <w:tcPr>
            <w:tcW w:w="1084" w:type="pct"/>
            <w:shd w:val="clear" w:color="auto" w:fill="auto"/>
            <w:vAlign w:val="center"/>
          </w:tcPr>
          <w:p w14:paraId="3CF6972D" w14:textId="425CE03D" w:rsidR="0039534D" w:rsidRPr="00781112" w:rsidRDefault="0039534D" w:rsidP="0039534D">
            <w:pPr>
              <w:jc w:val="center"/>
              <w:rPr>
                <w:rFonts w:cs="Arial"/>
                <w:color w:val="000000" w:themeColor="text1"/>
                <w:szCs w:val="16"/>
              </w:rPr>
            </w:pPr>
            <w:r w:rsidRPr="00781112">
              <w:rPr>
                <w:rFonts w:cs="Arial"/>
                <w:color w:val="000000" w:themeColor="text1"/>
                <w:szCs w:val="16"/>
              </w:rPr>
              <w:t>7,758</w:t>
            </w:r>
          </w:p>
        </w:tc>
      </w:tr>
      <w:tr w:rsidR="0039534D" w:rsidRPr="00781112" w14:paraId="498D2BC6" w14:textId="77777777" w:rsidTr="00E95FBF">
        <w:tc>
          <w:tcPr>
            <w:tcW w:w="1749" w:type="pct"/>
            <w:shd w:val="clear" w:color="auto" w:fill="auto"/>
          </w:tcPr>
          <w:p w14:paraId="6F359A75" w14:textId="3CC63A02" w:rsidR="0039534D" w:rsidRPr="00781112" w:rsidRDefault="0039534D" w:rsidP="0039534D">
            <w:pPr>
              <w:rPr>
                <w:rFonts w:cs="Arial"/>
                <w:color w:val="000000" w:themeColor="text1"/>
                <w:szCs w:val="16"/>
              </w:rPr>
            </w:pPr>
            <w:r w:rsidRPr="00781112">
              <w:rPr>
                <w:rFonts w:cs="Arial"/>
                <w:color w:val="000000" w:themeColor="text1"/>
                <w:szCs w:val="16"/>
              </w:rPr>
              <w:t xml:space="preserve">b. Children with IEPs who received a valid score and a proficiency was assigned </w:t>
            </w:r>
            <w:r w:rsidRPr="00781112">
              <w:rPr>
                <w:rFonts w:cs="Arial"/>
                <w:szCs w:val="16"/>
                <w:shd w:val="clear" w:color="auto" w:fill="FFFFFF"/>
              </w:rPr>
              <w:t>for the regular assessment</w:t>
            </w:r>
          </w:p>
        </w:tc>
        <w:tc>
          <w:tcPr>
            <w:tcW w:w="1083" w:type="pct"/>
            <w:shd w:val="clear" w:color="auto" w:fill="auto"/>
            <w:vAlign w:val="center"/>
          </w:tcPr>
          <w:p w14:paraId="76737A54" w14:textId="7FDF30A1" w:rsidR="0039534D" w:rsidRPr="00781112" w:rsidRDefault="0039534D" w:rsidP="0039534D">
            <w:pPr>
              <w:jc w:val="center"/>
              <w:rPr>
                <w:rFonts w:cs="Arial"/>
                <w:color w:val="000000" w:themeColor="text1"/>
                <w:szCs w:val="16"/>
              </w:rPr>
            </w:pPr>
            <w:r w:rsidRPr="00781112">
              <w:rPr>
                <w:rFonts w:cs="Arial"/>
                <w:color w:val="000000" w:themeColor="text1"/>
                <w:szCs w:val="16"/>
              </w:rPr>
              <w:t>1,270</w:t>
            </w:r>
          </w:p>
        </w:tc>
        <w:tc>
          <w:tcPr>
            <w:tcW w:w="1083" w:type="pct"/>
            <w:shd w:val="clear" w:color="auto" w:fill="auto"/>
            <w:vAlign w:val="center"/>
          </w:tcPr>
          <w:p w14:paraId="4728E439" w14:textId="7575A840" w:rsidR="0039534D" w:rsidRPr="00781112" w:rsidRDefault="0039534D" w:rsidP="0039534D">
            <w:pPr>
              <w:jc w:val="center"/>
              <w:rPr>
                <w:rFonts w:cs="Arial"/>
                <w:color w:val="000000" w:themeColor="text1"/>
                <w:szCs w:val="16"/>
              </w:rPr>
            </w:pPr>
            <w:r w:rsidRPr="00781112">
              <w:rPr>
                <w:rFonts w:cs="Arial"/>
                <w:color w:val="000000" w:themeColor="text1"/>
                <w:szCs w:val="16"/>
              </w:rPr>
              <w:t>1,062</w:t>
            </w:r>
          </w:p>
        </w:tc>
        <w:tc>
          <w:tcPr>
            <w:tcW w:w="1084" w:type="pct"/>
            <w:shd w:val="clear" w:color="auto" w:fill="auto"/>
            <w:vAlign w:val="center"/>
          </w:tcPr>
          <w:p w14:paraId="06C8345B" w14:textId="39D5A618" w:rsidR="0039534D" w:rsidRPr="00781112" w:rsidRDefault="0039534D" w:rsidP="0039534D">
            <w:pPr>
              <w:jc w:val="center"/>
              <w:rPr>
                <w:rFonts w:cs="Arial"/>
                <w:color w:val="000000" w:themeColor="text1"/>
                <w:szCs w:val="16"/>
              </w:rPr>
            </w:pPr>
            <w:r w:rsidRPr="00781112">
              <w:rPr>
                <w:rFonts w:cs="Arial"/>
                <w:color w:val="000000" w:themeColor="text1"/>
                <w:szCs w:val="16"/>
              </w:rPr>
              <w:t>544</w:t>
            </w:r>
          </w:p>
        </w:tc>
      </w:tr>
      <w:tr w:rsidR="0039534D" w:rsidRPr="00781112" w14:paraId="3DF51785" w14:textId="77777777" w:rsidTr="00E95FBF">
        <w:tc>
          <w:tcPr>
            <w:tcW w:w="1749" w:type="pct"/>
            <w:shd w:val="clear" w:color="auto" w:fill="auto"/>
          </w:tcPr>
          <w:p w14:paraId="4795E661" w14:textId="39A6BCFA" w:rsidR="0039534D" w:rsidRPr="00781112" w:rsidRDefault="0039534D" w:rsidP="0039534D">
            <w:pPr>
              <w:rPr>
                <w:rFonts w:cs="Arial"/>
                <w:color w:val="000000" w:themeColor="text1"/>
                <w:szCs w:val="16"/>
              </w:rPr>
            </w:pPr>
            <w:r w:rsidRPr="0075451F">
              <w:rPr>
                <w:rFonts w:cs="Arial"/>
                <w:szCs w:val="16"/>
                <w:shd w:val="clear" w:color="auto" w:fill="FFFFFF"/>
              </w:rPr>
              <w:t>c. All students in regular assessment with no accommodations scored at or above proficient against grade level</w:t>
            </w:r>
          </w:p>
        </w:tc>
        <w:tc>
          <w:tcPr>
            <w:tcW w:w="1083" w:type="pct"/>
            <w:shd w:val="clear" w:color="auto" w:fill="auto"/>
            <w:vAlign w:val="center"/>
          </w:tcPr>
          <w:p w14:paraId="5CB3E7A3" w14:textId="5EDF24EC" w:rsidR="0039534D" w:rsidRPr="00781112" w:rsidRDefault="0039534D" w:rsidP="0039534D">
            <w:pPr>
              <w:jc w:val="center"/>
              <w:rPr>
                <w:rFonts w:cs="Arial"/>
                <w:color w:val="000000" w:themeColor="text1"/>
                <w:szCs w:val="16"/>
              </w:rPr>
            </w:pPr>
            <w:r w:rsidRPr="00781112">
              <w:rPr>
                <w:rFonts w:cs="Arial"/>
                <w:color w:val="000000" w:themeColor="text1"/>
                <w:szCs w:val="16"/>
              </w:rPr>
              <w:t>4,527</w:t>
            </w:r>
          </w:p>
        </w:tc>
        <w:tc>
          <w:tcPr>
            <w:tcW w:w="1083" w:type="pct"/>
            <w:shd w:val="clear" w:color="auto" w:fill="auto"/>
            <w:vAlign w:val="center"/>
          </w:tcPr>
          <w:p w14:paraId="7CCA2E3B" w14:textId="3CD9DE15" w:rsidR="0039534D" w:rsidRPr="00781112" w:rsidRDefault="0039534D" w:rsidP="0039534D">
            <w:pPr>
              <w:jc w:val="center"/>
              <w:rPr>
                <w:rFonts w:cs="Arial"/>
                <w:color w:val="000000" w:themeColor="text1"/>
                <w:szCs w:val="16"/>
              </w:rPr>
            </w:pPr>
            <w:r w:rsidRPr="00781112">
              <w:rPr>
                <w:rFonts w:cs="Arial"/>
                <w:color w:val="000000" w:themeColor="text1"/>
                <w:szCs w:val="16"/>
              </w:rPr>
              <w:t>2,684</w:t>
            </w:r>
          </w:p>
        </w:tc>
        <w:tc>
          <w:tcPr>
            <w:tcW w:w="1084" w:type="pct"/>
            <w:shd w:val="clear" w:color="auto" w:fill="auto"/>
            <w:vAlign w:val="center"/>
          </w:tcPr>
          <w:p w14:paraId="735C7B5A" w14:textId="1C3B3FE1" w:rsidR="0039534D" w:rsidRPr="00781112" w:rsidRDefault="0039534D" w:rsidP="0039534D">
            <w:pPr>
              <w:jc w:val="center"/>
              <w:rPr>
                <w:rFonts w:cs="Arial"/>
                <w:color w:val="000000" w:themeColor="text1"/>
                <w:szCs w:val="16"/>
              </w:rPr>
            </w:pPr>
            <w:r w:rsidRPr="00781112">
              <w:rPr>
                <w:rFonts w:cs="Arial"/>
                <w:color w:val="000000" w:themeColor="text1"/>
                <w:szCs w:val="16"/>
              </w:rPr>
              <w:t>2,159</w:t>
            </w:r>
          </w:p>
        </w:tc>
      </w:tr>
      <w:tr w:rsidR="0039534D" w:rsidRPr="00781112" w14:paraId="07844546" w14:textId="77777777" w:rsidTr="00E95FBF">
        <w:tc>
          <w:tcPr>
            <w:tcW w:w="1749" w:type="pct"/>
            <w:shd w:val="clear" w:color="auto" w:fill="auto"/>
          </w:tcPr>
          <w:p w14:paraId="47D524EB" w14:textId="56F8E4CC" w:rsidR="0039534D" w:rsidRPr="00781112" w:rsidRDefault="0039534D" w:rsidP="0039534D">
            <w:pPr>
              <w:rPr>
                <w:rFonts w:cs="Arial"/>
                <w:color w:val="000000" w:themeColor="text1"/>
                <w:szCs w:val="16"/>
              </w:rPr>
            </w:pPr>
            <w:r w:rsidRPr="0075451F">
              <w:rPr>
                <w:rFonts w:cs="Arial"/>
                <w:szCs w:val="16"/>
                <w:shd w:val="clear" w:color="auto" w:fill="FFFFFF"/>
              </w:rPr>
              <w:t>d. All students in regular assessment with accommodations scored at or above proficient against grade level</w:t>
            </w:r>
          </w:p>
        </w:tc>
        <w:tc>
          <w:tcPr>
            <w:tcW w:w="1083" w:type="pct"/>
            <w:shd w:val="clear" w:color="auto" w:fill="auto"/>
            <w:vAlign w:val="center"/>
          </w:tcPr>
          <w:p w14:paraId="56F62AFB" w14:textId="54986C4F" w:rsidR="0039534D" w:rsidRPr="00781112" w:rsidRDefault="00512502" w:rsidP="0039534D">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24"/>
              <w:t>1</w:t>
            </w:r>
          </w:p>
        </w:tc>
        <w:tc>
          <w:tcPr>
            <w:tcW w:w="1083" w:type="pct"/>
            <w:shd w:val="clear" w:color="auto" w:fill="auto"/>
            <w:vAlign w:val="center"/>
          </w:tcPr>
          <w:p w14:paraId="3CDBB055" w14:textId="16A8C100" w:rsidR="0039534D" w:rsidRPr="00781112" w:rsidRDefault="00512502" w:rsidP="0039534D">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25"/>
              <w:t>1</w:t>
            </w:r>
          </w:p>
        </w:tc>
        <w:tc>
          <w:tcPr>
            <w:tcW w:w="1084" w:type="pct"/>
            <w:shd w:val="clear" w:color="auto" w:fill="auto"/>
            <w:vAlign w:val="center"/>
          </w:tcPr>
          <w:p w14:paraId="53087BDA" w14:textId="76BCE966" w:rsidR="0039534D" w:rsidRPr="00781112" w:rsidRDefault="00512502" w:rsidP="0039534D">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26"/>
              <w:t>1</w:t>
            </w:r>
          </w:p>
        </w:tc>
      </w:tr>
      <w:tr w:rsidR="0039534D" w:rsidRPr="00781112" w14:paraId="0A3B43B6" w14:textId="77777777" w:rsidTr="00E95FBF">
        <w:tc>
          <w:tcPr>
            <w:tcW w:w="1749" w:type="pct"/>
            <w:shd w:val="clear" w:color="auto" w:fill="auto"/>
          </w:tcPr>
          <w:p w14:paraId="78623131" w14:textId="1D0B9916" w:rsidR="0039534D" w:rsidRPr="00781112" w:rsidRDefault="0039534D" w:rsidP="0039534D">
            <w:pPr>
              <w:rPr>
                <w:rFonts w:cs="Arial"/>
                <w:color w:val="000000" w:themeColor="text1"/>
                <w:szCs w:val="16"/>
              </w:rPr>
            </w:pPr>
            <w:r w:rsidRPr="00781112">
              <w:rPr>
                <w:rFonts w:cs="Arial"/>
                <w:szCs w:val="16"/>
                <w:shd w:val="clear" w:color="auto" w:fill="FFFFFF"/>
              </w:rPr>
              <w:t>e. Children with IEPs in regular assessment with no accommodations scored at or above proficient against grade level</w:t>
            </w:r>
          </w:p>
        </w:tc>
        <w:tc>
          <w:tcPr>
            <w:tcW w:w="1083" w:type="pct"/>
            <w:shd w:val="clear" w:color="auto" w:fill="auto"/>
            <w:vAlign w:val="center"/>
          </w:tcPr>
          <w:p w14:paraId="6A062FCA" w14:textId="010EA23D" w:rsidR="0039534D" w:rsidRPr="00781112" w:rsidRDefault="0039534D" w:rsidP="0039534D">
            <w:pPr>
              <w:jc w:val="center"/>
              <w:rPr>
                <w:rFonts w:cs="Arial"/>
                <w:color w:val="000000" w:themeColor="text1"/>
                <w:szCs w:val="16"/>
              </w:rPr>
            </w:pPr>
            <w:r w:rsidRPr="00781112">
              <w:rPr>
                <w:rFonts w:cs="Arial"/>
                <w:color w:val="000000" w:themeColor="text1"/>
                <w:szCs w:val="16"/>
              </w:rPr>
              <w:t>93</w:t>
            </w:r>
          </w:p>
        </w:tc>
        <w:tc>
          <w:tcPr>
            <w:tcW w:w="1083" w:type="pct"/>
            <w:shd w:val="clear" w:color="auto" w:fill="auto"/>
            <w:vAlign w:val="center"/>
          </w:tcPr>
          <w:p w14:paraId="0A64567E" w14:textId="2D3B6CBD" w:rsidR="0039534D" w:rsidRPr="00781112" w:rsidRDefault="0039534D" w:rsidP="0039534D">
            <w:pPr>
              <w:jc w:val="center"/>
              <w:rPr>
                <w:rFonts w:cs="Arial"/>
                <w:color w:val="000000" w:themeColor="text1"/>
                <w:szCs w:val="16"/>
              </w:rPr>
            </w:pPr>
            <w:r w:rsidRPr="00781112">
              <w:rPr>
                <w:rFonts w:cs="Arial"/>
                <w:color w:val="000000" w:themeColor="text1"/>
                <w:szCs w:val="16"/>
              </w:rPr>
              <w:t>32</w:t>
            </w:r>
          </w:p>
        </w:tc>
        <w:tc>
          <w:tcPr>
            <w:tcW w:w="1084" w:type="pct"/>
            <w:shd w:val="clear" w:color="auto" w:fill="auto"/>
            <w:vAlign w:val="center"/>
          </w:tcPr>
          <w:p w14:paraId="4656C7C9" w14:textId="098CB46F" w:rsidR="0039534D" w:rsidRPr="00781112" w:rsidRDefault="0039534D" w:rsidP="0039534D">
            <w:pPr>
              <w:jc w:val="center"/>
              <w:rPr>
                <w:rFonts w:cs="Arial"/>
                <w:color w:val="000000" w:themeColor="text1"/>
                <w:szCs w:val="16"/>
              </w:rPr>
            </w:pPr>
            <w:r w:rsidRPr="00781112">
              <w:rPr>
                <w:rFonts w:cs="Arial"/>
                <w:color w:val="000000" w:themeColor="text1"/>
                <w:szCs w:val="16"/>
              </w:rPr>
              <w:t>10</w:t>
            </w:r>
          </w:p>
        </w:tc>
      </w:tr>
      <w:tr w:rsidR="0039534D" w:rsidRPr="00781112" w14:paraId="7854C881" w14:textId="77777777" w:rsidTr="00E95FBF">
        <w:tc>
          <w:tcPr>
            <w:tcW w:w="1749" w:type="pct"/>
            <w:shd w:val="clear" w:color="auto" w:fill="auto"/>
          </w:tcPr>
          <w:p w14:paraId="11893D61" w14:textId="60FC961E" w:rsidR="0039534D" w:rsidRPr="00781112" w:rsidRDefault="0039534D" w:rsidP="0039534D">
            <w:pPr>
              <w:rPr>
                <w:rFonts w:cs="Arial"/>
                <w:color w:val="000000" w:themeColor="text1"/>
                <w:szCs w:val="16"/>
              </w:rPr>
            </w:pPr>
            <w:r w:rsidRPr="00781112">
              <w:rPr>
                <w:rFonts w:cs="Arial"/>
                <w:szCs w:val="16"/>
                <w:shd w:val="clear" w:color="auto" w:fill="FFFFFF"/>
              </w:rPr>
              <w:t>f. Children with IEPs in regular assessment with accommodations scored at or above proficient against grade level</w:t>
            </w:r>
          </w:p>
        </w:tc>
        <w:tc>
          <w:tcPr>
            <w:tcW w:w="1083" w:type="pct"/>
            <w:shd w:val="clear" w:color="auto" w:fill="auto"/>
            <w:vAlign w:val="center"/>
          </w:tcPr>
          <w:p w14:paraId="59046EB4" w14:textId="6C4A592E" w:rsidR="0039534D" w:rsidRPr="00781112" w:rsidRDefault="00512502" w:rsidP="0039534D">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27"/>
              <w:t>1</w:t>
            </w:r>
          </w:p>
        </w:tc>
        <w:tc>
          <w:tcPr>
            <w:tcW w:w="1083" w:type="pct"/>
            <w:shd w:val="clear" w:color="auto" w:fill="auto"/>
            <w:vAlign w:val="center"/>
          </w:tcPr>
          <w:p w14:paraId="1A17DFA3" w14:textId="75E2FDA4" w:rsidR="0039534D" w:rsidRPr="00781112" w:rsidRDefault="00512502" w:rsidP="0039534D">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28"/>
              <w:t>1</w:t>
            </w:r>
          </w:p>
        </w:tc>
        <w:tc>
          <w:tcPr>
            <w:tcW w:w="1084" w:type="pct"/>
            <w:shd w:val="clear" w:color="auto" w:fill="auto"/>
            <w:vAlign w:val="center"/>
          </w:tcPr>
          <w:p w14:paraId="20EB2770" w14:textId="1400AF29" w:rsidR="0039534D" w:rsidRPr="00781112" w:rsidRDefault="00512502" w:rsidP="0039534D">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29"/>
              <w:t>1</w:t>
            </w:r>
          </w:p>
        </w:tc>
      </w:tr>
    </w:tbl>
    <w:p w14:paraId="1EA160DB" w14:textId="77777777" w:rsidR="00DD5B7A" w:rsidRPr="00781112" w:rsidRDefault="00DD5B7A" w:rsidP="00DD5B7A">
      <w:pPr>
        <w:rPr>
          <w:color w:val="000000" w:themeColor="text1"/>
        </w:rPr>
      </w:pPr>
    </w:p>
    <w:p w14:paraId="300D6CD4" w14:textId="77777777" w:rsidR="00DD5B7A" w:rsidRPr="00781112" w:rsidRDefault="00DD5B7A" w:rsidP="00DD5B7A">
      <w:pPr>
        <w:rPr>
          <w:b/>
          <w:color w:val="000000" w:themeColor="text1"/>
        </w:rPr>
      </w:pPr>
      <w:r w:rsidRPr="00781112">
        <w:rPr>
          <w:b/>
          <w:color w:val="000000" w:themeColor="text1"/>
        </w:rPr>
        <w:t>FFY 2020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FFYAPRDATARLA"/>
      </w:tblPr>
      <w:tblGrid>
        <w:gridCol w:w="715"/>
        <w:gridCol w:w="995"/>
        <w:gridCol w:w="1752"/>
        <w:gridCol w:w="1752"/>
        <w:gridCol w:w="1114"/>
        <w:gridCol w:w="1116"/>
        <w:gridCol w:w="1116"/>
        <w:gridCol w:w="1116"/>
        <w:gridCol w:w="1114"/>
      </w:tblGrid>
      <w:tr w:rsidR="00C95D2E" w:rsidRPr="00781112" w14:paraId="2F7F1DE8" w14:textId="77777777" w:rsidTr="00360DD6">
        <w:trPr>
          <w:tblHeader/>
        </w:trPr>
        <w:tc>
          <w:tcPr>
            <w:tcW w:w="331" w:type="pct"/>
            <w:shd w:val="clear" w:color="auto" w:fill="auto"/>
            <w:vAlign w:val="bottom"/>
          </w:tcPr>
          <w:p w14:paraId="0E14CE7F" w14:textId="77777777" w:rsidR="00C95D2E" w:rsidRPr="00781112" w:rsidRDefault="00C95D2E" w:rsidP="00C95D2E">
            <w:pPr>
              <w:jc w:val="center"/>
              <w:rPr>
                <w:b/>
                <w:color w:val="000000" w:themeColor="text1"/>
              </w:rPr>
            </w:pPr>
            <w:r w:rsidRPr="00781112">
              <w:rPr>
                <w:b/>
                <w:color w:val="000000" w:themeColor="text1"/>
              </w:rPr>
              <w:t>Group</w:t>
            </w:r>
          </w:p>
        </w:tc>
        <w:tc>
          <w:tcPr>
            <w:tcW w:w="461" w:type="pct"/>
            <w:shd w:val="clear" w:color="auto" w:fill="auto"/>
            <w:vAlign w:val="bottom"/>
          </w:tcPr>
          <w:p w14:paraId="4F428A92" w14:textId="77777777" w:rsidR="00C95D2E" w:rsidRPr="00781112" w:rsidRDefault="00C95D2E" w:rsidP="00C95D2E">
            <w:pPr>
              <w:jc w:val="center"/>
              <w:rPr>
                <w:b/>
                <w:color w:val="000000" w:themeColor="text1"/>
              </w:rPr>
            </w:pPr>
            <w:r w:rsidRPr="00781112">
              <w:rPr>
                <w:b/>
                <w:color w:val="000000" w:themeColor="text1"/>
              </w:rPr>
              <w:t>Group Name</w:t>
            </w:r>
          </w:p>
        </w:tc>
        <w:tc>
          <w:tcPr>
            <w:tcW w:w="812" w:type="pct"/>
            <w:shd w:val="clear" w:color="auto" w:fill="auto"/>
          </w:tcPr>
          <w:p w14:paraId="46CAD1DD" w14:textId="7A73217C" w:rsidR="00C95D2E" w:rsidRPr="00781112" w:rsidRDefault="00C95D2E" w:rsidP="00C95D2E">
            <w:pPr>
              <w:jc w:val="center"/>
              <w:rPr>
                <w:b/>
                <w:bCs/>
                <w:color w:val="000000" w:themeColor="text1"/>
              </w:rPr>
            </w:pPr>
            <w:r w:rsidRPr="00781112">
              <w:rPr>
                <w:b/>
                <w:bCs/>
              </w:rPr>
              <w:t xml:space="preserve">Proficiency rate for children with IEPs scoring at or above proficient against grade level academic achievement standards </w:t>
            </w:r>
          </w:p>
        </w:tc>
        <w:tc>
          <w:tcPr>
            <w:tcW w:w="812" w:type="pct"/>
            <w:shd w:val="clear" w:color="auto" w:fill="auto"/>
          </w:tcPr>
          <w:p w14:paraId="6DE1E86B" w14:textId="68DF8E07" w:rsidR="00C95D2E" w:rsidRPr="00781112" w:rsidRDefault="00C95D2E" w:rsidP="00C95D2E">
            <w:pPr>
              <w:jc w:val="center"/>
              <w:rPr>
                <w:b/>
                <w:bCs/>
                <w:color w:val="000000" w:themeColor="text1"/>
              </w:rPr>
            </w:pPr>
            <w:r w:rsidRPr="00781112">
              <w:rPr>
                <w:b/>
                <w:bCs/>
              </w:rPr>
              <w:t xml:space="preserve">Proficiency rate for all students scoring at or above proficient against grade level academic achievement standards </w:t>
            </w:r>
          </w:p>
        </w:tc>
        <w:tc>
          <w:tcPr>
            <w:tcW w:w="516" w:type="pct"/>
            <w:shd w:val="clear" w:color="auto" w:fill="auto"/>
            <w:vAlign w:val="bottom"/>
          </w:tcPr>
          <w:p w14:paraId="0E9E489C" w14:textId="77777777" w:rsidR="00C95D2E" w:rsidRPr="00781112" w:rsidRDefault="00C95D2E" w:rsidP="00C95D2E">
            <w:pPr>
              <w:jc w:val="center"/>
              <w:rPr>
                <w:b/>
                <w:color w:val="000000" w:themeColor="text1"/>
              </w:rPr>
            </w:pPr>
            <w:r w:rsidRPr="00781112">
              <w:rPr>
                <w:b/>
                <w:color w:val="000000" w:themeColor="text1"/>
              </w:rPr>
              <w:t>FFY 2019 Data</w:t>
            </w:r>
          </w:p>
        </w:tc>
        <w:tc>
          <w:tcPr>
            <w:tcW w:w="517" w:type="pct"/>
            <w:shd w:val="clear" w:color="auto" w:fill="auto"/>
            <w:vAlign w:val="bottom"/>
          </w:tcPr>
          <w:p w14:paraId="69544656" w14:textId="77777777" w:rsidR="00C95D2E" w:rsidRPr="00781112" w:rsidRDefault="00C95D2E" w:rsidP="00C95D2E">
            <w:pPr>
              <w:jc w:val="center"/>
              <w:rPr>
                <w:b/>
                <w:color w:val="000000" w:themeColor="text1"/>
              </w:rPr>
            </w:pPr>
            <w:r w:rsidRPr="00781112">
              <w:rPr>
                <w:b/>
                <w:color w:val="000000" w:themeColor="text1"/>
              </w:rPr>
              <w:t>FFY 2020 Target</w:t>
            </w:r>
          </w:p>
        </w:tc>
        <w:tc>
          <w:tcPr>
            <w:tcW w:w="517" w:type="pct"/>
            <w:shd w:val="clear" w:color="auto" w:fill="auto"/>
            <w:vAlign w:val="bottom"/>
          </w:tcPr>
          <w:p w14:paraId="611B3DE3" w14:textId="77777777" w:rsidR="00C95D2E" w:rsidRPr="00781112" w:rsidRDefault="00C95D2E" w:rsidP="00C95D2E">
            <w:pPr>
              <w:jc w:val="center"/>
              <w:rPr>
                <w:b/>
                <w:color w:val="000000" w:themeColor="text1"/>
              </w:rPr>
            </w:pPr>
            <w:r w:rsidRPr="00781112">
              <w:rPr>
                <w:b/>
                <w:color w:val="000000" w:themeColor="text1"/>
              </w:rPr>
              <w:t>FFY 2020 Data</w:t>
            </w:r>
          </w:p>
        </w:tc>
        <w:tc>
          <w:tcPr>
            <w:tcW w:w="517" w:type="pct"/>
            <w:shd w:val="clear" w:color="auto" w:fill="auto"/>
            <w:vAlign w:val="bottom"/>
          </w:tcPr>
          <w:p w14:paraId="6D2215D6" w14:textId="77777777" w:rsidR="00C95D2E" w:rsidRPr="00781112" w:rsidRDefault="00C95D2E" w:rsidP="00C95D2E">
            <w:pPr>
              <w:jc w:val="center"/>
              <w:rPr>
                <w:b/>
                <w:color w:val="000000" w:themeColor="text1"/>
              </w:rPr>
            </w:pPr>
            <w:r w:rsidRPr="00781112">
              <w:rPr>
                <w:b/>
                <w:color w:val="000000" w:themeColor="text1"/>
              </w:rPr>
              <w:t>Status</w:t>
            </w:r>
          </w:p>
        </w:tc>
        <w:tc>
          <w:tcPr>
            <w:tcW w:w="516" w:type="pct"/>
            <w:shd w:val="clear" w:color="auto" w:fill="auto"/>
            <w:vAlign w:val="bottom"/>
          </w:tcPr>
          <w:p w14:paraId="4FACB3EB" w14:textId="77777777" w:rsidR="00C95D2E" w:rsidRPr="00781112" w:rsidRDefault="00C95D2E" w:rsidP="00C95D2E">
            <w:pPr>
              <w:jc w:val="center"/>
              <w:rPr>
                <w:b/>
                <w:color w:val="000000" w:themeColor="text1"/>
              </w:rPr>
            </w:pPr>
            <w:r w:rsidRPr="00781112">
              <w:rPr>
                <w:b/>
                <w:color w:val="000000" w:themeColor="text1"/>
              </w:rPr>
              <w:t>Slippage</w:t>
            </w:r>
          </w:p>
        </w:tc>
      </w:tr>
      <w:tr w:rsidR="00E22739" w:rsidRPr="00781112" w14:paraId="190DF2EB" w14:textId="77777777" w:rsidTr="00360DD6">
        <w:tc>
          <w:tcPr>
            <w:tcW w:w="331" w:type="pct"/>
            <w:shd w:val="clear" w:color="auto" w:fill="auto"/>
            <w:vAlign w:val="center"/>
          </w:tcPr>
          <w:p w14:paraId="3AAB1776" w14:textId="77777777" w:rsidR="00E22739" w:rsidRPr="00781112" w:rsidRDefault="00E22739" w:rsidP="00E22739">
            <w:pPr>
              <w:pStyle w:val="Default"/>
              <w:jc w:val="center"/>
              <w:rPr>
                <w:rFonts w:eastAsiaTheme="minorHAnsi"/>
                <w:color w:val="000000" w:themeColor="text1"/>
                <w:sz w:val="16"/>
                <w:szCs w:val="16"/>
              </w:rPr>
            </w:pPr>
            <w:r w:rsidRPr="00781112">
              <w:rPr>
                <w:b/>
                <w:color w:val="000000" w:themeColor="text1"/>
                <w:sz w:val="16"/>
                <w:szCs w:val="16"/>
              </w:rPr>
              <w:t>A</w:t>
            </w:r>
          </w:p>
        </w:tc>
        <w:tc>
          <w:tcPr>
            <w:tcW w:w="461" w:type="pct"/>
            <w:shd w:val="clear" w:color="auto" w:fill="auto"/>
            <w:vAlign w:val="center"/>
          </w:tcPr>
          <w:p w14:paraId="50AFDCF6" w14:textId="41D78AC3" w:rsidR="00E22739" w:rsidRPr="00781112" w:rsidDel="00DE5045" w:rsidRDefault="00E22739" w:rsidP="00E22739">
            <w:pPr>
              <w:jc w:val="center"/>
              <w:rPr>
                <w:rFonts w:cs="Arial"/>
                <w:color w:val="000000" w:themeColor="text1"/>
                <w:szCs w:val="16"/>
              </w:rPr>
            </w:pPr>
            <w:r w:rsidRPr="00781112">
              <w:rPr>
                <w:rFonts w:cs="Arial"/>
                <w:color w:val="000000" w:themeColor="text1"/>
                <w:szCs w:val="16"/>
              </w:rPr>
              <w:t>Grade 4</w:t>
            </w:r>
          </w:p>
        </w:tc>
        <w:tc>
          <w:tcPr>
            <w:tcW w:w="812" w:type="pct"/>
            <w:shd w:val="clear" w:color="auto" w:fill="auto"/>
          </w:tcPr>
          <w:p w14:paraId="05BCB412" w14:textId="0263BB70" w:rsidR="00E22739" w:rsidRPr="00781112" w:rsidRDefault="00E22739" w:rsidP="00E22739">
            <w:pPr>
              <w:jc w:val="center"/>
              <w:rPr>
                <w:rFonts w:cs="Arial"/>
                <w:color w:val="000000" w:themeColor="text1"/>
                <w:szCs w:val="16"/>
              </w:rPr>
            </w:pPr>
            <w:r w:rsidRPr="00781112">
              <w:rPr>
                <w:rFonts w:cs="Arial"/>
                <w:color w:val="000000"/>
                <w:szCs w:val="16"/>
              </w:rPr>
              <w:t>8.89%</w:t>
            </w:r>
          </w:p>
        </w:tc>
        <w:tc>
          <w:tcPr>
            <w:tcW w:w="812" w:type="pct"/>
            <w:shd w:val="clear" w:color="auto" w:fill="auto"/>
            <w:vAlign w:val="center"/>
          </w:tcPr>
          <w:p w14:paraId="3354BCD4" w14:textId="5A7FC816" w:rsidR="00E22739" w:rsidRPr="00781112" w:rsidRDefault="00E22739" w:rsidP="00E22739">
            <w:pPr>
              <w:jc w:val="center"/>
              <w:rPr>
                <w:rFonts w:cs="Arial"/>
                <w:color w:val="000000" w:themeColor="text1"/>
                <w:szCs w:val="16"/>
              </w:rPr>
            </w:pPr>
            <w:r w:rsidRPr="00781112">
              <w:rPr>
                <w:rFonts w:cs="Arial"/>
                <w:color w:val="000000" w:themeColor="text1"/>
                <w:szCs w:val="16"/>
              </w:rPr>
              <w:t>46.04%</w:t>
            </w:r>
          </w:p>
        </w:tc>
        <w:tc>
          <w:tcPr>
            <w:tcW w:w="516" w:type="pct"/>
            <w:shd w:val="clear" w:color="auto" w:fill="auto"/>
            <w:vAlign w:val="center"/>
          </w:tcPr>
          <w:p w14:paraId="54DCE3E3" w14:textId="767528A8" w:rsidR="00E22739" w:rsidRPr="00781112" w:rsidRDefault="00E22739" w:rsidP="00E22739">
            <w:pPr>
              <w:jc w:val="center"/>
              <w:rPr>
                <w:rFonts w:cs="Arial"/>
                <w:color w:val="000000" w:themeColor="text1"/>
                <w:szCs w:val="16"/>
              </w:rPr>
            </w:pPr>
          </w:p>
        </w:tc>
        <w:tc>
          <w:tcPr>
            <w:tcW w:w="517" w:type="pct"/>
            <w:shd w:val="clear" w:color="auto" w:fill="auto"/>
            <w:vAlign w:val="center"/>
          </w:tcPr>
          <w:p w14:paraId="391F5142" w14:textId="770A7FE0" w:rsidR="00E22739" w:rsidRPr="00781112" w:rsidRDefault="00E22739" w:rsidP="00E22739">
            <w:pPr>
              <w:jc w:val="center"/>
              <w:rPr>
                <w:rFonts w:cs="Arial"/>
                <w:color w:val="000000" w:themeColor="text1"/>
                <w:szCs w:val="16"/>
              </w:rPr>
            </w:pPr>
            <w:r w:rsidRPr="00781112">
              <w:rPr>
                <w:rFonts w:cs="Arial"/>
                <w:color w:val="000000" w:themeColor="text1"/>
                <w:szCs w:val="16"/>
              </w:rPr>
              <w:t>41.00</w:t>
            </w:r>
          </w:p>
        </w:tc>
        <w:tc>
          <w:tcPr>
            <w:tcW w:w="517" w:type="pct"/>
            <w:shd w:val="clear" w:color="auto" w:fill="auto"/>
            <w:vAlign w:val="center"/>
          </w:tcPr>
          <w:p w14:paraId="017D29FF" w14:textId="59A06573" w:rsidR="00E22739" w:rsidRPr="00781112" w:rsidRDefault="00E22739" w:rsidP="00E22739">
            <w:pPr>
              <w:jc w:val="center"/>
              <w:rPr>
                <w:rFonts w:cs="Arial"/>
                <w:color w:val="000000" w:themeColor="text1"/>
                <w:szCs w:val="16"/>
              </w:rPr>
            </w:pPr>
            <w:r w:rsidRPr="00781112">
              <w:rPr>
                <w:rFonts w:cs="Arial"/>
                <w:color w:val="000000" w:themeColor="text1"/>
                <w:szCs w:val="16"/>
              </w:rPr>
              <w:t>37.15</w:t>
            </w:r>
          </w:p>
        </w:tc>
        <w:tc>
          <w:tcPr>
            <w:tcW w:w="517" w:type="pct"/>
            <w:shd w:val="clear" w:color="auto" w:fill="auto"/>
            <w:vAlign w:val="center"/>
          </w:tcPr>
          <w:p w14:paraId="39C0C705" w14:textId="1211FD2B" w:rsidR="00E22739" w:rsidRPr="00781112" w:rsidRDefault="00E22739" w:rsidP="00E22739">
            <w:pPr>
              <w:jc w:val="center"/>
              <w:rPr>
                <w:rFonts w:cs="Arial"/>
                <w:color w:val="000000" w:themeColor="text1"/>
                <w:szCs w:val="16"/>
              </w:rPr>
            </w:pPr>
            <w:r w:rsidRPr="00781112">
              <w:rPr>
                <w:rFonts w:cs="Arial"/>
                <w:color w:val="000000" w:themeColor="text1"/>
                <w:szCs w:val="16"/>
              </w:rPr>
              <w:t>Met target</w:t>
            </w:r>
          </w:p>
        </w:tc>
        <w:tc>
          <w:tcPr>
            <w:tcW w:w="516" w:type="pct"/>
            <w:shd w:val="clear" w:color="auto" w:fill="auto"/>
            <w:vAlign w:val="center"/>
          </w:tcPr>
          <w:p w14:paraId="339FEB2D" w14:textId="0223F580" w:rsidR="00E22739" w:rsidRPr="00781112" w:rsidRDefault="00E22739" w:rsidP="00E22739">
            <w:pPr>
              <w:jc w:val="center"/>
              <w:rPr>
                <w:rFonts w:cs="Arial"/>
                <w:color w:val="000000" w:themeColor="text1"/>
                <w:szCs w:val="16"/>
              </w:rPr>
            </w:pPr>
            <w:r w:rsidRPr="00781112">
              <w:rPr>
                <w:rFonts w:cs="Arial"/>
                <w:color w:val="000000" w:themeColor="text1"/>
                <w:szCs w:val="16"/>
              </w:rPr>
              <w:t>N/A</w:t>
            </w:r>
          </w:p>
        </w:tc>
      </w:tr>
      <w:tr w:rsidR="00E22739" w:rsidRPr="00781112" w14:paraId="4FDDF1FC" w14:textId="77777777" w:rsidTr="00360DD6">
        <w:tc>
          <w:tcPr>
            <w:tcW w:w="331" w:type="pct"/>
            <w:shd w:val="clear" w:color="auto" w:fill="auto"/>
            <w:vAlign w:val="center"/>
          </w:tcPr>
          <w:p w14:paraId="472CE57B" w14:textId="77777777" w:rsidR="00E22739" w:rsidRPr="00781112" w:rsidRDefault="00E22739" w:rsidP="00E22739">
            <w:pPr>
              <w:pStyle w:val="Default"/>
              <w:jc w:val="center"/>
              <w:rPr>
                <w:rFonts w:eastAsiaTheme="minorHAnsi"/>
                <w:color w:val="000000" w:themeColor="text1"/>
                <w:sz w:val="16"/>
                <w:szCs w:val="16"/>
              </w:rPr>
            </w:pPr>
            <w:r w:rsidRPr="00781112">
              <w:rPr>
                <w:b/>
                <w:color w:val="000000" w:themeColor="text1"/>
                <w:sz w:val="16"/>
                <w:szCs w:val="16"/>
              </w:rPr>
              <w:t>B</w:t>
            </w:r>
          </w:p>
        </w:tc>
        <w:tc>
          <w:tcPr>
            <w:tcW w:w="461" w:type="pct"/>
            <w:shd w:val="clear" w:color="auto" w:fill="auto"/>
            <w:vAlign w:val="center"/>
          </w:tcPr>
          <w:p w14:paraId="206C7DCC" w14:textId="37A252FA" w:rsidR="00E22739" w:rsidRPr="00781112" w:rsidDel="00DE5045" w:rsidRDefault="00E22739" w:rsidP="00E22739">
            <w:pPr>
              <w:jc w:val="center"/>
              <w:rPr>
                <w:rFonts w:cs="Arial"/>
                <w:color w:val="000000" w:themeColor="text1"/>
                <w:szCs w:val="16"/>
              </w:rPr>
            </w:pPr>
            <w:r w:rsidRPr="00781112">
              <w:rPr>
                <w:rFonts w:cs="Arial"/>
                <w:color w:val="000000" w:themeColor="text1"/>
                <w:szCs w:val="16"/>
              </w:rPr>
              <w:t>Grade 8</w:t>
            </w:r>
          </w:p>
        </w:tc>
        <w:tc>
          <w:tcPr>
            <w:tcW w:w="812" w:type="pct"/>
            <w:shd w:val="clear" w:color="auto" w:fill="auto"/>
          </w:tcPr>
          <w:p w14:paraId="7D22B3FA" w14:textId="63B7EA18" w:rsidR="00E22739" w:rsidRPr="00781112" w:rsidRDefault="00512502" w:rsidP="00E22739">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30"/>
              <w:t>1</w:t>
            </w:r>
          </w:p>
        </w:tc>
        <w:tc>
          <w:tcPr>
            <w:tcW w:w="812" w:type="pct"/>
            <w:shd w:val="clear" w:color="auto" w:fill="auto"/>
            <w:vAlign w:val="center"/>
          </w:tcPr>
          <w:p w14:paraId="375F78DA" w14:textId="0FC6397A" w:rsidR="00E22739" w:rsidRPr="00781112" w:rsidRDefault="00E22739" w:rsidP="00E22739">
            <w:pPr>
              <w:jc w:val="center"/>
              <w:rPr>
                <w:rFonts w:cs="Arial"/>
                <w:color w:val="000000" w:themeColor="text1"/>
                <w:szCs w:val="16"/>
              </w:rPr>
            </w:pPr>
            <w:r w:rsidRPr="00781112">
              <w:rPr>
                <w:rFonts w:cs="Arial"/>
                <w:color w:val="000000" w:themeColor="text1"/>
                <w:szCs w:val="16"/>
              </w:rPr>
              <w:t>50.97%</w:t>
            </w:r>
          </w:p>
        </w:tc>
        <w:tc>
          <w:tcPr>
            <w:tcW w:w="516" w:type="pct"/>
            <w:shd w:val="clear" w:color="auto" w:fill="auto"/>
            <w:vAlign w:val="center"/>
          </w:tcPr>
          <w:p w14:paraId="64AC26EC" w14:textId="4F9A3CF6" w:rsidR="00E22739" w:rsidRPr="00781112" w:rsidRDefault="00E22739" w:rsidP="00E22739">
            <w:pPr>
              <w:jc w:val="center"/>
              <w:rPr>
                <w:rFonts w:cs="Arial"/>
                <w:color w:val="000000" w:themeColor="text1"/>
                <w:szCs w:val="16"/>
              </w:rPr>
            </w:pPr>
          </w:p>
        </w:tc>
        <w:tc>
          <w:tcPr>
            <w:tcW w:w="517" w:type="pct"/>
            <w:shd w:val="clear" w:color="auto" w:fill="auto"/>
            <w:vAlign w:val="center"/>
          </w:tcPr>
          <w:p w14:paraId="3B5E22DF" w14:textId="033CD131" w:rsidR="00E22739" w:rsidRPr="00781112" w:rsidRDefault="00E22739" w:rsidP="00E22739">
            <w:pPr>
              <w:jc w:val="center"/>
              <w:rPr>
                <w:rFonts w:cs="Arial"/>
                <w:color w:val="000000" w:themeColor="text1"/>
                <w:szCs w:val="16"/>
              </w:rPr>
            </w:pPr>
            <w:r w:rsidRPr="00781112">
              <w:rPr>
                <w:rFonts w:cs="Arial"/>
                <w:color w:val="000000" w:themeColor="text1"/>
                <w:szCs w:val="16"/>
              </w:rPr>
              <w:t>43.00</w:t>
            </w:r>
          </w:p>
        </w:tc>
        <w:tc>
          <w:tcPr>
            <w:tcW w:w="517" w:type="pct"/>
            <w:shd w:val="clear" w:color="auto" w:fill="auto"/>
            <w:vAlign w:val="center"/>
          </w:tcPr>
          <w:p w14:paraId="256C9782" w14:textId="5401D4E8" w:rsidR="00E22739" w:rsidRPr="00781112" w:rsidRDefault="00512502" w:rsidP="00E22739">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31"/>
              <w:t>1</w:t>
            </w:r>
          </w:p>
        </w:tc>
        <w:tc>
          <w:tcPr>
            <w:tcW w:w="517" w:type="pct"/>
            <w:shd w:val="clear" w:color="auto" w:fill="auto"/>
            <w:vAlign w:val="center"/>
          </w:tcPr>
          <w:p w14:paraId="51FD2F8A" w14:textId="67567519" w:rsidR="00E22739" w:rsidRPr="00781112" w:rsidRDefault="00E22739" w:rsidP="00E22739">
            <w:pPr>
              <w:jc w:val="center"/>
              <w:rPr>
                <w:rFonts w:cs="Arial"/>
                <w:color w:val="000000" w:themeColor="text1"/>
                <w:szCs w:val="16"/>
              </w:rPr>
            </w:pPr>
            <w:r w:rsidRPr="00781112">
              <w:rPr>
                <w:rFonts w:cs="Arial"/>
                <w:color w:val="000000" w:themeColor="text1"/>
                <w:szCs w:val="16"/>
              </w:rPr>
              <w:t>Met target</w:t>
            </w:r>
          </w:p>
        </w:tc>
        <w:tc>
          <w:tcPr>
            <w:tcW w:w="516" w:type="pct"/>
            <w:shd w:val="clear" w:color="auto" w:fill="auto"/>
            <w:vAlign w:val="center"/>
          </w:tcPr>
          <w:p w14:paraId="7915AEC0" w14:textId="2BE183B0" w:rsidR="00E22739" w:rsidRPr="00781112" w:rsidRDefault="00E22739" w:rsidP="00E22739">
            <w:pPr>
              <w:jc w:val="center"/>
              <w:rPr>
                <w:rFonts w:cs="Arial"/>
                <w:color w:val="000000" w:themeColor="text1"/>
                <w:szCs w:val="16"/>
              </w:rPr>
            </w:pPr>
            <w:r w:rsidRPr="00781112">
              <w:rPr>
                <w:rFonts w:cs="Arial"/>
                <w:color w:val="000000" w:themeColor="text1"/>
                <w:szCs w:val="16"/>
              </w:rPr>
              <w:t>N/A</w:t>
            </w:r>
          </w:p>
        </w:tc>
      </w:tr>
      <w:tr w:rsidR="00E22739" w:rsidRPr="00781112" w14:paraId="4A60F932" w14:textId="77777777" w:rsidTr="00360DD6">
        <w:tc>
          <w:tcPr>
            <w:tcW w:w="331" w:type="pct"/>
            <w:shd w:val="clear" w:color="auto" w:fill="auto"/>
            <w:vAlign w:val="center"/>
          </w:tcPr>
          <w:p w14:paraId="109942AA" w14:textId="77777777" w:rsidR="00E22739" w:rsidRPr="00781112" w:rsidRDefault="00E22739" w:rsidP="00E22739">
            <w:pPr>
              <w:pStyle w:val="Default"/>
              <w:jc w:val="center"/>
              <w:rPr>
                <w:rFonts w:eastAsiaTheme="minorHAnsi"/>
                <w:color w:val="000000" w:themeColor="text1"/>
                <w:sz w:val="16"/>
                <w:szCs w:val="16"/>
              </w:rPr>
            </w:pPr>
            <w:r w:rsidRPr="00781112">
              <w:rPr>
                <w:b/>
                <w:color w:val="000000" w:themeColor="text1"/>
                <w:sz w:val="16"/>
                <w:szCs w:val="16"/>
              </w:rPr>
              <w:t>C</w:t>
            </w:r>
          </w:p>
        </w:tc>
        <w:tc>
          <w:tcPr>
            <w:tcW w:w="461" w:type="pct"/>
            <w:shd w:val="clear" w:color="auto" w:fill="auto"/>
            <w:vAlign w:val="center"/>
          </w:tcPr>
          <w:p w14:paraId="629F3FBC" w14:textId="78934061" w:rsidR="00E22739" w:rsidRPr="00781112" w:rsidDel="00DE5045" w:rsidRDefault="00E22739" w:rsidP="00E22739">
            <w:pPr>
              <w:jc w:val="center"/>
              <w:rPr>
                <w:rFonts w:cs="Arial"/>
                <w:color w:val="000000" w:themeColor="text1"/>
                <w:szCs w:val="16"/>
              </w:rPr>
            </w:pPr>
            <w:r w:rsidRPr="00781112">
              <w:rPr>
                <w:rFonts w:cs="Arial"/>
                <w:color w:val="000000" w:themeColor="text1"/>
                <w:szCs w:val="16"/>
              </w:rPr>
              <w:t>Grade HS</w:t>
            </w:r>
          </w:p>
        </w:tc>
        <w:tc>
          <w:tcPr>
            <w:tcW w:w="812" w:type="pct"/>
            <w:shd w:val="clear" w:color="auto" w:fill="auto"/>
          </w:tcPr>
          <w:p w14:paraId="125CF02F" w14:textId="6916D589" w:rsidR="00E22739" w:rsidRPr="00781112" w:rsidRDefault="00512502" w:rsidP="00E22739">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32"/>
              <w:t>1</w:t>
            </w:r>
          </w:p>
        </w:tc>
        <w:tc>
          <w:tcPr>
            <w:tcW w:w="812" w:type="pct"/>
            <w:shd w:val="clear" w:color="auto" w:fill="auto"/>
            <w:vAlign w:val="center"/>
          </w:tcPr>
          <w:p w14:paraId="1276E93C" w14:textId="75BFB41B" w:rsidR="00E22739" w:rsidRPr="00781112" w:rsidRDefault="00E22739" w:rsidP="00E22739">
            <w:pPr>
              <w:jc w:val="center"/>
              <w:rPr>
                <w:rFonts w:cs="Arial"/>
                <w:color w:val="000000" w:themeColor="text1"/>
                <w:szCs w:val="16"/>
              </w:rPr>
            </w:pPr>
            <w:r w:rsidRPr="00781112">
              <w:rPr>
                <w:rFonts w:cs="Arial"/>
                <w:color w:val="000000" w:themeColor="text1"/>
                <w:szCs w:val="16"/>
              </w:rPr>
              <w:t>64.75%</w:t>
            </w:r>
          </w:p>
        </w:tc>
        <w:tc>
          <w:tcPr>
            <w:tcW w:w="516" w:type="pct"/>
            <w:shd w:val="clear" w:color="auto" w:fill="auto"/>
            <w:vAlign w:val="center"/>
          </w:tcPr>
          <w:p w14:paraId="76DE5213" w14:textId="3C97B5A2" w:rsidR="00E22739" w:rsidRPr="00781112" w:rsidRDefault="00E22739" w:rsidP="00E22739">
            <w:pPr>
              <w:jc w:val="center"/>
              <w:rPr>
                <w:rFonts w:cs="Arial"/>
                <w:color w:val="000000" w:themeColor="text1"/>
                <w:szCs w:val="16"/>
              </w:rPr>
            </w:pPr>
          </w:p>
        </w:tc>
        <w:tc>
          <w:tcPr>
            <w:tcW w:w="517" w:type="pct"/>
            <w:shd w:val="clear" w:color="auto" w:fill="auto"/>
            <w:vAlign w:val="center"/>
          </w:tcPr>
          <w:p w14:paraId="49FF9458" w14:textId="166D5425" w:rsidR="00E22739" w:rsidRPr="00781112" w:rsidRDefault="00E22739" w:rsidP="00E22739">
            <w:pPr>
              <w:jc w:val="center"/>
              <w:rPr>
                <w:rFonts w:cs="Arial"/>
                <w:color w:val="000000" w:themeColor="text1"/>
                <w:szCs w:val="16"/>
              </w:rPr>
            </w:pPr>
            <w:r w:rsidRPr="00781112">
              <w:rPr>
                <w:rFonts w:cs="Arial"/>
                <w:color w:val="000000" w:themeColor="text1"/>
                <w:szCs w:val="16"/>
              </w:rPr>
              <w:t>44.00</w:t>
            </w:r>
          </w:p>
        </w:tc>
        <w:tc>
          <w:tcPr>
            <w:tcW w:w="517" w:type="pct"/>
            <w:shd w:val="clear" w:color="auto" w:fill="auto"/>
            <w:vAlign w:val="center"/>
          </w:tcPr>
          <w:p w14:paraId="6CEACE1B" w14:textId="0C146C35" w:rsidR="00E22739" w:rsidRPr="00781112" w:rsidRDefault="00512502" w:rsidP="00E22739">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33"/>
              <w:t>1</w:t>
            </w:r>
          </w:p>
        </w:tc>
        <w:tc>
          <w:tcPr>
            <w:tcW w:w="517" w:type="pct"/>
            <w:shd w:val="clear" w:color="auto" w:fill="auto"/>
            <w:vAlign w:val="center"/>
          </w:tcPr>
          <w:p w14:paraId="06F1CF5C" w14:textId="7AA9C548" w:rsidR="00E22739" w:rsidRPr="00781112" w:rsidRDefault="00E22739" w:rsidP="00E22739">
            <w:pPr>
              <w:jc w:val="center"/>
              <w:rPr>
                <w:rFonts w:cs="Arial"/>
                <w:color w:val="000000" w:themeColor="text1"/>
                <w:szCs w:val="16"/>
              </w:rPr>
            </w:pPr>
            <w:r w:rsidRPr="00781112">
              <w:rPr>
                <w:rFonts w:cs="Arial"/>
                <w:color w:val="000000" w:themeColor="text1"/>
                <w:szCs w:val="16"/>
              </w:rPr>
              <w:t>Did not meet target</w:t>
            </w:r>
          </w:p>
        </w:tc>
        <w:tc>
          <w:tcPr>
            <w:tcW w:w="516" w:type="pct"/>
            <w:shd w:val="clear" w:color="auto" w:fill="auto"/>
            <w:vAlign w:val="center"/>
          </w:tcPr>
          <w:p w14:paraId="05AC9F1E" w14:textId="1D3DD5BD" w:rsidR="00E22739" w:rsidRPr="00781112" w:rsidRDefault="00E22739" w:rsidP="00E22739">
            <w:pPr>
              <w:jc w:val="center"/>
              <w:rPr>
                <w:rFonts w:cs="Arial"/>
                <w:color w:val="000000" w:themeColor="text1"/>
                <w:szCs w:val="16"/>
              </w:rPr>
            </w:pPr>
            <w:r w:rsidRPr="00781112">
              <w:rPr>
                <w:rFonts w:cs="Arial"/>
                <w:color w:val="000000" w:themeColor="text1"/>
                <w:szCs w:val="16"/>
              </w:rPr>
              <w:t>N/A</w:t>
            </w:r>
          </w:p>
        </w:tc>
      </w:tr>
    </w:tbl>
    <w:p w14:paraId="006E999D" w14:textId="77777777" w:rsidR="00DD5B7A" w:rsidRPr="00781112" w:rsidRDefault="00DD5B7A" w:rsidP="00DD5B7A">
      <w:pPr>
        <w:spacing w:before="0" w:after="200" w:line="276" w:lineRule="auto"/>
        <w:rPr>
          <w:b/>
          <w:color w:val="000000" w:themeColor="text1"/>
        </w:rPr>
      </w:pPr>
    </w:p>
    <w:p w14:paraId="2E07CCBD" w14:textId="77777777" w:rsidR="00DD5B7A" w:rsidRPr="00781112" w:rsidRDefault="00DD5B7A" w:rsidP="00DD5B7A">
      <w:pPr>
        <w:rPr>
          <w:b/>
          <w:color w:val="000000" w:themeColor="text1"/>
        </w:rPr>
      </w:pPr>
      <w:r w:rsidRPr="00781112">
        <w:rPr>
          <w:b/>
          <w:color w:val="000000" w:themeColor="text1"/>
        </w:rPr>
        <w:t>FFY 2020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FFYAPDATAMTH"/>
      </w:tblPr>
      <w:tblGrid>
        <w:gridCol w:w="715"/>
        <w:gridCol w:w="995"/>
        <w:gridCol w:w="1800"/>
        <w:gridCol w:w="1800"/>
        <w:gridCol w:w="1096"/>
        <w:gridCol w:w="1096"/>
        <w:gridCol w:w="1096"/>
        <w:gridCol w:w="1096"/>
        <w:gridCol w:w="1096"/>
      </w:tblGrid>
      <w:tr w:rsidR="00C95D2E" w:rsidRPr="00781112" w14:paraId="6355AB57" w14:textId="77777777" w:rsidTr="001B7E95">
        <w:trPr>
          <w:tblHeader/>
        </w:trPr>
        <w:tc>
          <w:tcPr>
            <w:tcW w:w="331" w:type="pct"/>
            <w:shd w:val="clear" w:color="auto" w:fill="auto"/>
            <w:vAlign w:val="bottom"/>
          </w:tcPr>
          <w:p w14:paraId="7C464B0B" w14:textId="77777777" w:rsidR="00C95D2E" w:rsidRPr="00781112" w:rsidRDefault="00C95D2E" w:rsidP="00C95D2E">
            <w:pPr>
              <w:jc w:val="center"/>
              <w:rPr>
                <w:b/>
                <w:color w:val="000000" w:themeColor="text1"/>
              </w:rPr>
            </w:pPr>
            <w:r w:rsidRPr="00781112">
              <w:rPr>
                <w:b/>
                <w:color w:val="000000" w:themeColor="text1"/>
              </w:rPr>
              <w:t>Group</w:t>
            </w:r>
          </w:p>
        </w:tc>
        <w:tc>
          <w:tcPr>
            <w:tcW w:w="461" w:type="pct"/>
            <w:shd w:val="clear" w:color="auto" w:fill="auto"/>
            <w:vAlign w:val="bottom"/>
          </w:tcPr>
          <w:p w14:paraId="2FB9EF47" w14:textId="77777777" w:rsidR="00C95D2E" w:rsidRPr="00781112" w:rsidRDefault="00C95D2E" w:rsidP="00C95D2E">
            <w:pPr>
              <w:jc w:val="center"/>
              <w:rPr>
                <w:b/>
                <w:color w:val="000000" w:themeColor="text1"/>
              </w:rPr>
            </w:pPr>
            <w:r w:rsidRPr="00781112">
              <w:rPr>
                <w:b/>
                <w:color w:val="000000" w:themeColor="text1"/>
              </w:rPr>
              <w:t>Group Name</w:t>
            </w:r>
          </w:p>
        </w:tc>
        <w:tc>
          <w:tcPr>
            <w:tcW w:w="834" w:type="pct"/>
            <w:shd w:val="clear" w:color="auto" w:fill="auto"/>
            <w:vAlign w:val="bottom"/>
          </w:tcPr>
          <w:p w14:paraId="0B1D45D9" w14:textId="51C28093" w:rsidR="00C95D2E" w:rsidRPr="00781112" w:rsidRDefault="00C95D2E" w:rsidP="00C95D2E">
            <w:pPr>
              <w:jc w:val="center"/>
              <w:rPr>
                <w:b/>
                <w:bCs/>
                <w:color w:val="000000" w:themeColor="text1"/>
              </w:rPr>
            </w:pPr>
            <w:r w:rsidRPr="00781112">
              <w:rPr>
                <w:b/>
                <w:bCs/>
              </w:rPr>
              <w:t xml:space="preserve">Proficiency rate for children with IEPs scoring at or above proficient against grade level academic achievement standards </w:t>
            </w:r>
          </w:p>
        </w:tc>
        <w:tc>
          <w:tcPr>
            <w:tcW w:w="834" w:type="pct"/>
            <w:shd w:val="clear" w:color="auto" w:fill="auto"/>
            <w:vAlign w:val="bottom"/>
          </w:tcPr>
          <w:p w14:paraId="7D0D3B25" w14:textId="708C001A" w:rsidR="00C95D2E" w:rsidRPr="00781112" w:rsidRDefault="00C95D2E" w:rsidP="00C95D2E">
            <w:pPr>
              <w:jc w:val="center"/>
              <w:rPr>
                <w:b/>
                <w:bCs/>
                <w:color w:val="000000" w:themeColor="text1"/>
              </w:rPr>
            </w:pPr>
            <w:r w:rsidRPr="00781112">
              <w:rPr>
                <w:b/>
                <w:bCs/>
              </w:rPr>
              <w:t xml:space="preserve">Proficiency rate for all students scoring at or above proficient against grade level academic achievement standards </w:t>
            </w:r>
          </w:p>
        </w:tc>
        <w:tc>
          <w:tcPr>
            <w:tcW w:w="508" w:type="pct"/>
            <w:shd w:val="clear" w:color="auto" w:fill="auto"/>
            <w:vAlign w:val="bottom"/>
          </w:tcPr>
          <w:p w14:paraId="7FA2E5CF" w14:textId="77777777" w:rsidR="00C95D2E" w:rsidRPr="00781112" w:rsidRDefault="00C95D2E" w:rsidP="00C95D2E">
            <w:pPr>
              <w:jc w:val="center"/>
              <w:rPr>
                <w:b/>
                <w:color w:val="000000" w:themeColor="text1"/>
              </w:rPr>
            </w:pPr>
            <w:r w:rsidRPr="00781112">
              <w:rPr>
                <w:b/>
                <w:color w:val="000000" w:themeColor="text1"/>
              </w:rPr>
              <w:t>FFY 2019 Data</w:t>
            </w:r>
          </w:p>
        </w:tc>
        <w:tc>
          <w:tcPr>
            <w:tcW w:w="508" w:type="pct"/>
            <w:shd w:val="clear" w:color="auto" w:fill="auto"/>
            <w:vAlign w:val="bottom"/>
          </w:tcPr>
          <w:p w14:paraId="275741A5" w14:textId="77777777" w:rsidR="00C95D2E" w:rsidRPr="00781112" w:rsidRDefault="00C95D2E" w:rsidP="00C95D2E">
            <w:pPr>
              <w:jc w:val="center"/>
              <w:rPr>
                <w:b/>
                <w:color w:val="000000" w:themeColor="text1"/>
              </w:rPr>
            </w:pPr>
            <w:r w:rsidRPr="00781112">
              <w:rPr>
                <w:b/>
                <w:color w:val="000000" w:themeColor="text1"/>
              </w:rPr>
              <w:t>FFY 2020 Target</w:t>
            </w:r>
          </w:p>
        </w:tc>
        <w:tc>
          <w:tcPr>
            <w:tcW w:w="508" w:type="pct"/>
            <w:shd w:val="clear" w:color="auto" w:fill="auto"/>
            <w:vAlign w:val="bottom"/>
          </w:tcPr>
          <w:p w14:paraId="597E0BC4" w14:textId="77777777" w:rsidR="00C95D2E" w:rsidRPr="00781112" w:rsidRDefault="00C95D2E" w:rsidP="00C95D2E">
            <w:pPr>
              <w:jc w:val="center"/>
              <w:rPr>
                <w:b/>
                <w:color w:val="000000" w:themeColor="text1"/>
              </w:rPr>
            </w:pPr>
            <w:r w:rsidRPr="00781112">
              <w:rPr>
                <w:b/>
                <w:color w:val="000000" w:themeColor="text1"/>
              </w:rPr>
              <w:t>FFY 2020 Data</w:t>
            </w:r>
          </w:p>
        </w:tc>
        <w:tc>
          <w:tcPr>
            <w:tcW w:w="508" w:type="pct"/>
            <w:shd w:val="clear" w:color="auto" w:fill="auto"/>
            <w:vAlign w:val="bottom"/>
          </w:tcPr>
          <w:p w14:paraId="53963A37" w14:textId="77777777" w:rsidR="00C95D2E" w:rsidRPr="00781112" w:rsidRDefault="00C95D2E" w:rsidP="00C95D2E">
            <w:pPr>
              <w:jc w:val="center"/>
              <w:rPr>
                <w:b/>
                <w:color w:val="000000" w:themeColor="text1"/>
              </w:rPr>
            </w:pPr>
            <w:r w:rsidRPr="00781112">
              <w:rPr>
                <w:b/>
                <w:color w:val="000000" w:themeColor="text1"/>
              </w:rPr>
              <w:t>Status</w:t>
            </w:r>
          </w:p>
        </w:tc>
        <w:tc>
          <w:tcPr>
            <w:tcW w:w="508" w:type="pct"/>
            <w:shd w:val="clear" w:color="auto" w:fill="auto"/>
            <w:vAlign w:val="bottom"/>
          </w:tcPr>
          <w:p w14:paraId="45442BEB" w14:textId="77777777" w:rsidR="00C95D2E" w:rsidRPr="00781112" w:rsidRDefault="00C95D2E" w:rsidP="00C95D2E">
            <w:pPr>
              <w:jc w:val="center"/>
              <w:rPr>
                <w:b/>
                <w:color w:val="000000" w:themeColor="text1"/>
              </w:rPr>
            </w:pPr>
            <w:r w:rsidRPr="00781112">
              <w:rPr>
                <w:b/>
                <w:color w:val="000000" w:themeColor="text1"/>
              </w:rPr>
              <w:t>Slippage</w:t>
            </w:r>
          </w:p>
        </w:tc>
      </w:tr>
      <w:tr w:rsidR="00C95D2E" w:rsidRPr="00781112" w14:paraId="37123996" w14:textId="77777777" w:rsidTr="001B7E95">
        <w:tc>
          <w:tcPr>
            <w:tcW w:w="331" w:type="pct"/>
            <w:shd w:val="clear" w:color="auto" w:fill="auto"/>
            <w:vAlign w:val="center"/>
          </w:tcPr>
          <w:p w14:paraId="689B01B1" w14:textId="77777777" w:rsidR="002A19C8" w:rsidRPr="00781112" w:rsidRDefault="002A19C8" w:rsidP="002A19C8">
            <w:pPr>
              <w:pStyle w:val="Default"/>
              <w:jc w:val="center"/>
              <w:rPr>
                <w:rFonts w:eastAsiaTheme="minorHAnsi"/>
                <w:color w:val="000000" w:themeColor="text1"/>
                <w:sz w:val="16"/>
                <w:szCs w:val="16"/>
              </w:rPr>
            </w:pPr>
            <w:r w:rsidRPr="00781112">
              <w:rPr>
                <w:b/>
                <w:color w:val="000000" w:themeColor="text1"/>
                <w:sz w:val="16"/>
                <w:szCs w:val="16"/>
              </w:rPr>
              <w:t>A</w:t>
            </w:r>
          </w:p>
        </w:tc>
        <w:tc>
          <w:tcPr>
            <w:tcW w:w="461" w:type="pct"/>
            <w:shd w:val="clear" w:color="auto" w:fill="auto"/>
            <w:vAlign w:val="center"/>
          </w:tcPr>
          <w:p w14:paraId="1D9CE262" w14:textId="508A4023" w:rsidR="002A19C8" w:rsidRPr="00781112" w:rsidDel="00DE5045" w:rsidRDefault="002A19C8" w:rsidP="002A19C8">
            <w:pPr>
              <w:jc w:val="center"/>
              <w:rPr>
                <w:rFonts w:cs="Arial"/>
                <w:color w:val="000000" w:themeColor="text1"/>
                <w:szCs w:val="16"/>
              </w:rPr>
            </w:pPr>
            <w:r w:rsidRPr="00781112">
              <w:rPr>
                <w:rFonts w:cs="Arial"/>
                <w:color w:val="000000" w:themeColor="text1"/>
                <w:szCs w:val="16"/>
              </w:rPr>
              <w:t>Grade 4</w:t>
            </w:r>
          </w:p>
        </w:tc>
        <w:tc>
          <w:tcPr>
            <w:tcW w:w="834" w:type="pct"/>
            <w:shd w:val="clear" w:color="auto" w:fill="auto"/>
            <w:vAlign w:val="center"/>
          </w:tcPr>
          <w:p w14:paraId="26A57F7A" w14:textId="511D4130" w:rsidR="002A19C8" w:rsidRPr="00781112" w:rsidRDefault="00512502" w:rsidP="002A19C8">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34"/>
              <w:t>1</w:t>
            </w:r>
          </w:p>
        </w:tc>
        <w:tc>
          <w:tcPr>
            <w:tcW w:w="834" w:type="pct"/>
            <w:shd w:val="clear" w:color="auto" w:fill="auto"/>
            <w:vAlign w:val="center"/>
          </w:tcPr>
          <w:p w14:paraId="361835CD" w14:textId="72D526B9" w:rsidR="002A19C8" w:rsidRPr="00781112" w:rsidRDefault="00512502" w:rsidP="002A19C8">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35"/>
              <w:t>1</w:t>
            </w:r>
          </w:p>
        </w:tc>
        <w:tc>
          <w:tcPr>
            <w:tcW w:w="508" w:type="pct"/>
            <w:shd w:val="clear" w:color="auto" w:fill="auto"/>
            <w:vAlign w:val="center"/>
          </w:tcPr>
          <w:p w14:paraId="59D4C214" w14:textId="5AA8261A" w:rsidR="002A19C8" w:rsidRPr="00781112" w:rsidRDefault="002A19C8" w:rsidP="002A19C8">
            <w:pPr>
              <w:jc w:val="center"/>
              <w:rPr>
                <w:rFonts w:cs="Arial"/>
                <w:color w:val="000000" w:themeColor="text1"/>
                <w:szCs w:val="16"/>
              </w:rPr>
            </w:pPr>
          </w:p>
        </w:tc>
        <w:tc>
          <w:tcPr>
            <w:tcW w:w="508" w:type="pct"/>
            <w:shd w:val="clear" w:color="auto" w:fill="auto"/>
            <w:vAlign w:val="center"/>
          </w:tcPr>
          <w:p w14:paraId="5226537A" w14:textId="04AA78B1" w:rsidR="002A19C8" w:rsidRPr="00781112" w:rsidRDefault="002A19C8" w:rsidP="002A19C8">
            <w:pPr>
              <w:jc w:val="center"/>
              <w:rPr>
                <w:rFonts w:cs="Arial"/>
                <w:color w:val="000000" w:themeColor="text1"/>
                <w:szCs w:val="16"/>
              </w:rPr>
            </w:pPr>
            <w:r w:rsidRPr="00781112">
              <w:rPr>
                <w:rFonts w:cs="Arial"/>
                <w:color w:val="000000" w:themeColor="text1"/>
                <w:szCs w:val="16"/>
              </w:rPr>
              <w:t>36.00</w:t>
            </w:r>
          </w:p>
        </w:tc>
        <w:tc>
          <w:tcPr>
            <w:tcW w:w="508" w:type="pct"/>
            <w:shd w:val="clear" w:color="auto" w:fill="auto"/>
            <w:vAlign w:val="center"/>
          </w:tcPr>
          <w:p w14:paraId="235D63D6" w14:textId="6BEC0204" w:rsidR="002A19C8" w:rsidRPr="00781112" w:rsidRDefault="002A19C8" w:rsidP="002A19C8">
            <w:pPr>
              <w:jc w:val="center"/>
              <w:rPr>
                <w:rFonts w:cs="Arial"/>
                <w:color w:val="000000" w:themeColor="text1"/>
                <w:szCs w:val="16"/>
              </w:rPr>
            </w:pPr>
            <w:r w:rsidRPr="00781112">
              <w:rPr>
                <w:rFonts w:cs="Arial"/>
                <w:color w:val="000000" w:themeColor="text1"/>
                <w:szCs w:val="16"/>
              </w:rPr>
              <w:t>28.25</w:t>
            </w:r>
          </w:p>
        </w:tc>
        <w:tc>
          <w:tcPr>
            <w:tcW w:w="508" w:type="pct"/>
            <w:shd w:val="clear" w:color="auto" w:fill="auto"/>
            <w:vAlign w:val="center"/>
          </w:tcPr>
          <w:p w14:paraId="50CBCD87" w14:textId="7E9D9F0C" w:rsidR="002A19C8" w:rsidRPr="00781112" w:rsidRDefault="002A19C8" w:rsidP="002A19C8">
            <w:pPr>
              <w:jc w:val="center"/>
              <w:rPr>
                <w:rFonts w:cs="Arial"/>
                <w:color w:val="000000" w:themeColor="text1"/>
                <w:szCs w:val="16"/>
              </w:rPr>
            </w:pPr>
            <w:r w:rsidRPr="00781112">
              <w:rPr>
                <w:rFonts w:cs="Arial"/>
                <w:color w:val="000000" w:themeColor="text1"/>
                <w:szCs w:val="16"/>
              </w:rPr>
              <w:t>Met target</w:t>
            </w:r>
          </w:p>
        </w:tc>
        <w:tc>
          <w:tcPr>
            <w:tcW w:w="508" w:type="pct"/>
            <w:shd w:val="clear" w:color="auto" w:fill="auto"/>
            <w:vAlign w:val="center"/>
          </w:tcPr>
          <w:p w14:paraId="35988424" w14:textId="54CE90DF" w:rsidR="002A19C8" w:rsidRPr="00781112" w:rsidRDefault="002A19C8" w:rsidP="002A19C8">
            <w:pPr>
              <w:jc w:val="center"/>
              <w:rPr>
                <w:rFonts w:cs="Arial"/>
                <w:color w:val="000000" w:themeColor="text1"/>
                <w:szCs w:val="16"/>
              </w:rPr>
            </w:pPr>
            <w:r w:rsidRPr="00781112">
              <w:rPr>
                <w:rFonts w:cs="Arial"/>
                <w:color w:val="000000" w:themeColor="text1"/>
                <w:szCs w:val="16"/>
              </w:rPr>
              <w:t>N/A</w:t>
            </w:r>
          </w:p>
        </w:tc>
      </w:tr>
      <w:tr w:rsidR="00C95D2E" w:rsidRPr="00781112" w14:paraId="0DE5EFED" w14:textId="77777777" w:rsidTr="001B7E95">
        <w:tc>
          <w:tcPr>
            <w:tcW w:w="331" w:type="pct"/>
            <w:shd w:val="clear" w:color="auto" w:fill="auto"/>
            <w:vAlign w:val="center"/>
          </w:tcPr>
          <w:p w14:paraId="51380788" w14:textId="77777777" w:rsidR="002A19C8" w:rsidRPr="00781112" w:rsidRDefault="002A19C8" w:rsidP="002A19C8">
            <w:pPr>
              <w:pStyle w:val="Default"/>
              <w:jc w:val="center"/>
              <w:rPr>
                <w:rFonts w:eastAsiaTheme="minorHAnsi"/>
                <w:color w:val="000000" w:themeColor="text1"/>
                <w:sz w:val="16"/>
                <w:szCs w:val="16"/>
              </w:rPr>
            </w:pPr>
            <w:r w:rsidRPr="00781112">
              <w:rPr>
                <w:b/>
                <w:color w:val="000000" w:themeColor="text1"/>
                <w:sz w:val="16"/>
                <w:szCs w:val="16"/>
              </w:rPr>
              <w:t>B</w:t>
            </w:r>
          </w:p>
        </w:tc>
        <w:tc>
          <w:tcPr>
            <w:tcW w:w="461" w:type="pct"/>
            <w:shd w:val="clear" w:color="auto" w:fill="auto"/>
            <w:vAlign w:val="center"/>
          </w:tcPr>
          <w:p w14:paraId="6D85D6A7" w14:textId="5558F45F" w:rsidR="002A19C8" w:rsidRPr="00781112" w:rsidDel="00DE5045" w:rsidRDefault="002A19C8" w:rsidP="002A19C8">
            <w:pPr>
              <w:jc w:val="center"/>
              <w:rPr>
                <w:rFonts w:cs="Arial"/>
                <w:color w:val="000000" w:themeColor="text1"/>
                <w:szCs w:val="16"/>
              </w:rPr>
            </w:pPr>
            <w:r w:rsidRPr="00781112">
              <w:rPr>
                <w:rFonts w:cs="Arial"/>
                <w:color w:val="000000" w:themeColor="text1"/>
                <w:szCs w:val="16"/>
              </w:rPr>
              <w:t>Grade 8</w:t>
            </w:r>
          </w:p>
        </w:tc>
        <w:tc>
          <w:tcPr>
            <w:tcW w:w="834" w:type="pct"/>
            <w:shd w:val="clear" w:color="auto" w:fill="auto"/>
            <w:vAlign w:val="center"/>
          </w:tcPr>
          <w:p w14:paraId="4288B43D" w14:textId="0751FB38" w:rsidR="002A19C8" w:rsidRPr="00781112" w:rsidRDefault="00512502" w:rsidP="002A19C8">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36"/>
              <w:t>1</w:t>
            </w:r>
          </w:p>
        </w:tc>
        <w:tc>
          <w:tcPr>
            <w:tcW w:w="834" w:type="pct"/>
            <w:shd w:val="clear" w:color="auto" w:fill="auto"/>
            <w:vAlign w:val="center"/>
          </w:tcPr>
          <w:p w14:paraId="11774D79" w14:textId="37E3549F" w:rsidR="002A19C8" w:rsidRPr="00781112" w:rsidRDefault="00512502" w:rsidP="002A19C8">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37"/>
              <w:t>1</w:t>
            </w:r>
          </w:p>
        </w:tc>
        <w:tc>
          <w:tcPr>
            <w:tcW w:w="508" w:type="pct"/>
            <w:shd w:val="clear" w:color="auto" w:fill="auto"/>
            <w:vAlign w:val="center"/>
          </w:tcPr>
          <w:p w14:paraId="28E3CF1C" w14:textId="69751C29" w:rsidR="002A19C8" w:rsidRPr="00781112" w:rsidRDefault="002A19C8" w:rsidP="002A19C8">
            <w:pPr>
              <w:jc w:val="center"/>
              <w:rPr>
                <w:rFonts w:cs="Arial"/>
                <w:color w:val="000000" w:themeColor="text1"/>
                <w:szCs w:val="16"/>
              </w:rPr>
            </w:pPr>
          </w:p>
        </w:tc>
        <w:tc>
          <w:tcPr>
            <w:tcW w:w="508" w:type="pct"/>
            <w:shd w:val="clear" w:color="auto" w:fill="auto"/>
            <w:vAlign w:val="center"/>
          </w:tcPr>
          <w:p w14:paraId="468D28D5" w14:textId="3BD9025E" w:rsidR="002A19C8" w:rsidRPr="00781112" w:rsidRDefault="002A19C8" w:rsidP="002A19C8">
            <w:pPr>
              <w:jc w:val="center"/>
              <w:rPr>
                <w:rFonts w:cs="Arial"/>
                <w:color w:val="000000" w:themeColor="text1"/>
                <w:szCs w:val="16"/>
              </w:rPr>
            </w:pPr>
            <w:r w:rsidRPr="00781112">
              <w:rPr>
                <w:rFonts w:cs="Arial"/>
                <w:color w:val="000000" w:themeColor="text1"/>
                <w:szCs w:val="16"/>
              </w:rPr>
              <w:t>32.00</w:t>
            </w:r>
          </w:p>
        </w:tc>
        <w:tc>
          <w:tcPr>
            <w:tcW w:w="508" w:type="pct"/>
            <w:shd w:val="clear" w:color="auto" w:fill="auto"/>
            <w:vAlign w:val="center"/>
          </w:tcPr>
          <w:p w14:paraId="30644E0B" w14:textId="37C215BA" w:rsidR="002A19C8" w:rsidRPr="00781112" w:rsidRDefault="002A19C8" w:rsidP="002A19C8">
            <w:pPr>
              <w:jc w:val="center"/>
              <w:rPr>
                <w:rFonts w:cs="Arial"/>
                <w:color w:val="000000" w:themeColor="text1"/>
                <w:szCs w:val="16"/>
              </w:rPr>
            </w:pPr>
            <w:r w:rsidRPr="00781112">
              <w:rPr>
                <w:rFonts w:cs="Arial"/>
                <w:color w:val="000000" w:themeColor="text1"/>
                <w:szCs w:val="16"/>
              </w:rPr>
              <w:t>21.72</w:t>
            </w:r>
          </w:p>
        </w:tc>
        <w:tc>
          <w:tcPr>
            <w:tcW w:w="508" w:type="pct"/>
            <w:shd w:val="clear" w:color="auto" w:fill="auto"/>
            <w:vAlign w:val="center"/>
          </w:tcPr>
          <w:p w14:paraId="1312CD99" w14:textId="5541B25D" w:rsidR="002A19C8" w:rsidRPr="00781112" w:rsidRDefault="002A19C8" w:rsidP="002A19C8">
            <w:pPr>
              <w:jc w:val="center"/>
              <w:rPr>
                <w:rFonts w:cs="Arial"/>
                <w:color w:val="000000" w:themeColor="text1"/>
                <w:szCs w:val="16"/>
              </w:rPr>
            </w:pPr>
            <w:r w:rsidRPr="00781112">
              <w:rPr>
                <w:rFonts w:cs="Arial"/>
                <w:color w:val="000000" w:themeColor="text1"/>
                <w:szCs w:val="16"/>
              </w:rPr>
              <w:t>Met target</w:t>
            </w:r>
          </w:p>
        </w:tc>
        <w:tc>
          <w:tcPr>
            <w:tcW w:w="508" w:type="pct"/>
            <w:shd w:val="clear" w:color="auto" w:fill="auto"/>
            <w:vAlign w:val="center"/>
          </w:tcPr>
          <w:p w14:paraId="536612A4" w14:textId="60F48CB2" w:rsidR="002A19C8" w:rsidRPr="00781112" w:rsidRDefault="002A19C8" w:rsidP="002A19C8">
            <w:pPr>
              <w:jc w:val="center"/>
              <w:rPr>
                <w:rFonts w:cs="Arial"/>
                <w:color w:val="000000" w:themeColor="text1"/>
                <w:szCs w:val="16"/>
              </w:rPr>
            </w:pPr>
            <w:r w:rsidRPr="00781112">
              <w:rPr>
                <w:rFonts w:cs="Arial"/>
                <w:color w:val="000000" w:themeColor="text1"/>
                <w:szCs w:val="16"/>
              </w:rPr>
              <w:t>N/A</w:t>
            </w:r>
          </w:p>
        </w:tc>
      </w:tr>
      <w:tr w:rsidR="00C95D2E" w:rsidRPr="00781112" w14:paraId="36AFD504" w14:textId="77777777" w:rsidTr="001B7E95">
        <w:tc>
          <w:tcPr>
            <w:tcW w:w="331" w:type="pct"/>
            <w:shd w:val="clear" w:color="auto" w:fill="auto"/>
            <w:vAlign w:val="center"/>
          </w:tcPr>
          <w:p w14:paraId="4932227A" w14:textId="77777777" w:rsidR="002A19C8" w:rsidRPr="00781112" w:rsidRDefault="002A19C8" w:rsidP="002A19C8">
            <w:pPr>
              <w:pStyle w:val="Default"/>
              <w:jc w:val="center"/>
              <w:rPr>
                <w:rFonts w:eastAsiaTheme="minorHAnsi"/>
                <w:color w:val="000000" w:themeColor="text1"/>
                <w:sz w:val="16"/>
                <w:szCs w:val="16"/>
              </w:rPr>
            </w:pPr>
            <w:r w:rsidRPr="00781112">
              <w:rPr>
                <w:b/>
                <w:color w:val="000000" w:themeColor="text1"/>
                <w:sz w:val="16"/>
                <w:szCs w:val="16"/>
              </w:rPr>
              <w:t>C</w:t>
            </w:r>
          </w:p>
        </w:tc>
        <w:tc>
          <w:tcPr>
            <w:tcW w:w="461" w:type="pct"/>
            <w:shd w:val="clear" w:color="auto" w:fill="auto"/>
            <w:vAlign w:val="center"/>
          </w:tcPr>
          <w:p w14:paraId="236171D2" w14:textId="335C29F0" w:rsidR="002A19C8" w:rsidRPr="00781112" w:rsidDel="00DE5045" w:rsidRDefault="002A19C8" w:rsidP="002A19C8">
            <w:pPr>
              <w:jc w:val="center"/>
              <w:rPr>
                <w:rFonts w:cs="Arial"/>
                <w:color w:val="000000" w:themeColor="text1"/>
                <w:szCs w:val="16"/>
              </w:rPr>
            </w:pPr>
            <w:r w:rsidRPr="00781112">
              <w:rPr>
                <w:rFonts w:cs="Arial"/>
                <w:color w:val="000000" w:themeColor="text1"/>
                <w:szCs w:val="16"/>
              </w:rPr>
              <w:t>Grade HS</w:t>
            </w:r>
          </w:p>
        </w:tc>
        <w:tc>
          <w:tcPr>
            <w:tcW w:w="834" w:type="pct"/>
            <w:shd w:val="clear" w:color="auto" w:fill="auto"/>
            <w:vAlign w:val="center"/>
          </w:tcPr>
          <w:p w14:paraId="6C585469" w14:textId="159F8479" w:rsidR="002A19C8" w:rsidRPr="00781112" w:rsidRDefault="00512502" w:rsidP="002A19C8">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38"/>
              <w:t>1</w:t>
            </w:r>
          </w:p>
        </w:tc>
        <w:tc>
          <w:tcPr>
            <w:tcW w:w="834" w:type="pct"/>
            <w:shd w:val="clear" w:color="auto" w:fill="auto"/>
            <w:vAlign w:val="center"/>
          </w:tcPr>
          <w:p w14:paraId="13AB3928" w14:textId="55CC6803" w:rsidR="002A19C8" w:rsidRPr="00781112" w:rsidRDefault="00512502" w:rsidP="002A19C8">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39"/>
              <w:t>1</w:t>
            </w:r>
          </w:p>
        </w:tc>
        <w:tc>
          <w:tcPr>
            <w:tcW w:w="508" w:type="pct"/>
            <w:shd w:val="clear" w:color="auto" w:fill="auto"/>
            <w:vAlign w:val="center"/>
          </w:tcPr>
          <w:p w14:paraId="2ABC747F" w14:textId="158D9570" w:rsidR="002A19C8" w:rsidRPr="00781112" w:rsidRDefault="002A19C8" w:rsidP="002A19C8">
            <w:pPr>
              <w:jc w:val="center"/>
              <w:rPr>
                <w:rFonts w:cs="Arial"/>
                <w:color w:val="000000" w:themeColor="text1"/>
                <w:szCs w:val="16"/>
              </w:rPr>
            </w:pPr>
          </w:p>
        </w:tc>
        <w:tc>
          <w:tcPr>
            <w:tcW w:w="508" w:type="pct"/>
            <w:shd w:val="clear" w:color="auto" w:fill="auto"/>
            <w:vAlign w:val="center"/>
          </w:tcPr>
          <w:p w14:paraId="1ACDF21F" w14:textId="6248B4E9" w:rsidR="002A19C8" w:rsidRPr="00781112" w:rsidRDefault="002A19C8" w:rsidP="002A19C8">
            <w:pPr>
              <w:jc w:val="center"/>
              <w:rPr>
                <w:rFonts w:cs="Arial"/>
                <w:color w:val="000000" w:themeColor="text1"/>
                <w:szCs w:val="16"/>
              </w:rPr>
            </w:pPr>
            <w:r w:rsidRPr="00781112">
              <w:rPr>
                <w:rFonts w:cs="Arial"/>
                <w:color w:val="000000" w:themeColor="text1"/>
                <w:szCs w:val="16"/>
              </w:rPr>
              <w:t>27.00</w:t>
            </w:r>
          </w:p>
        </w:tc>
        <w:tc>
          <w:tcPr>
            <w:tcW w:w="508" w:type="pct"/>
            <w:shd w:val="clear" w:color="auto" w:fill="auto"/>
            <w:vAlign w:val="center"/>
          </w:tcPr>
          <w:p w14:paraId="69CE5BC3" w14:textId="39D166D6" w:rsidR="002A19C8" w:rsidRPr="00781112" w:rsidRDefault="002A19C8" w:rsidP="002A19C8">
            <w:pPr>
              <w:jc w:val="center"/>
              <w:rPr>
                <w:rFonts w:cs="Arial"/>
                <w:color w:val="000000" w:themeColor="text1"/>
                <w:szCs w:val="16"/>
              </w:rPr>
            </w:pPr>
            <w:r w:rsidRPr="00781112">
              <w:rPr>
                <w:rFonts w:cs="Arial"/>
                <w:color w:val="000000" w:themeColor="text1"/>
                <w:szCs w:val="16"/>
              </w:rPr>
              <w:t>25.99</w:t>
            </w:r>
          </w:p>
        </w:tc>
        <w:tc>
          <w:tcPr>
            <w:tcW w:w="508" w:type="pct"/>
            <w:shd w:val="clear" w:color="auto" w:fill="auto"/>
            <w:vAlign w:val="center"/>
          </w:tcPr>
          <w:p w14:paraId="2CA33323" w14:textId="59FD6DC7" w:rsidR="002A19C8" w:rsidRPr="00781112" w:rsidRDefault="002A19C8" w:rsidP="002A19C8">
            <w:pPr>
              <w:jc w:val="center"/>
              <w:rPr>
                <w:rFonts w:cs="Arial"/>
                <w:color w:val="000000" w:themeColor="text1"/>
                <w:szCs w:val="16"/>
              </w:rPr>
            </w:pPr>
            <w:r w:rsidRPr="00781112">
              <w:rPr>
                <w:rFonts w:cs="Arial"/>
                <w:color w:val="000000" w:themeColor="text1"/>
                <w:szCs w:val="16"/>
              </w:rPr>
              <w:t>Met target</w:t>
            </w:r>
          </w:p>
        </w:tc>
        <w:tc>
          <w:tcPr>
            <w:tcW w:w="508" w:type="pct"/>
            <w:shd w:val="clear" w:color="auto" w:fill="auto"/>
            <w:vAlign w:val="center"/>
          </w:tcPr>
          <w:p w14:paraId="0BEDA3C1" w14:textId="6A01F324" w:rsidR="002A19C8" w:rsidRPr="00781112" w:rsidRDefault="002A19C8" w:rsidP="002A19C8">
            <w:pPr>
              <w:jc w:val="center"/>
              <w:rPr>
                <w:rFonts w:cs="Arial"/>
                <w:color w:val="000000" w:themeColor="text1"/>
                <w:szCs w:val="16"/>
              </w:rPr>
            </w:pPr>
            <w:r w:rsidRPr="00781112">
              <w:rPr>
                <w:rFonts w:cs="Arial"/>
                <w:color w:val="000000" w:themeColor="text1"/>
                <w:szCs w:val="16"/>
              </w:rPr>
              <w:t>N/A</w:t>
            </w:r>
          </w:p>
        </w:tc>
      </w:tr>
    </w:tbl>
    <w:p w14:paraId="67B1DC74" w14:textId="77777777" w:rsidR="00DD5B7A" w:rsidRPr="00781112" w:rsidRDefault="00DD5B7A" w:rsidP="00DD5B7A">
      <w:pPr>
        <w:spacing w:before="0" w:after="200" w:line="276" w:lineRule="auto"/>
        <w:rPr>
          <w:b/>
          <w:color w:val="000000" w:themeColor="text1"/>
        </w:rPr>
      </w:pPr>
    </w:p>
    <w:p w14:paraId="2FF851DB" w14:textId="77777777" w:rsidR="00DD5B7A" w:rsidRPr="00781112" w:rsidRDefault="00DD5B7A" w:rsidP="00DD5B7A">
      <w:pPr>
        <w:rPr>
          <w:b/>
          <w:color w:val="000000" w:themeColor="text1"/>
        </w:rPr>
      </w:pPr>
      <w:r w:rsidRPr="00781112">
        <w:rPr>
          <w:b/>
          <w:color w:val="000000" w:themeColor="text1"/>
        </w:rPr>
        <w:t>Provide additional information about this indicator (optional)</w:t>
      </w:r>
    </w:p>
    <w:p w14:paraId="646908D0" w14:textId="2EB40E98" w:rsidR="00DD5B7A" w:rsidRPr="00781112" w:rsidRDefault="00DD5B7A" w:rsidP="00DD5B7A">
      <w:pPr>
        <w:rPr>
          <w:rFonts w:cs="Arial"/>
          <w:color w:val="000000" w:themeColor="text1"/>
          <w:szCs w:val="16"/>
        </w:rPr>
      </w:pPr>
      <w:r w:rsidRPr="00781112">
        <w:rPr>
          <w:rFonts w:cs="Arial"/>
          <w:color w:val="000000" w:themeColor="text1"/>
          <w:szCs w:val="16"/>
        </w:rPr>
        <w:t>During SY 2020-2021, the Department focused on critical issues that arose as a result of the COVID-19 pandemic. The main critical issues included maintaining health and safety for students and staff, addressing learning loss and the social-emotional effects due to school closures, and the change in learning modalities. The Department has been addressing the achievement gap prior to the pandemic; however, the detrimental effect of learning loss impacted by the COVID-19 pandemic warrants more concerted efforts in targeted instruction and high-level engagement to mitigate these challenges. Furthermore, the Department is focusing on the early identification of mental health concerns related to the COVID-19 pandemic to ensure students have the support they need to engage in classroom and social settings.</w:t>
      </w:r>
      <w:r w:rsidRPr="00781112">
        <w:rPr>
          <w:rFonts w:cs="Arial"/>
          <w:color w:val="000000" w:themeColor="text1"/>
          <w:szCs w:val="16"/>
        </w:rPr>
        <w:br/>
      </w:r>
      <w:r w:rsidRPr="00781112">
        <w:rPr>
          <w:rFonts w:cs="Arial"/>
          <w:color w:val="000000" w:themeColor="text1"/>
          <w:szCs w:val="16"/>
        </w:rPr>
        <w:br/>
        <w:t xml:space="preserve">The Department will use FFY 2018 (SY 2018-2019) for its baseline for all of the sub-indicators. This has been decided due to FFY 2020 (SY 2020-2021) being impacted by the COVID-19 pandemic and school closures. In addition, due to the COVID-19 pandemic, assessment data for FFY 2019 does not exist. The U.S. Department of Education waived all state assessments for FFY 2019 (SY 2019-2020). </w:t>
      </w:r>
      <w:r w:rsidRPr="00781112">
        <w:rPr>
          <w:rFonts w:cs="Arial"/>
          <w:color w:val="000000" w:themeColor="text1"/>
          <w:szCs w:val="16"/>
        </w:rPr>
        <w:br/>
      </w:r>
      <w:r w:rsidRPr="00781112">
        <w:rPr>
          <w:rFonts w:cs="Arial"/>
          <w:color w:val="000000" w:themeColor="text1"/>
          <w:szCs w:val="16"/>
        </w:rPr>
        <w:br/>
        <w:t>To calculate sub-indicator 3D, the Department used EdFacts File Specifications C175: Data Group 583, submitted on 11/15/2019, and C178: Data Group 584, submitted on 11/15/2019. In accordance with FFY 2020 Measurement Table, the Department calculated the gap (proficiency rate for children with IEPs against grade level academic achievement standards for the 2018-2019 school year compared to the proficiency rate for all students who were proficient against grade level academic achievement standards for the 2018-2019 school year) separately for reading/language arts and math in each of the following grades: 4, 8, and high school, including both children enrolled for a full academic year and those not enrolled for a full academic year. Only children with disabilities who had an IEP at the time of testing were included.</w:t>
      </w:r>
    </w:p>
    <w:p w14:paraId="2ABFD82D" w14:textId="77777777" w:rsidR="00764DDE" w:rsidRPr="00781112" w:rsidRDefault="00764DDE" w:rsidP="00764DDE">
      <w:pPr>
        <w:spacing w:before="0" w:after="200" w:line="276" w:lineRule="auto"/>
        <w:rPr>
          <w:color w:val="000000" w:themeColor="text1"/>
          <w:szCs w:val="16"/>
        </w:rPr>
      </w:pPr>
    </w:p>
    <w:p w14:paraId="1CD50F37" w14:textId="6334E2E5" w:rsidR="00764DDE" w:rsidRPr="00781112" w:rsidRDefault="00764DDE" w:rsidP="00764DDE">
      <w:pPr>
        <w:pStyle w:val="Heading2"/>
      </w:pPr>
      <w:r w:rsidRPr="00781112">
        <w:t>3D - Prior FFY Required Actions</w:t>
      </w:r>
    </w:p>
    <w:p w14:paraId="34B574CB" w14:textId="14B02F6F" w:rsidR="00764DDE" w:rsidRPr="00781112" w:rsidRDefault="00764DDE" w:rsidP="00764DDE">
      <w:pPr>
        <w:rPr>
          <w:rFonts w:cs="Arial"/>
          <w:color w:val="000000" w:themeColor="text1"/>
          <w:szCs w:val="16"/>
        </w:rPr>
      </w:pPr>
      <w:r w:rsidRPr="00781112">
        <w:rPr>
          <w:rFonts w:cs="Arial"/>
          <w:color w:val="000000" w:themeColor="text1"/>
          <w:szCs w:val="16"/>
        </w:rPr>
        <w:t>None</w:t>
      </w:r>
    </w:p>
    <w:p w14:paraId="02AADAEE" w14:textId="09BE2C66" w:rsidR="00764DDE" w:rsidRPr="00781112" w:rsidRDefault="00764DDE" w:rsidP="00764DDE">
      <w:pPr>
        <w:pStyle w:val="Heading2"/>
      </w:pPr>
      <w:r w:rsidRPr="00781112">
        <w:t>3D - OSEP Response</w:t>
      </w:r>
    </w:p>
    <w:p w14:paraId="6F9D8957" w14:textId="2AADB119" w:rsidR="00764DDE" w:rsidRPr="00781112" w:rsidRDefault="00764DDE" w:rsidP="00764DDE">
      <w:pPr>
        <w:rPr>
          <w:rFonts w:cs="Arial"/>
          <w:color w:val="000000" w:themeColor="text1"/>
          <w:szCs w:val="16"/>
        </w:rPr>
      </w:pPr>
      <w:r w:rsidRPr="00781112">
        <w:rPr>
          <w:rFonts w:cs="Arial"/>
          <w:color w:val="000000" w:themeColor="text1"/>
          <w:szCs w:val="16"/>
          <w:shd w:val="clear" w:color="auto" w:fill="FFFFFF"/>
        </w:rPr>
        <w:t>The State has revised the baseline for this indicator, using data from FFY 2018, and OSEP accepts that revision.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targets for FFYs 2020 through 2025 for this indicator, and OSEP accepts those targets.</w:t>
      </w:r>
    </w:p>
    <w:p w14:paraId="09AAC73F" w14:textId="7E96F305" w:rsidR="00764DDE" w:rsidRPr="00781112" w:rsidRDefault="00764DDE" w:rsidP="00764DDE">
      <w:pPr>
        <w:pStyle w:val="Heading2"/>
      </w:pPr>
      <w:r w:rsidRPr="00781112">
        <w:t>3D - Required Actions</w:t>
      </w:r>
    </w:p>
    <w:p w14:paraId="77AA7102" w14:textId="5725FBB6" w:rsidR="00764DDE" w:rsidRPr="00781112" w:rsidRDefault="00764DDE" w:rsidP="00764DDE">
      <w:pPr>
        <w:rPr>
          <w:rFonts w:cs="Arial"/>
          <w:color w:val="000000" w:themeColor="text1"/>
          <w:szCs w:val="16"/>
        </w:rPr>
      </w:pPr>
    </w:p>
    <w:p w14:paraId="72857535" w14:textId="77777777" w:rsidR="00764DDE" w:rsidRPr="00781112" w:rsidRDefault="00764DDE">
      <w:pPr>
        <w:spacing w:before="0" w:after="200" w:line="276" w:lineRule="auto"/>
        <w:rPr>
          <w:rFonts w:eastAsiaTheme="majorEastAsia" w:cstheme="majorBidi"/>
          <w:b/>
          <w:bCs/>
          <w:color w:val="000000" w:themeColor="text1"/>
          <w:sz w:val="22"/>
          <w:szCs w:val="28"/>
        </w:rPr>
      </w:pPr>
      <w:r w:rsidRPr="00781112">
        <w:rPr>
          <w:color w:val="000000" w:themeColor="text1"/>
          <w:sz w:val="22"/>
        </w:rPr>
        <w:br w:type="page"/>
      </w:r>
    </w:p>
    <w:p w14:paraId="1E2B07DD" w14:textId="7F0EB6BD" w:rsidR="00D03701" w:rsidRPr="00781112" w:rsidRDefault="00D03701" w:rsidP="000444E2">
      <w:pPr>
        <w:pStyle w:val="Heading1"/>
        <w:rPr>
          <w:color w:val="000000" w:themeColor="text1"/>
          <w:sz w:val="22"/>
        </w:rPr>
      </w:pPr>
      <w:r w:rsidRPr="00781112">
        <w:rPr>
          <w:color w:val="000000" w:themeColor="text1"/>
          <w:sz w:val="22"/>
        </w:rPr>
        <w:lastRenderedPageBreak/>
        <w:t>Indicator 4A: Suspension/Expulsion</w:t>
      </w:r>
      <w:bookmarkEnd w:id="14"/>
      <w:bookmarkEnd w:id="15"/>
    </w:p>
    <w:p w14:paraId="6B24B370" w14:textId="77777777" w:rsidR="006E5AE4" w:rsidRPr="00781112" w:rsidRDefault="006E5AE4" w:rsidP="00A018D4">
      <w:pPr>
        <w:rPr>
          <w:color w:val="000000" w:themeColor="text1"/>
          <w:szCs w:val="20"/>
        </w:rPr>
      </w:pPr>
      <w:bookmarkStart w:id="17" w:name="_Toc384383331"/>
      <w:bookmarkStart w:id="18" w:name="_Toc392159283"/>
      <w:r w:rsidRPr="00781112">
        <w:rPr>
          <w:b/>
          <w:color w:val="000000" w:themeColor="text1"/>
          <w:sz w:val="20"/>
          <w:szCs w:val="20"/>
        </w:rPr>
        <w:t xml:space="preserve">Instructions and Measurement </w:t>
      </w:r>
    </w:p>
    <w:p w14:paraId="73D979E8" w14:textId="6D1D1338" w:rsidR="00DD1D55" w:rsidRPr="00781112" w:rsidRDefault="00DD1D55"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1281AA40" w14:textId="5BDAB0D4" w:rsidR="000A5A2E" w:rsidRPr="00781112" w:rsidRDefault="00DD1D55" w:rsidP="00286BDF">
      <w:pPr>
        <w:rPr>
          <w:rFonts w:cs="Arial"/>
          <w:color w:val="000000" w:themeColor="text1"/>
          <w:szCs w:val="16"/>
        </w:rPr>
      </w:pPr>
      <w:r w:rsidRPr="00781112">
        <w:rPr>
          <w:rFonts w:cs="Arial"/>
          <w:b/>
          <w:color w:val="000000" w:themeColor="text1"/>
          <w:szCs w:val="16"/>
        </w:rPr>
        <w:t>Results Indicator:</w:t>
      </w:r>
      <w:r w:rsidR="00286BDF" w:rsidRPr="00781112">
        <w:rPr>
          <w:rFonts w:cs="Arial"/>
          <w:color w:val="000000" w:themeColor="text1"/>
          <w:szCs w:val="16"/>
        </w:rPr>
        <w:t xml:space="preserve"> </w:t>
      </w:r>
      <w:r w:rsidR="000A5A2E" w:rsidRPr="00781112">
        <w:rPr>
          <w:rFonts w:cs="Arial"/>
          <w:color w:val="000000" w:themeColor="text1"/>
          <w:szCs w:val="16"/>
        </w:rPr>
        <w:t>Rates of suspension and expulsion:</w:t>
      </w:r>
    </w:p>
    <w:p w14:paraId="075F6BB9" w14:textId="62CB55C8" w:rsidR="000A5A2E" w:rsidRPr="00781112" w:rsidRDefault="001D5BAF" w:rsidP="006A01BD">
      <w:pPr>
        <w:ind w:left="720"/>
        <w:rPr>
          <w:color w:val="000000" w:themeColor="text1"/>
        </w:rPr>
      </w:pPr>
      <w:r w:rsidRPr="00781112">
        <w:rPr>
          <w:rFonts w:cs="Arial"/>
          <w:color w:val="000000" w:themeColor="text1"/>
          <w:szCs w:val="16"/>
        </w:rPr>
        <w:t xml:space="preserve">A. Percent of </w:t>
      </w:r>
      <w:r w:rsidR="00752D76" w:rsidRPr="00781112">
        <w:rPr>
          <w:rFonts w:cs="Arial"/>
          <w:szCs w:val="16"/>
        </w:rPr>
        <w:t>local educational agencies (LEA)</w:t>
      </w:r>
      <w:r w:rsidRPr="00781112">
        <w:rPr>
          <w:rFonts w:cs="Arial"/>
          <w:color w:val="000000" w:themeColor="text1"/>
          <w:szCs w:val="16"/>
        </w:rPr>
        <w:t xml:space="preserve"> that have a significant discrepancy</w:t>
      </w:r>
      <w:r w:rsidR="00F46CC4" w:rsidRPr="00781112">
        <w:rPr>
          <w:rFonts w:cs="Arial"/>
          <w:szCs w:val="16"/>
        </w:rPr>
        <w:t>, as defined by the State,</w:t>
      </w:r>
      <w:r w:rsidRPr="00781112">
        <w:rPr>
          <w:rFonts w:cs="Arial"/>
          <w:color w:val="000000" w:themeColor="text1"/>
          <w:szCs w:val="16"/>
        </w:rPr>
        <w:t xml:space="preserve"> in the rate of suspensions and expulsions of greater than 10 days in a school </w:t>
      </w:r>
      <w:r w:rsidR="00DD1D55" w:rsidRPr="00781112">
        <w:rPr>
          <w:color w:val="000000" w:themeColor="text1"/>
        </w:rPr>
        <w:t xml:space="preserve">year for children with </w:t>
      </w:r>
      <w:proofErr w:type="gramStart"/>
      <w:r w:rsidR="00DD1D55" w:rsidRPr="00781112">
        <w:rPr>
          <w:color w:val="000000" w:themeColor="text1"/>
        </w:rPr>
        <w:t>IEPs</w:t>
      </w:r>
      <w:r w:rsidR="00E97863" w:rsidRPr="00781112">
        <w:rPr>
          <w:color w:val="000000" w:themeColor="text1"/>
        </w:rPr>
        <w:t>;</w:t>
      </w:r>
      <w:proofErr w:type="gramEnd"/>
      <w:r w:rsidR="00E97863" w:rsidRPr="00781112">
        <w:rPr>
          <w:color w:val="000000" w:themeColor="text1"/>
        </w:rPr>
        <w:t xml:space="preserve"> and</w:t>
      </w:r>
    </w:p>
    <w:p w14:paraId="269BA1CE" w14:textId="0C66D8C5" w:rsidR="00E97863" w:rsidRPr="002529C8" w:rsidRDefault="00BA66ED" w:rsidP="002529C8">
      <w:pPr>
        <w:ind w:left="720"/>
        <w:rPr>
          <w:rFonts w:cs="Arial"/>
          <w:szCs w:val="16"/>
        </w:rPr>
      </w:pPr>
      <w:r w:rsidRPr="00781112">
        <w:rPr>
          <w:rFonts w:cs="Arial"/>
          <w:color w:val="000000" w:themeColor="text1"/>
          <w:szCs w:val="16"/>
        </w:rPr>
        <w:t xml:space="preserve">B. </w:t>
      </w:r>
      <w:r w:rsidR="00E97863" w:rsidRPr="00856B0E">
        <w:rPr>
          <w:rFonts w:cs="Arial"/>
          <w:szCs w:val="16"/>
        </w:rPr>
        <w:t>Percent of LEAs that have:</w:t>
      </w:r>
      <w:r w:rsidR="00E97863" w:rsidRPr="00781112">
        <w:rPr>
          <w:rFonts w:cs="Arial"/>
          <w:szCs w:val="16"/>
        </w:rPr>
        <w:t xml:space="preserve"> (a) a significant discrepancy, as defined by the State, by race or ethnicity, in the rate of suspensions and</w:t>
      </w:r>
      <w:r w:rsidR="002529C8">
        <w:rPr>
          <w:rFonts w:cs="Arial"/>
          <w:szCs w:val="16"/>
        </w:rPr>
        <w:t xml:space="preserve"> </w:t>
      </w:r>
      <w:r w:rsidR="00E97863" w:rsidRPr="002529C8">
        <w:rPr>
          <w:rFonts w:cs="Arial"/>
          <w:szCs w:val="16"/>
        </w:rPr>
        <w:t>expulsions of greater than 10 days in a school year for</w:t>
      </w:r>
      <w:r w:rsidR="002529C8">
        <w:rPr>
          <w:rFonts w:cs="Arial"/>
          <w:szCs w:val="16"/>
        </w:rPr>
        <w:t xml:space="preserve"> </w:t>
      </w:r>
      <w:r w:rsidR="00E97863" w:rsidRPr="002529C8">
        <w:rPr>
          <w:rFonts w:cs="Arial"/>
          <w:szCs w:val="16"/>
        </w:rPr>
        <w:t>children with IEPs; and (b) policies, procedures or practices that contribute to the significant discrepancy, as defined by the State, and do not comply with requirements relating to the development</w:t>
      </w:r>
      <w:r w:rsidR="002529C8">
        <w:rPr>
          <w:rFonts w:cs="Arial"/>
          <w:szCs w:val="16"/>
        </w:rPr>
        <w:t xml:space="preserve"> </w:t>
      </w:r>
      <w:r w:rsidR="00E97863" w:rsidRPr="002529C8">
        <w:rPr>
          <w:rFonts w:cs="Arial"/>
          <w:szCs w:val="16"/>
        </w:rPr>
        <w:t>and implementation of IEPs, the use of positive behavioral interventions and supports, and procedural safeguards.</w:t>
      </w:r>
    </w:p>
    <w:p w14:paraId="104900D3" w14:textId="4D6824EB" w:rsidR="0011074D" w:rsidRPr="00781112" w:rsidRDefault="0011074D" w:rsidP="0011074D">
      <w:pPr>
        <w:rPr>
          <w:rFonts w:cs="Arial"/>
          <w:color w:val="000000" w:themeColor="text1"/>
          <w:szCs w:val="16"/>
        </w:rPr>
      </w:pPr>
      <w:r w:rsidRPr="00781112">
        <w:rPr>
          <w:rFonts w:cs="Arial"/>
          <w:color w:val="000000" w:themeColor="text1"/>
          <w:szCs w:val="16"/>
        </w:rPr>
        <w:t>(20 U.S.C. 1416(a)(3)(A); 1412(a)(22))</w:t>
      </w:r>
    </w:p>
    <w:p w14:paraId="09801465" w14:textId="77777777" w:rsidR="000A5A2E" w:rsidRPr="00781112" w:rsidRDefault="000A5A2E" w:rsidP="004369B2">
      <w:pPr>
        <w:rPr>
          <w:color w:val="000000" w:themeColor="text1"/>
        </w:rPr>
      </w:pPr>
      <w:r w:rsidRPr="00781112">
        <w:rPr>
          <w:b/>
          <w:color w:val="000000" w:themeColor="text1"/>
        </w:rPr>
        <w:t>Data Source</w:t>
      </w:r>
    </w:p>
    <w:p w14:paraId="06368193" w14:textId="2006ADF5" w:rsidR="000A5A2E" w:rsidRPr="00781112" w:rsidRDefault="000A5A2E" w:rsidP="00286BDF">
      <w:pPr>
        <w:rPr>
          <w:rFonts w:cs="Arial"/>
          <w:color w:val="000000" w:themeColor="text1"/>
          <w:szCs w:val="16"/>
        </w:rPr>
      </w:pPr>
      <w:r w:rsidRPr="00781112">
        <w:rPr>
          <w:rFonts w:cs="Arial"/>
          <w:color w:val="000000" w:themeColor="text1"/>
          <w:szCs w:val="16"/>
        </w:rPr>
        <w:t xml:space="preserve">State </w:t>
      </w:r>
      <w:r w:rsidRPr="00781112">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781112" w:rsidRDefault="000A5A2E" w:rsidP="004369B2">
      <w:pPr>
        <w:rPr>
          <w:color w:val="000000" w:themeColor="text1"/>
        </w:rPr>
      </w:pPr>
      <w:r w:rsidRPr="00781112">
        <w:rPr>
          <w:b/>
          <w:color w:val="000000" w:themeColor="text1"/>
        </w:rPr>
        <w:t>Measurement</w:t>
      </w:r>
    </w:p>
    <w:p w14:paraId="5CD903C0" w14:textId="4C799C0D" w:rsidR="000A5A2E" w:rsidRPr="00781112" w:rsidRDefault="000A5A2E" w:rsidP="00286BDF">
      <w:pPr>
        <w:rPr>
          <w:rFonts w:cs="Arial"/>
          <w:color w:val="000000" w:themeColor="text1"/>
          <w:szCs w:val="16"/>
        </w:rPr>
      </w:pPr>
      <w:r w:rsidRPr="00781112">
        <w:rPr>
          <w:rFonts w:cs="Arial"/>
          <w:color w:val="000000" w:themeColor="text1"/>
          <w:szCs w:val="16"/>
        </w:rPr>
        <w:t xml:space="preserve">Percent </w:t>
      </w:r>
      <w:r w:rsidRPr="00781112">
        <w:rPr>
          <w:rFonts w:cs="Arial"/>
          <w:color w:val="000000" w:themeColor="text1"/>
          <w:szCs w:val="16"/>
          <w:shd w:val="clear" w:color="auto" w:fill="FFFFFF"/>
        </w:rPr>
        <w:t xml:space="preserve">= </w:t>
      </w:r>
      <w:r w:rsidR="009B02BC" w:rsidRPr="00781112">
        <w:rPr>
          <w:rFonts w:cs="Arial"/>
          <w:color w:val="000000" w:themeColor="text1"/>
          <w:szCs w:val="16"/>
          <w:shd w:val="clear" w:color="auto" w:fill="FFFFFF"/>
        </w:rPr>
        <w:t>[</w:t>
      </w:r>
      <w:r w:rsidRPr="00781112">
        <w:rPr>
          <w:rFonts w:cs="Arial"/>
          <w:color w:val="000000" w:themeColor="text1"/>
          <w:szCs w:val="16"/>
          <w:shd w:val="clear" w:color="auto" w:fill="FFFFFF"/>
        </w:rPr>
        <w:t xml:space="preserve">(# of </w:t>
      </w:r>
      <w:r w:rsidR="00315E88"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that meet the State-established n</w:t>
      </w:r>
      <w:r w:rsidR="0087130D" w:rsidRPr="00781112">
        <w:rPr>
          <w:rFonts w:cs="Arial"/>
          <w:color w:val="000000" w:themeColor="text1"/>
          <w:szCs w:val="16"/>
          <w:shd w:val="clear" w:color="auto" w:fill="FFFFFF"/>
        </w:rPr>
        <w:t xml:space="preserve"> </w:t>
      </w:r>
      <w:r w:rsidR="0087130D" w:rsidRPr="00781112">
        <w:rPr>
          <w:rFonts w:cs="Arial"/>
          <w:szCs w:val="16"/>
          <w:shd w:val="clear" w:color="auto" w:fill="FFFFFF"/>
        </w:rPr>
        <w:t>and/or cell</w:t>
      </w:r>
      <w:r w:rsidRPr="00781112">
        <w:rPr>
          <w:rFonts w:cs="Arial"/>
          <w:color w:val="000000" w:themeColor="text1"/>
          <w:szCs w:val="16"/>
          <w:shd w:val="clear" w:color="auto" w:fill="FFFFFF"/>
        </w:rPr>
        <w:t xml:space="preserve"> size (if applicable) that have a significant discrepancy</w:t>
      </w:r>
      <w:r w:rsidR="00770816" w:rsidRPr="00781112">
        <w:rPr>
          <w:rFonts w:cs="Arial"/>
          <w:color w:val="000000" w:themeColor="text1"/>
          <w:szCs w:val="16"/>
          <w:shd w:val="clear" w:color="auto" w:fill="FFFFFF"/>
        </w:rPr>
        <w:t xml:space="preserve">, </w:t>
      </w:r>
      <w:r w:rsidR="00770816" w:rsidRPr="00781112">
        <w:rPr>
          <w:rFonts w:cs="Arial"/>
          <w:szCs w:val="16"/>
          <w:shd w:val="clear" w:color="auto" w:fill="FFFFFF"/>
        </w:rPr>
        <w:t>as defined by the State,</w:t>
      </w:r>
      <w:r w:rsidRPr="00781112">
        <w:rPr>
          <w:rFonts w:cs="Arial"/>
          <w:color w:val="000000" w:themeColor="text1"/>
          <w:szCs w:val="16"/>
          <w:shd w:val="clear" w:color="auto" w:fill="FFFFFF"/>
        </w:rPr>
        <w:t xml:space="preserve"> in the rates of suspensions and expulsions for </w:t>
      </w:r>
      <w:r w:rsidR="001F6583" w:rsidRPr="00781112">
        <w:rPr>
          <w:rFonts w:cs="Arial"/>
          <w:color w:val="000000" w:themeColor="text1"/>
          <w:szCs w:val="16"/>
          <w:shd w:val="clear" w:color="auto" w:fill="FFFFFF"/>
        </w:rPr>
        <w:t xml:space="preserve">more </w:t>
      </w:r>
      <w:r w:rsidRPr="00781112">
        <w:rPr>
          <w:rFonts w:cs="Arial"/>
          <w:color w:val="000000" w:themeColor="text1"/>
          <w:szCs w:val="16"/>
          <w:shd w:val="clear" w:color="auto" w:fill="FFFFFF"/>
        </w:rPr>
        <w:t xml:space="preserve">than 10 days </w:t>
      </w:r>
      <w:r w:rsidR="001F6583" w:rsidRPr="00781112">
        <w:rPr>
          <w:rFonts w:cs="Arial"/>
          <w:color w:val="000000" w:themeColor="text1"/>
          <w:szCs w:val="16"/>
          <w:shd w:val="clear" w:color="auto" w:fill="FFFFFF"/>
        </w:rPr>
        <w:t xml:space="preserve">during </w:t>
      </w:r>
      <w:r w:rsidR="00041274" w:rsidRPr="00781112">
        <w:rPr>
          <w:rFonts w:cs="Arial"/>
          <w:color w:val="000000" w:themeColor="text1"/>
          <w:szCs w:val="16"/>
          <w:shd w:val="clear" w:color="auto" w:fill="FFFFFF"/>
        </w:rPr>
        <w:t xml:space="preserve">the </w:t>
      </w:r>
      <w:r w:rsidRPr="00781112">
        <w:rPr>
          <w:rFonts w:cs="Arial"/>
          <w:color w:val="000000" w:themeColor="text1"/>
          <w:szCs w:val="16"/>
          <w:shd w:val="clear" w:color="auto" w:fill="FFFFFF"/>
        </w:rPr>
        <w:t xml:space="preserve">school year of children with IEPs) divided by the (# of </w:t>
      </w:r>
      <w:r w:rsidR="00041274"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in the State that meet the State-established n</w:t>
      </w:r>
      <w:r w:rsidR="00041274" w:rsidRPr="00781112">
        <w:rPr>
          <w:rFonts w:cs="Arial"/>
          <w:color w:val="000000" w:themeColor="text1"/>
          <w:szCs w:val="16"/>
          <w:shd w:val="clear" w:color="auto" w:fill="FFFFFF"/>
        </w:rPr>
        <w:t xml:space="preserve"> and</w:t>
      </w:r>
      <w:r w:rsidR="00742DCB" w:rsidRPr="00781112">
        <w:rPr>
          <w:rFonts w:cs="Arial"/>
          <w:color w:val="000000" w:themeColor="text1"/>
          <w:szCs w:val="16"/>
          <w:shd w:val="clear" w:color="auto" w:fill="FFFFFF"/>
        </w:rPr>
        <w:t>/or cell</w:t>
      </w:r>
      <w:r w:rsidRPr="00781112">
        <w:rPr>
          <w:rFonts w:cs="Arial"/>
          <w:color w:val="000000" w:themeColor="text1"/>
          <w:szCs w:val="16"/>
          <w:shd w:val="clear" w:color="auto" w:fill="FFFFFF"/>
        </w:rPr>
        <w:t xml:space="preserve"> size (if applicable))</w:t>
      </w:r>
      <w:r w:rsidR="009B02BC" w:rsidRPr="00781112">
        <w:rPr>
          <w:rFonts w:cs="Arial"/>
          <w:color w:val="000000" w:themeColor="text1"/>
          <w:szCs w:val="16"/>
          <w:shd w:val="clear" w:color="auto" w:fill="FFFFFF"/>
        </w:rPr>
        <w:t>]</w:t>
      </w:r>
      <w:r w:rsidRPr="00781112">
        <w:rPr>
          <w:rFonts w:cs="Arial"/>
          <w:color w:val="000000" w:themeColor="text1"/>
          <w:szCs w:val="16"/>
          <w:shd w:val="clear" w:color="auto" w:fill="FFFFFF"/>
        </w:rPr>
        <w:t xml:space="preserve"> times 100.</w:t>
      </w:r>
    </w:p>
    <w:p w14:paraId="4D7272B6" w14:textId="2A0B0F5F" w:rsidR="00636061" w:rsidRPr="00781112" w:rsidRDefault="00636061" w:rsidP="00286BDF">
      <w:pPr>
        <w:rPr>
          <w:rFonts w:cs="Arial"/>
          <w:color w:val="000000" w:themeColor="text1"/>
          <w:szCs w:val="16"/>
        </w:rPr>
      </w:pPr>
      <w:r w:rsidRPr="00781112">
        <w:rPr>
          <w:rFonts w:cs="Arial"/>
          <w:color w:val="000000" w:themeColor="text1"/>
          <w:szCs w:val="16"/>
          <w:shd w:val="clear" w:color="auto" w:fill="FFFFFF"/>
        </w:rPr>
        <w:t>Include State’s definition of “significant discrepancy.”</w:t>
      </w:r>
    </w:p>
    <w:p w14:paraId="0C71C487" w14:textId="316E6449" w:rsidR="000A5A2E" w:rsidRPr="00781112" w:rsidRDefault="000A5A2E" w:rsidP="004369B2">
      <w:pPr>
        <w:rPr>
          <w:color w:val="000000" w:themeColor="text1"/>
        </w:rPr>
      </w:pPr>
      <w:r w:rsidRPr="00781112">
        <w:rPr>
          <w:b/>
          <w:color w:val="000000" w:themeColor="text1"/>
        </w:rPr>
        <w:t>Instructions</w:t>
      </w:r>
    </w:p>
    <w:p w14:paraId="20DD9B9C" w14:textId="57AEB24A" w:rsidR="000A5A2E" w:rsidRPr="00781112" w:rsidRDefault="00636061" w:rsidP="00BB7BC9">
      <w:pPr>
        <w:rPr>
          <w:rFonts w:cs="Arial"/>
          <w:color w:val="000000" w:themeColor="text1"/>
          <w:szCs w:val="16"/>
        </w:rPr>
      </w:pPr>
      <w:r w:rsidRPr="00781112">
        <w:rPr>
          <w:rFonts w:cs="Arial"/>
          <w:color w:val="000000" w:themeColor="text1"/>
          <w:szCs w:val="16"/>
        </w:rPr>
        <w:t>If the State has established a minimum n and/or cell size requirement, the State may only include, in both the numerator and the denominator, LEAs that met that State-established n and/or cell size. If the State used a minimum n and/or cell size requirement, report the number of LEAs excluded from the calculation as a result of this requirement.</w:t>
      </w:r>
    </w:p>
    <w:p w14:paraId="3AD8FD7E" w14:textId="63FA952D" w:rsidR="00636061" w:rsidRPr="00781112" w:rsidRDefault="00A14B5D" w:rsidP="00BB7BC9">
      <w:pPr>
        <w:rPr>
          <w:rFonts w:cs="Arial"/>
          <w:color w:val="000000" w:themeColor="text1"/>
          <w:szCs w:val="16"/>
        </w:rPr>
      </w:pPr>
      <w:r w:rsidRPr="00781112">
        <w:rPr>
          <w:rFonts w:cs="Arial"/>
          <w:color w:val="000000" w:themeColor="text1"/>
          <w:szCs w:val="16"/>
        </w:rPr>
        <w:t>Describe the results of the State’s examination of the data for the year before the reporting year (e.g., for the FFY 2020 SPP/APR, use data from 2019-2020), including data disaggregated by race and ethnicity to determine if significant discrepancies</w:t>
      </w:r>
      <w:r w:rsidR="001E6FDD" w:rsidRPr="00781112">
        <w:rPr>
          <w:rFonts w:cs="Arial"/>
          <w:szCs w:val="16"/>
        </w:rPr>
        <w:t xml:space="preserve">, as defined by the State, </w:t>
      </w:r>
      <w:r w:rsidRPr="00781112">
        <w:rPr>
          <w:rFonts w:cs="Arial"/>
          <w:color w:val="000000" w:themeColor="text1"/>
          <w:szCs w:val="16"/>
        </w:rPr>
        <w:t xml:space="preserve">are occurring in the rates of long-term suspensions and expulsions </w:t>
      </w:r>
      <w:r w:rsidR="00E14CF0" w:rsidRPr="00781112">
        <w:rPr>
          <w:rFonts w:cs="Arial"/>
          <w:szCs w:val="16"/>
        </w:rPr>
        <w:t xml:space="preserve">(more than 10 days during the school year) </w:t>
      </w:r>
      <w:r w:rsidRPr="00781112">
        <w:rPr>
          <w:rFonts w:cs="Arial"/>
          <w:color w:val="000000" w:themeColor="text1"/>
          <w:szCs w:val="16"/>
        </w:rPr>
        <w:t>of children with IEPs, as required at 20 U.S.C. 1412(a)(22). The State’s examination must include one of the following comparisons:</w:t>
      </w:r>
    </w:p>
    <w:p w14:paraId="4D5D1D9E" w14:textId="3C303A84" w:rsidR="00636061" w:rsidRPr="00781112" w:rsidRDefault="006279F2"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among LEAs within the State; or</w:t>
      </w:r>
    </w:p>
    <w:p w14:paraId="671599A1" w14:textId="71D1B673" w:rsidR="00636061" w:rsidRPr="00781112" w:rsidRDefault="006279F2"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to nondisabled children within the LEAs</w:t>
      </w:r>
    </w:p>
    <w:p w14:paraId="64CB6014" w14:textId="58F4D965" w:rsidR="00636061" w:rsidRPr="00781112" w:rsidRDefault="00636061" w:rsidP="00BB7BC9">
      <w:pPr>
        <w:rPr>
          <w:rFonts w:cs="Arial"/>
          <w:color w:val="000000" w:themeColor="text1"/>
          <w:szCs w:val="16"/>
        </w:rPr>
      </w:pPr>
      <w:r w:rsidRPr="00781112">
        <w:rPr>
          <w:rFonts w:cs="Arial"/>
          <w:color w:val="000000" w:themeColor="text1"/>
          <w:szCs w:val="16"/>
        </w:rPr>
        <w:t>In the description, specify which method the State used to determine possible discrepancies and explain what constitutes those discrepancies.</w:t>
      </w:r>
    </w:p>
    <w:p w14:paraId="222C5D4B" w14:textId="77777777" w:rsidR="004F019B" w:rsidRPr="00781112" w:rsidRDefault="004F019B" w:rsidP="004F019B">
      <w:pPr>
        <w:rPr>
          <w:rFonts w:cs="Arial"/>
          <w:szCs w:val="16"/>
        </w:rPr>
      </w:pPr>
      <w:r w:rsidRPr="00781112">
        <w:rPr>
          <w:rFonts w:cs="Arial"/>
          <w:szCs w:val="16"/>
        </w:rPr>
        <w:t>Because the measurement table requires that the data examined for this indicator are lag year data, States should examine the 618 data that was submitted by LEAs that were in operation during the school year before the reporting year. For example, if a State has 100 LEAs operating in the 2019-2020 school year, those 100 LEAs would have reported 618 data in 2019-2020 on the number of children suspended/expelled. If the State then opens 15 new LEAs in 2020-2021, suspension/expulsion data from those 15 new LEAs would not be in the 2019-2020 618 data set, and therefore, those 15 new LEAs should not be included in the denominator of the calculation. States must use the number of LEAs from the year before the reporting year in its calculation for this indicator. For the FFY 2020 SPP/APR submission, States must use the number of LEAs reported in 2019-2020 (which can be found in the FFY 2019 SPP/APR introduction).</w:t>
      </w:r>
    </w:p>
    <w:p w14:paraId="2CD8E267" w14:textId="0424A1C2" w:rsidR="00636061" w:rsidRPr="00781112" w:rsidRDefault="00636061" w:rsidP="00BB7BC9">
      <w:pPr>
        <w:rPr>
          <w:rFonts w:cs="Arial"/>
          <w:color w:val="000000" w:themeColor="text1"/>
          <w:szCs w:val="16"/>
        </w:rPr>
      </w:pPr>
      <w:r w:rsidRPr="00781112">
        <w:rPr>
          <w:rFonts w:cs="Arial"/>
          <w:color w:val="000000" w:themeColor="text1"/>
          <w:szCs w:val="16"/>
        </w:rPr>
        <w:t>Indicator 4A: Provide the actual numbers used in the calculation (based upon districts that met the minimum n and/or cell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67F0139" w:rsidR="00636061" w:rsidRPr="00781112" w:rsidRDefault="00636061" w:rsidP="00BB7BC9">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discrepancies occurred and the LEA with discrepancies had policies, procedures or practices that contributed to the significant discrepancy,</w:t>
      </w:r>
      <w:r w:rsidR="00ED1949" w:rsidRPr="00781112">
        <w:rPr>
          <w:rFonts w:cs="Arial"/>
          <w:szCs w:val="16"/>
        </w:rPr>
        <w:t xml:space="preserve"> as defined by the State,</w:t>
      </w:r>
      <w:r w:rsidRPr="00781112">
        <w:rPr>
          <w:rFonts w:cs="Arial"/>
          <w:color w:val="000000" w:themeColor="text1"/>
          <w:szCs w:val="16"/>
        </w:rPr>
        <w:t xml:space="preserve">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(OSEP) Memorandum 09-02, dated October 17, 2008.</w:t>
      </w:r>
    </w:p>
    <w:p w14:paraId="6D645554" w14:textId="0206229C" w:rsidR="00636061" w:rsidRPr="00781112" w:rsidRDefault="00636061" w:rsidP="00BB7BC9">
      <w:pPr>
        <w:rPr>
          <w:rFonts w:cs="Arial"/>
          <w:color w:val="000000" w:themeColor="text1"/>
          <w:szCs w:val="16"/>
        </w:rPr>
      </w:pPr>
      <w:r w:rsidRPr="00781112">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7DF00914" w:rsidR="00636061" w:rsidRPr="00781112" w:rsidRDefault="00A14B5D" w:rsidP="00BB7BC9">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216100ED" w14:textId="6483EA1E" w:rsidR="006E5AE4" w:rsidRPr="00781112" w:rsidRDefault="00697434" w:rsidP="008645AD">
      <w:pPr>
        <w:pStyle w:val="Heading2"/>
      </w:pPr>
      <w:bookmarkStart w:id="19" w:name="_Toc384383332"/>
      <w:bookmarkStart w:id="20" w:name="_Toc392159284"/>
      <w:bookmarkEnd w:id="17"/>
      <w:bookmarkEnd w:id="18"/>
      <w:r w:rsidRPr="00781112">
        <w:t>4A</w:t>
      </w:r>
      <w:r w:rsidR="00DA3C7A" w:rsidRPr="00781112">
        <w:t xml:space="preserve"> </w:t>
      </w:r>
      <w:r w:rsidRPr="00781112">
        <w:t xml:space="preserve">- </w:t>
      </w:r>
      <w:r w:rsidR="006E5AE4" w:rsidRPr="00781112">
        <w:t>Indicator Data</w:t>
      </w:r>
    </w:p>
    <w:p w14:paraId="4E76A356" w14:textId="4BD9398E"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rsidRPr="00781112" w14:paraId="5B1BF1C8" w14:textId="77777777" w:rsidTr="002B6965">
        <w:trPr>
          <w:trHeight w:val="311"/>
          <w:tblHeader/>
        </w:trPr>
        <w:tc>
          <w:tcPr>
            <w:tcW w:w="2562" w:type="dxa"/>
          </w:tcPr>
          <w:p w14:paraId="3EC58E83" w14:textId="77777777" w:rsidR="002B6965" w:rsidRPr="00781112" w:rsidRDefault="002B6965" w:rsidP="002B6965">
            <w:pPr>
              <w:jc w:val="center"/>
              <w:rPr>
                <w:b/>
                <w:color w:val="000000" w:themeColor="text1"/>
              </w:rPr>
            </w:pPr>
            <w:r w:rsidRPr="00781112">
              <w:rPr>
                <w:rFonts w:cs="Arial"/>
                <w:b/>
                <w:color w:val="000000" w:themeColor="text1"/>
                <w:szCs w:val="16"/>
              </w:rPr>
              <w:t>Baseline Year</w:t>
            </w:r>
          </w:p>
        </w:tc>
        <w:tc>
          <w:tcPr>
            <w:tcW w:w="2563" w:type="dxa"/>
          </w:tcPr>
          <w:p w14:paraId="3BF90404" w14:textId="77777777" w:rsidR="002B6965" w:rsidRPr="00781112" w:rsidRDefault="002B6965" w:rsidP="002B6965">
            <w:pPr>
              <w:jc w:val="center"/>
              <w:rPr>
                <w:b/>
                <w:color w:val="000000" w:themeColor="text1"/>
              </w:rPr>
            </w:pPr>
            <w:r w:rsidRPr="00781112">
              <w:rPr>
                <w:b/>
                <w:color w:val="000000" w:themeColor="text1"/>
              </w:rPr>
              <w:t>Baseline Data</w:t>
            </w:r>
          </w:p>
        </w:tc>
      </w:tr>
      <w:tr w:rsidR="002B6965" w:rsidRPr="00781112" w14:paraId="5EF83473" w14:textId="77777777" w:rsidTr="002B6965">
        <w:trPr>
          <w:trHeight w:val="311"/>
        </w:trPr>
        <w:tc>
          <w:tcPr>
            <w:tcW w:w="2562" w:type="dxa"/>
            <w:vAlign w:val="center"/>
          </w:tcPr>
          <w:p w14:paraId="5A1767D0" w14:textId="7AC9A457" w:rsidR="002B6965" w:rsidRPr="00781112" w:rsidRDefault="002B6965" w:rsidP="002B6965">
            <w:pPr>
              <w:jc w:val="center"/>
              <w:rPr>
                <w:b/>
                <w:color w:val="000000" w:themeColor="text1"/>
              </w:rPr>
            </w:pPr>
            <w:r w:rsidRPr="00781112">
              <w:rPr>
                <w:rFonts w:cs="Arial"/>
                <w:color w:val="000000" w:themeColor="text1"/>
                <w:szCs w:val="16"/>
              </w:rPr>
              <w:t>2005</w:t>
            </w:r>
          </w:p>
        </w:tc>
        <w:tc>
          <w:tcPr>
            <w:tcW w:w="2563" w:type="dxa"/>
            <w:vAlign w:val="center"/>
          </w:tcPr>
          <w:p w14:paraId="4EF66E74" w14:textId="7A5DFEFF" w:rsidR="002B6965" w:rsidRPr="00781112" w:rsidRDefault="002B6965" w:rsidP="002B6965">
            <w:pPr>
              <w:jc w:val="center"/>
              <w:rPr>
                <w:b/>
                <w:color w:val="000000" w:themeColor="text1"/>
              </w:rPr>
            </w:pPr>
            <w:r w:rsidRPr="00781112">
              <w:rPr>
                <w:rFonts w:cs="Arial"/>
                <w:color w:val="000000" w:themeColor="text1"/>
                <w:szCs w:val="16"/>
              </w:rPr>
              <w:t>1.00%</w:t>
            </w:r>
          </w:p>
        </w:tc>
      </w:tr>
    </w:tbl>
    <w:p w14:paraId="6781E363" w14:textId="556D76E5" w:rsidR="002B6965" w:rsidRPr="00781112" w:rsidRDefault="002E111A" w:rsidP="004369B2">
      <w:pPr>
        <w:rPr>
          <w:color w:val="000000" w:themeColor="text1"/>
        </w:rPr>
      </w:pP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781112" w14:paraId="2DAF49AB" w14:textId="32F9B748" w:rsidTr="00E95FBF">
        <w:trPr>
          <w:trHeight w:val="350"/>
        </w:trPr>
        <w:tc>
          <w:tcPr>
            <w:tcW w:w="833" w:type="pct"/>
            <w:tcBorders>
              <w:bottom w:val="single" w:sz="4" w:space="0" w:color="auto"/>
            </w:tcBorders>
            <w:shd w:val="clear" w:color="auto" w:fill="auto"/>
          </w:tcPr>
          <w:p w14:paraId="7844FE4C" w14:textId="77777777" w:rsidR="00E4112E" w:rsidRPr="00781112" w:rsidRDefault="00E4112E" w:rsidP="004369B2">
            <w:pPr>
              <w:jc w:val="center"/>
              <w:rPr>
                <w:b/>
                <w:color w:val="000000" w:themeColor="text1"/>
              </w:rPr>
            </w:pPr>
            <w:r w:rsidRPr="00781112">
              <w:rPr>
                <w:b/>
                <w:color w:val="000000" w:themeColor="text1"/>
              </w:rPr>
              <w:t>FFY</w:t>
            </w:r>
          </w:p>
        </w:tc>
        <w:tc>
          <w:tcPr>
            <w:tcW w:w="833" w:type="pct"/>
            <w:shd w:val="clear" w:color="auto" w:fill="auto"/>
          </w:tcPr>
          <w:p w14:paraId="09DCA0E6" w14:textId="614607D6" w:rsidR="00E4112E" w:rsidRPr="00781112" w:rsidRDefault="002B7490">
            <w:pPr>
              <w:jc w:val="center"/>
              <w:rPr>
                <w:b/>
                <w:color w:val="000000" w:themeColor="text1"/>
              </w:rPr>
            </w:pPr>
            <w:r w:rsidRPr="00781112">
              <w:rPr>
                <w:b/>
                <w:color w:val="000000" w:themeColor="text1"/>
              </w:rPr>
              <w:t>2015</w:t>
            </w:r>
          </w:p>
        </w:tc>
        <w:tc>
          <w:tcPr>
            <w:tcW w:w="833" w:type="pct"/>
            <w:shd w:val="clear" w:color="auto" w:fill="auto"/>
          </w:tcPr>
          <w:p w14:paraId="7015519F" w14:textId="3BECE8C5" w:rsidR="00E4112E" w:rsidRPr="00781112" w:rsidRDefault="002B7490">
            <w:pPr>
              <w:jc w:val="center"/>
              <w:rPr>
                <w:b/>
                <w:color w:val="000000" w:themeColor="text1"/>
              </w:rPr>
            </w:pPr>
            <w:r w:rsidRPr="00781112">
              <w:rPr>
                <w:b/>
                <w:color w:val="000000" w:themeColor="text1"/>
              </w:rPr>
              <w:t>2016</w:t>
            </w:r>
          </w:p>
        </w:tc>
        <w:tc>
          <w:tcPr>
            <w:tcW w:w="833" w:type="pct"/>
            <w:shd w:val="clear" w:color="auto" w:fill="auto"/>
          </w:tcPr>
          <w:p w14:paraId="7CE93832" w14:textId="3E179BB5" w:rsidR="00E4112E" w:rsidRPr="00781112" w:rsidRDefault="002B7490">
            <w:pPr>
              <w:jc w:val="center"/>
              <w:rPr>
                <w:b/>
                <w:color w:val="000000" w:themeColor="text1"/>
              </w:rPr>
            </w:pPr>
            <w:r w:rsidRPr="00781112">
              <w:rPr>
                <w:b/>
                <w:color w:val="000000" w:themeColor="text1"/>
              </w:rPr>
              <w:t>2017</w:t>
            </w:r>
          </w:p>
        </w:tc>
        <w:tc>
          <w:tcPr>
            <w:tcW w:w="833" w:type="pct"/>
            <w:shd w:val="clear" w:color="auto" w:fill="auto"/>
          </w:tcPr>
          <w:p w14:paraId="1A1DC4B0" w14:textId="32B92E1C" w:rsidR="00E4112E" w:rsidRPr="00781112" w:rsidRDefault="002B7490">
            <w:pPr>
              <w:jc w:val="center"/>
              <w:rPr>
                <w:b/>
                <w:color w:val="000000" w:themeColor="text1"/>
              </w:rPr>
            </w:pPr>
            <w:r w:rsidRPr="00781112">
              <w:rPr>
                <w:b/>
                <w:color w:val="000000" w:themeColor="text1"/>
              </w:rPr>
              <w:t>2018</w:t>
            </w:r>
          </w:p>
        </w:tc>
        <w:tc>
          <w:tcPr>
            <w:tcW w:w="834" w:type="pct"/>
            <w:shd w:val="clear" w:color="auto" w:fill="auto"/>
          </w:tcPr>
          <w:p w14:paraId="030F446C" w14:textId="279E0CA2" w:rsidR="00E4112E" w:rsidRPr="00781112" w:rsidRDefault="002B7490">
            <w:pPr>
              <w:jc w:val="center"/>
              <w:rPr>
                <w:b/>
                <w:color w:val="000000" w:themeColor="text1"/>
              </w:rPr>
            </w:pPr>
            <w:r w:rsidRPr="00781112">
              <w:rPr>
                <w:b/>
                <w:color w:val="000000" w:themeColor="text1"/>
              </w:rPr>
              <w:t>2019</w:t>
            </w:r>
          </w:p>
        </w:tc>
      </w:tr>
      <w:tr w:rsidR="005C29F8" w:rsidRPr="00781112" w14:paraId="166D6AFF" w14:textId="0C956946" w:rsidTr="00E95FBF">
        <w:trPr>
          <w:trHeight w:val="357"/>
        </w:trPr>
        <w:tc>
          <w:tcPr>
            <w:tcW w:w="833" w:type="pct"/>
            <w:shd w:val="clear" w:color="auto" w:fill="auto"/>
            <w:vAlign w:val="center"/>
          </w:tcPr>
          <w:p w14:paraId="38AA0076" w14:textId="731BFD6B" w:rsidR="00BB7BC9" w:rsidRPr="00781112" w:rsidRDefault="00BB7BC9" w:rsidP="00BB7BC9">
            <w:pPr>
              <w:rPr>
                <w:rFonts w:cs="Arial"/>
                <w:color w:val="000000" w:themeColor="text1"/>
                <w:szCs w:val="16"/>
              </w:rPr>
            </w:pPr>
            <w:r w:rsidRPr="00781112">
              <w:rPr>
                <w:rFonts w:cs="Arial"/>
                <w:color w:val="000000" w:themeColor="text1"/>
                <w:szCs w:val="16"/>
              </w:rPr>
              <w:t xml:space="preserve">Target </w:t>
            </w:r>
            <w:r w:rsidR="009B02BC" w:rsidRPr="00781112">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vAlign w:val="center"/>
          </w:tcPr>
          <w:p w14:paraId="79939FD5" w14:textId="354F468A"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vAlign w:val="center"/>
          </w:tcPr>
          <w:p w14:paraId="2F67AA89" w14:textId="7720B113"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vAlign w:val="center"/>
          </w:tcPr>
          <w:p w14:paraId="370622DC" w14:textId="1DC834EA"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4" w:type="pct"/>
            <w:shd w:val="clear" w:color="auto" w:fill="auto"/>
            <w:vAlign w:val="center"/>
          </w:tcPr>
          <w:p w14:paraId="01742AA4" w14:textId="72802F04"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r>
      <w:tr w:rsidR="005C29F8" w:rsidRPr="00781112" w14:paraId="7A0B9513" w14:textId="222C1F8D" w:rsidTr="00E95FBF">
        <w:trPr>
          <w:trHeight w:val="85"/>
        </w:trPr>
        <w:tc>
          <w:tcPr>
            <w:tcW w:w="833" w:type="pct"/>
            <w:shd w:val="clear" w:color="auto" w:fill="auto"/>
            <w:vAlign w:val="center"/>
          </w:tcPr>
          <w:p w14:paraId="7EAE8715" w14:textId="77777777" w:rsidR="00BB7BC9" w:rsidRPr="00781112" w:rsidRDefault="00BB7BC9" w:rsidP="00BB7BC9">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088137A7" w14:textId="7782C22E"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vAlign w:val="center"/>
          </w:tcPr>
          <w:p w14:paraId="6040C16E" w14:textId="1898F821"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2F4988E8" w14:textId="56ECA0F8"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3315EDFF" w14:textId="1943A2C3"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4" w:type="pct"/>
            <w:tcBorders>
              <w:bottom w:val="single" w:sz="4" w:space="0" w:color="auto"/>
            </w:tcBorders>
            <w:shd w:val="clear" w:color="auto" w:fill="auto"/>
            <w:vAlign w:val="center"/>
          </w:tcPr>
          <w:p w14:paraId="6B580E93" w14:textId="6155D799"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r>
    </w:tbl>
    <w:p w14:paraId="5F34812B" w14:textId="77777777" w:rsidR="006478FC" w:rsidRPr="00781112" w:rsidRDefault="006478FC" w:rsidP="004369B2">
      <w:pPr>
        <w:rPr>
          <w:color w:val="000000" w:themeColor="text1"/>
        </w:rPr>
      </w:pPr>
    </w:p>
    <w:p w14:paraId="4841771C" w14:textId="2E3FC34F" w:rsidR="00ED5FCE" w:rsidRPr="00781112" w:rsidRDefault="00ED5FCE" w:rsidP="004369B2">
      <w:pPr>
        <w:rPr>
          <w:color w:val="000000" w:themeColor="text1"/>
        </w:rPr>
      </w:pPr>
      <w:r w:rsidRPr="00781112">
        <w:rPr>
          <w:b/>
          <w:color w:val="000000" w:themeColor="text1"/>
        </w:rPr>
        <w:lastRenderedPageBreak/>
        <w:t>Targets</w:t>
      </w: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1599"/>
        <w:gridCol w:w="1645"/>
        <w:gridCol w:w="1645"/>
        <w:gridCol w:w="1645"/>
        <w:gridCol w:w="1645"/>
        <w:gridCol w:w="1645"/>
      </w:tblGrid>
      <w:tr w:rsidR="00373F78" w:rsidRPr="00781112" w14:paraId="00255703" w14:textId="57B86D35" w:rsidTr="00E95FBF">
        <w:trPr>
          <w:trHeight w:val="350"/>
        </w:trPr>
        <w:tc>
          <w:tcPr>
            <w:tcW w:w="203" w:type="pct"/>
            <w:tcBorders>
              <w:bottom w:val="single" w:sz="4" w:space="0" w:color="auto"/>
            </w:tcBorders>
            <w:shd w:val="clear" w:color="auto" w:fill="auto"/>
          </w:tcPr>
          <w:p w14:paraId="12833EEC" w14:textId="77777777" w:rsidR="00373F78" w:rsidRPr="00781112" w:rsidRDefault="00373F78" w:rsidP="00373F78">
            <w:pPr>
              <w:jc w:val="center"/>
              <w:rPr>
                <w:b/>
                <w:color w:val="000000" w:themeColor="text1"/>
              </w:rPr>
            </w:pPr>
            <w:r w:rsidRPr="00781112">
              <w:rPr>
                <w:b/>
                <w:color w:val="000000" w:themeColor="text1"/>
              </w:rPr>
              <w:t>FFY</w:t>
            </w:r>
          </w:p>
        </w:tc>
        <w:tc>
          <w:tcPr>
            <w:tcW w:w="781" w:type="pct"/>
            <w:shd w:val="clear" w:color="auto" w:fill="auto"/>
          </w:tcPr>
          <w:p w14:paraId="50119DBA" w14:textId="04DC2A77" w:rsidR="00373F78" w:rsidRPr="00781112" w:rsidRDefault="00373F78" w:rsidP="00373F78">
            <w:pPr>
              <w:jc w:val="center"/>
              <w:rPr>
                <w:b/>
                <w:color w:val="000000" w:themeColor="text1"/>
              </w:rPr>
            </w:pPr>
            <w:r w:rsidRPr="00781112">
              <w:rPr>
                <w:b/>
                <w:color w:val="000000" w:themeColor="text1"/>
              </w:rPr>
              <w:t>2020</w:t>
            </w:r>
          </w:p>
        </w:tc>
        <w:tc>
          <w:tcPr>
            <w:tcW w:w="803" w:type="pct"/>
          </w:tcPr>
          <w:p w14:paraId="59425E52" w14:textId="30A73A95" w:rsidR="00373F78" w:rsidRPr="00781112" w:rsidRDefault="00373F78" w:rsidP="00373F78">
            <w:pPr>
              <w:jc w:val="center"/>
              <w:rPr>
                <w:b/>
                <w:color w:val="000000" w:themeColor="text1"/>
              </w:rPr>
            </w:pPr>
            <w:r w:rsidRPr="00781112">
              <w:rPr>
                <w:rFonts w:cs="Arial"/>
                <w:b/>
                <w:color w:val="000000" w:themeColor="text1"/>
                <w:szCs w:val="16"/>
              </w:rPr>
              <w:t>2021</w:t>
            </w:r>
          </w:p>
        </w:tc>
        <w:tc>
          <w:tcPr>
            <w:tcW w:w="803" w:type="pct"/>
          </w:tcPr>
          <w:p w14:paraId="62296859" w14:textId="1A7F3D46" w:rsidR="00373F78" w:rsidRPr="00781112" w:rsidRDefault="00373F78" w:rsidP="00373F78">
            <w:pPr>
              <w:jc w:val="center"/>
              <w:rPr>
                <w:b/>
                <w:color w:val="000000" w:themeColor="text1"/>
              </w:rPr>
            </w:pPr>
            <w:r w:rsidRPr="00781112">
              <w:rPr>
                <w:rFonts w:cs="Arial"/>
                <w:b/>
                <w:color w:val="000000" w:themeColor="text1"/>
                <w:szCs w:val="16"/>
              </w:rPr>
              <w:t>2022</w:t>
            </w:r>
          </w:p>
        </w:tc>
        <w:tc>
          <w:tcPr>
            <w:tcW w:w="803" w:type="pct"/>
          </w:tcPr>
          <w:p w14:paraId="69950222" w14:textId="1E5E636C" w:rsidR="00373F78" w:rsidRPr="00781112" w:rsidRDefault="00373F78" w:rsidP="00373F78">
            <w:pPr>
              <w:jc w:val="center"/>
              <w:rPr>
                <w:b/>
                <w:color w:val="000000" w:themeColor="text1"/>
              </w:rPr>
            </w:pPr>
            <w:r w:rsidRPr="00781112">
              <w:rPr>
                <w:rFonts w:cs="Arial"/>
                <w:b/>
                <w:color w:val="000000" w:themeColor="text1"/>
                <w:szCs w:val="16"/>
              </w:rPr>
              <w:t>2023</w:t>
            </w:r>
          </w:p>
        </w:tc>
        <w:tc>
          <w:tcPr>
            <w:tcW w:w="803" w:type="pct"/>
          </w:tcPr>
          <w:p w14:paraId="147FD075" w14:textId="2618FA88" w:rsidR="00373F78" w:rsidRPr="00781112" w:rsidRDefault="00373F78" w:rsidP="00373F78">
            <w:pPr>
              <w:jc w:val="center"/>
              <w:rPr>
                <w:b/>
                <w:color w:val="000000" w:themeColor="text1"/>
              </w:rPr>
            </w:pPr>
            <w:r w:rsidRPr="00781112">
              <w:rPr>
                <w:rFonts w:cs="Arial"/>
                <w:b/>
                <w:color w:val="000000" w:themeColor="text1"/>
                <w:szCs w:val="16"/>
              </w:rPr>
              <w:t>2024</w:t>
            </w:r>
          </w:p>
        </w:tc>
        <w:tc>
          <w:tcPr>
            <w:tcW w:w="803" w:type="pct"/>
          </w:tcPr>
          <w:p w14:paraId="066CE6E2" w14:textId="274FF425" w:rsidR="00373F78" w:rsidRPr="00781112" w:rsidRDefault="00373F78" w:rsidP="00373F78">
            <w:pPr>
              <w:jc w:val="center"/>
              <w:rPr>
                <w:b/>
                <w:color w:val="000000" w:themeColor="text1"/>
              </w:rPr>
            </w:pPr>
            <w:r w:rsidRPr="00781112">
              <w:rPr>
                <w:rFonts w:cs="Arial"/>
                <w:b/>
                <w:color w:val="000000" w:themeColor="text1"/>
                <w:szCs w:val="16"/>
              </w:rPr>
              <w:t>2025</w:t>
            </w:r>
          </w:p>
        </w:tc>
      </w:tr>
      <w:tr w:rsidR="00373F78" w:rsidRPr="00781112" w14:paraId="1ACE760A" w14:textId="1AE21F6E" w:rsidTr="00E95FBF">
        <w:trPr>
          <w:trHeight w:val="357"/>
        </w:trPr>
        <w:tc>
          <w:tcPr>
            <w:tcW w:w="203" w:type="pct"/>
            <w:shd w:val="clear" w:color="auto" w:fill="auto"/>
            <w:vAlign w:val="center"/>
          </w:tcPr>
          <w:p w14:paraId="3387B9B3" w14:textId="0ED5756F" w:rsidR="00373F78" w:rsidRPr="00781112" w:rsidRDefault="00373F78" w:rsidP="00373F78">
            <w:pPr>
              <w:rPr>
                <w:rFonts w:cs="Arial"/>
                <w:color w:val="000000" w:themeColor="text1"/>
                <w:szCs w:val="16"/>
              </w:rPr>
            </w:pPr>
            <w:r w:rsidRPr="00781112">
              <w:rPr>
                <w:rFonts w:cs="Arial"/>
                <w:color w:val="000000" w:themeColor="text1"/>
                <w:szCs w:val="16"/>
              </w:rPr>
              <w:t xml:space="preserve">Target </w:t>
            </w:r>
            <w:r w:rsidRPr="00781112">
              <w:rPr>
                <w:rFonts w:cs="Arial"/>
                <w:color w:val="000000" w:themeColor="text1"/>
                <w:szCs w:val="16"/>
                <w:shd w:val="clear" w:color="auto" w:fill="FFFFFF"/>
              </w:rPr>
              <w:t>&lt;=</w:t>
            </w:r>
          </w:p>
        </w:tc>
        <w:tc>
          <w:tcPr>
            <w:tcW w:w="781" w:type="pct"/>
            <w:shd w:val="clear" w:color="auto" w:fill="auto"/>
            <w:vAlign w:val="center"/>
          </w:tcPr>
          <w:p w14:paraId="78EBD6ED" w14:textId="4FA09BBD" w:rsidR="00373F78" w:rsidRPr="00781112" w:rsidRDefault="00373F78" w:rsidP="00373F78">
            <w:pPr>
              <w:jc w:val="center"/>
              <w:rPr>
                <w:rFonts w:cs="Arial"/>
                <w:color w:val="000000" w:themeColor="text1"/>
                <w:szCs w:val="16"/>
              </w:rPr>
            </w:pPr>
            <w:r w:rsidRPr="00781112">
              <w:rPr>
                <w:rFonts w:cs="Arial"/>
                <w:color w:val="000000" w:themeColor="text1"/>
                <w:szCs w:val="16"/>
              </w:rPr>
              <w:t>0.00%</w:t>
            </w:r>
          </w:p>
        </w:tc>
        <w:tc>
          <w:tcPr>
            <w:tcW w:w="803" w:type="pct"/>
          </w:tcPr>
          <w:p w14:paraId="6FDC82B2" w14:textId="0C85D604" w:rsidR="00373F78" w:rsidRPr="00781112" w:rsidRDefault="00373F78" w:rsidP="00373F78">
            <w:pPr>
              <w:jc w:val="center"/>
              <w:rPr>
                <w:rFonts w:cs="Arial"/>
                <w:color w:val="000000" w:themeColor="text1"/>
                <w:szCs w:val="16"/>
              </w:rPr>
            </w:pPr>
            <w:r w:rsidRPr="00781112">
              <w:rPr>
                <w:color w:val="000000" w:themeColor="text1"/>
                <w:szCs w:val="16"/>
              </w:rPr>
              <w:t>0.00%</w:t>
            </w:r>
          </w:p>
        </w:tc>
        <w:tc>
          <w:tcPr>
            <w:tcW w:w="803" w:type="pct"/>
          </w:tcPr>
          <w:p w14:paraId="798EC84B" w14:textId="0E47DBF4" w:rsidR="00373F78" w:rsidRPr="00781112" w:rsidRDefault="00373F78" w:rsidP="00373F78">
            <w:pPr>
              <w:jc w:val="center"/>
              <w:rPr>
                <w:rFonts w:cs="Arial"/>
                <w:color w:val="000000" w:themeColor="text1"/>
                <w:szCs w:val="16"/>
              </w:rPr>
            </w:pPr>
            <w:r w:rsidRPr="00781112">
              <w:rPr>
                <w:color w:val="000000" w:themeColor="text1"/>
                <w:szCs w:val="16"/>
              </w:rPr>
              <w:t>0.00%</w:t>
            </w:r>
          </w:p>
        </w:tc>
        <w:tc>
          <w:tcPr>
            <w:tcW w:w="803" w:type="pct"/>
          </w:tcPr>
          <w:p w14:paraId="75A6D928" w14:textId="791A7001" w:rsidR="00373F78" w:rsidRPr="00781112" w:rsidRDefault="00373F78" w:rsidP="00373F78">
            <w:pPr>
              <w:jc w:val="center"/>
              <w:rPr>
                <w:rFonts w:cs="Arial"/>
                <w:color w:val="000000" w:themeColor="text1"/>
                <w:szCs w:val="16"/>
              </w:rPr>
            </w:pPr>
            <w:r w:rsidRPr="00781112">
              <w:rPr>
                <w:color w:val="000000" w:themeColor="text1"/>
                <w:szCs w:val="16"/>
              </w:rPr>
              <w:t>0.00%</w:t>
            </w:r>
          </w:p>
        </w:tc>
        <w:tc>
          <w:tcPr>
            <w:tcW w:w="803" w:type="pct"/>
          </w:tcPr>
          <w:p w14:paraId="1CE5D3BC" w14:textId="661D574C" w:rsidR="00373F78" w:rsidRPr="00781112" w:rsidRDefault="00373F78" w:rsidP="00373F78">
            <w:pPr>
              <w:jc w:val="center"/>
              <w:rPr>
                <w:rFonts w:cs="Arial"/>
                <w:color w:val="000000" w:themeColor="text1"/>
                <w:szCs w:val="16"/>
              </w:rPr>
            </w:pPr>
            <w:r w:rsidRPr="00781112">
              <w:rPr>
                <w:color w:val="000000" w:themeColor="text1"/>
                <w:szCs w:val="16"/>
              </w:rPr>
              <w:t>0.00%</w:t>
            </w:r>
          </w:p>
        </w:tc>
        <w:tc>
          <w:tcPr>
            <w:tcW w:w="803" w:type="pct"/>
          </w:tcPr>
          <w:p w14:paraId="37F8A50B" w14:textId="6CD51BE5" w:rsidR="00373F78" w:rsidRPr="00781112" w:rsidRDefault="00373F78" w:rsidP="00373F78">
            <w:pPr>
              <w:jc w:val="center"/>
              <w:rPr>
                <w:rFonts w:cs="Arial"/>
                <w:color w:val="000000" w:themeColor="text1"/>
                <w:szCs w:val="16"/>
              </w:rPr>
            </w:pPr>
            <w:r w:rsidRPr="00781112">
              <w:rPr>
                <w:color w:val="000000" w:themeColor="text1"/>
                <w:szCs w:val="16"/>
              </w:rPr>
              <w:t>0.00%</w:t>
            </w:r>
          </w:p>
        </w:tc>
      </w:tr>
    </w:tbl>
    <w:p w14:paraId="05EA20CB" w14:textId="0A0E8C80" w:rsidR="002D145D" w:rsidRPr="00781112" w:rsidRDefault="002D145D" w:rsidP="004369B2">
      <w:pPr>
        <w:rPr>
          <w:b/>
          <w:color w:val="000000" w:themeColor="text1"/>
        </w:rPr>
      </w:pPr>
      <w:r w:rsidRPr="00781112">
        <w:rPr>
          <w:b/>
          <w:color w:val="000000" w:themeColor="text1"/>
        </w:rPr>
        <w:t xml:space="preserve">Targets: Description of Stakeholder Input </w:t>
      </w:r>
    </w:p>
    <w:p w14:paraId="01F8C61F" w14:textId="7DC6A451" w:rsidR="002D145D" w:rsidRPr="00781112" w:rsidRDefault="002B7490" w:rsidP="002D145D">
      <w:pPr>
        <w:rPr>
          <w:rFonts w:cs="Arial"/>
          <w:color w:val="000000" w:themeColor="text1"/>
          <w:szCs w:val="16"/>
        </w:rPr>
      </w:pPr>
      <w:r w:rsidRPr="00781112">
        <w:rPr>
          <w:rFonts w:cs="Arial"/>
          <w:color w:val="000000" w:themeColor="text1"/>
          <w:szCs w:val="16"/>
        </w:rPr>
        <w:t xml:space="preserve">The Department collaborates closely with several partners to ensure that authentic engagement in all aspects of the Department’s special education program is achieved. These stakeholders supported the Department with the process of soliciting and providing broad stakeholder input on the Department's FFY 2020-2025 SPP/APR cycle. Presentation materials and meeting notes are available at the following websites: </w:t>
      </w:r>
      <w:r w:rsidRPr="00781112">
        <w:rPr>
          <w:rFonts w:cs="Arial"/>
          <w:color w:val="000000" w:themeColor="text1"/>
          <w:szCs w:val="16"/>
        </w:rPr>
        <w:br/>
        <w:t>- SEAC website at SPP/APR Resources Page https://seac-hawaii.org/spp-apr-resource-page/</w:t>
      </w:r>
      <w:r w:rsidRPr="00781112">
        <w:rPr>
          <w:rFonts w:cs="Arial"/>
          <w:color w:val="000000" w:themeColor="text1"/>
          <w:szCs w:val="16"/>
        </w:rPr>
        <w:br/>
        <w:t>- The Department’s website at https://www.hawaiipublicschools.org/TeachingAndLearning/SpecializedPrograms/SpecialEducation/Pages/home.aspx</w:t>
      </w:r>
      <w:r w:rsidRPr="00781112">
        <w:rPr>
          <w:rFonts w:cs="Arial"/>
          <w:color w:val="000000" w:themeColor="text1"/>
          <w:szCs w:val="16"/>
        </w:rPr>
        <w:br/>
      </w:r>
      <w:r w:rsidRPr="00781112">
        <w:rPr>
          <w:rFonts w:cs="Arial"/>
          <w:color w:val="000000" w:themeColor="text1"/>
          <w:szCs w:val="16"/>
        </w:rPr>
        <w:br/>
        <w:t>State Advisory Panel – Special Education Advisory Council (SEAC)</w:t>
      </w:r>
      <w:r w:rsidRPr="00781112">
        <w:rPr>
          <w:rFonts w:cs="Arial"/>
          <w:color w:val="000000" w:themeColor="text1"/>
          <w:szCs w:val="16"/>
        </w:rPr>
        <w:br/>
        <w:t xml:space="preserve">The Special Education Advisory Council is the State-established advisory panel and serves as an advisor to the state-level special education staff regarding the education of all children with disabilities. Membership for our SEAC is an appointment of the Superintendent. The membership is representative of the State population and composed of individuals involved in or concerned with the education of children with disabilities. The majority of members are individuals with disabilities or parents of children with disabilities (ages birth through 26). In the SEAC monthly meetings, family, community, and Department partners come together to address the group’s special education priorities. This is done by sharing information, hearing community concerns, and addressing actions for improvement. Meeting agendas and minutes, along with other family resources, can be found on the SEAC website at https://seac-hawaii.org/. </w:t>
      </w:r>
      <w:r w:rsidRPr="00781112">
        <w:rPr>
          <w:rFonts w:cs="Arial"/>
          <w:color w:val="000000" w:themeColor="text1"/>
          <w:szCs w:val="16"/>
        </w:rPr>
        <w:br/>
      </w:r>
      <w:r w:rsidRPr="00781112">
        <w:rPr>
          <w:rFonts w:cs="Arial"/>
          <w:color w:val="000000" w:themeColor="text1"/>
          <w:szCs w:val="16"/>
        </w:rPr>
        <w:br/>
        <w:t>Special Parent Information Network (SPIN)</w:t>
      </w:r>
      <w:r w:rsidRPr="00781112">
        <w:rPr>
          <w:rFonts w:cs="Arial"/>
          <w:color w:val="000000" w:themeColor="text1"/>
          <w:szCs w:val="16"/>
        </w:rPr>
        <w:br/>
        <w:t>The Special Parent Information Network is co-sponsored by the Disability and Communication Access Board and the Department. The Department has a long-standing memorandum of agreement with the Hawaii State Department of Health to fund the SPIN to provide support to SEAC. In addition, SPIN provides training and technical assistance to parent(s)/legal guardian(s) of students with disabilities. This includes the development and maintenance of an informational website and other materials, an annual parent conference, and availability to answer parent questions via a telephone hotline. SPIN is guided by an advisory committee made up of parents, professionals, and persons with disabilities and works with the Department to support students and families. Additional information can be found on the SPIN webpage at https://spinhawaii.org/.</w:t>
      </w:r>
      <w:r w:rsidRPr="00781112">
        <w:rPr>
          <w:rFonts w:cs="Arial"/>
          <w:color w:val="000000" w:themeColor="text1"/>
          <w:szCs w:val="16"/>
        </w:rPr>
        <w:br/>
      </w:r>
      <w:r w:rsidRPr="00781112">
        <w:rPr>
          <w:rFonts w:cs="Arial"/>
          <w:color w:val="000000" w:themeColor="text1"/>
          <w:szCs w:val="16"/>
        </w:rPr>
        <w:br/>
        <w:t>Community Children’s Councils (CCCs)</w:t>
      </w:r>
      <w:r w:rsidRPr="00781112">
        <w:rPr>
          <w:rFonts w:cs="Arial"/>
          <w:color w:val="000000" w:themeColor="text1"/>
          <w:szCs w:val="16"/>
        </w:rPr>
        <w:br/>
        <w:t>The Community Children’s Councils serve children and families including those with disabilities and mental health needs through collaborative partnerships. The CCC, led by parent and professional co-chairs, provides assistance to families in coordinating educational and community support and services for their children with disabilities. The CCC is composed of 17 councils across the state representing each CA’s geographic community. Given this structure, the CCCs are an effective venue for the Department to reach the broad and diverse communities across all islands. Additional information can be found on the CCCs webpage at</w:t>
      </w:r>
      <w:r w:rsidRPr="00781112">
        <w:rPr>
          <w:rFonts w:cs="Arial"/>
          <w:color w:val="000000" w:themeColor="text1"/>
          <w:szCs w:val="16"/>
        </w:rPr>
        <w:br/>
        <w:t>https://www.hawaiipublicschools.org/ParentsAndStudents/SupportForParents/Pages/CCC.aspx.</w:t>
      </w:r>
      <w:r w:rsidRPr="00781112">
        <w:rPr>
          <w:rFonts w:cs="Arial"/>
          <w:color w:val="000000" w:themeColor="text1"/>
          <w:szCs w:val="16"/>
        </w:rPr>
        <w:br/>
      </w:r>
      <w:r w:rsidRPr="00781112">
        <w:rPr>
          <w:rFonts w:cs="Arial"/>
          <w:color w:val="000000" w:themeColor="text1"/>
          <w:szCs w:val="16"/>
        </w:rPr>
        <w:br/>
        <w:t>Leadership in Disabilities &amp; Achievement of Hawaii (LDAH)</w:t>
      </w:r>
      <w:r w:rsidRPr="00781112">
        <w:rPr>
          <w:rFonts w:cs="Arial"/>
          <w:color w:val="000000" w:themeColor="text1"/>
          <w:szCs w:val="16"/>
        </w:rPr>
        <w:br/>
        <w:t>LDAH is a nonprofit organization working to support and educate parents, families, and professionals to meet the needs of children and youth (ages birth through 26) with any disability. As a Parent Training and Information Center, LDAH and its partners provide information and referral, mentoring and advocacy, and education and training to parents and family members of children with disabilities and the professionals who serve them. Additional information can be found on the LDAH webpage at https://ldahawaii.org/.</w:t>
      </w:r>
      <w:r w:rsidRPr="00781112">
        <w:rPr>
          <w:rFonts w:cs="Arial"/>
          <w:color w:val="000000" w:themeColor="text1"/>
          <w:szCs w:val="16"/>
        </w:rPr>
        <w:br/>
      </w:r>
      <w:r w:rsidRPr="00781112">
        <w:rPr>
          <w:rFonts w:cs="Arial"/>
          <w:color w:val="000000" w:themeColor="text1"/>
          <w:szCs w:val="16"/>
        </w:rPr>
        <w:br/>
        <w:t>The Department continues to utilize the Leading by Convening framework to engage stakeholders in monthly Parent Partner meetings. These meetings are designed to provide opportunities for sharing information, exchanging ideas, understanding various perspectives, and supporting effective communication. Community stakeholders represented at these meetings include SEAC, SPIN, CCC, DD Council, and Hawaii’s Parent Training and Information agency, LDAH.</w:t>
      </w:r>
      <w:r w:rsidRPr="00781112">
        <w:rPr>
          <w:rFonts w:cs="Arial"/>
          <w:color w:val="000000" w:themeColor="text1"/>
          <w:szCs w:val="16"/>
        </w:rPr>
        <w:br/>
      </w:r>
      <w:r w:rsidRPr="00781112">
        <w:rPr>
          <w:rFonts w:cs="Arial"/>
          <w:color w:val="000000" w:themeColor="text1"/>
          <w:szCs w:val="16"/>
        </w:rPr>
        <w:br/>
        <w:t>The ESB and MAC in collaboration with SEAC, SPIN, and CCC, commenced a series of stakeholder meetings to begin discussions and develop recommended targets for the new six-year cycle of the revised SPP. Beginning in January 2021, these meetings were held over a one-year period and were designed to engage stakeholders from various backgrounds; educators, parents, school administrators, policy advisors, school psychologists, early education, advocacy groups, and state advisory board members. The Department leveraged the expertise of these stakeholders, with their breadth and depth of knowledge, to help inform the development of a new set of rigorous state targets and solicited new improvement activities for the next six-year SPP cycle.</w:t>
      </w:r>
    </w:p>
    <w:p w14:paraId="3FD5337B" w14:textId="54E74935" w:rsidR="002D145D" w:rsidRPr="00781112" w:rsidRDefault="002B7490" w:rsidP="002D145D">
      <w:pPr>
        <w:rPr>
          <w:rFonts w:cs="Arial"/>
          <w:color w:val="000000" w:themeColor="text1"/>
          <w:szCs w:val="16"/>
        </w:rPr>
      </w:pPr>
      <w:r w:rsidRPr="00781112">
        <w:rPr>
          <w:rFonts w:cs="Arial"/>
          <w:color w:val="000000" w:themeColor="text1"/>
          <w:szCs w:val="16"/>
        </w:rPr>
        <w:t>Additional information to the description shared in the Introduction section:</w:t>
      </w:r>
      <w:r w:rsidRPr="00781112">
        <w:rPr>
          <w:rFonts w:cs="Arial"/>
          <w:color w:val="000000" w:themeColor="text1"/>
          <w:szCs w:val="16"/>
        </w:rPr>
        <w:br/>
        <w:t>During the meetings with the stakeholders, the Department reviewed longitudinal data trends and determined that the rate difference of 3 percentage points to determine whether the Department has significant discrepancy was too high. Decreasing the threshold to 0.75 percentage points was more reasonable. Furthermore, the suggestion was to use the threshold of 0.50 rate difference as a proactive measure to raise awareness and provide support towards decreasing the number of suspensions and expulsions of more than 10 days for students with IEPs.</w:t>
      </w:r>
    </w:p>
    <w:p w14:paraId="2AE297AB" w14:textId="77777777" w:rsidR="007E6F97" w:rsidRPr="00781112" w:rsidRDefault="007E6F97" w:rsidP="004369B2">
      <w:pPr>
        <w:rPr>
          <w:color w:val="000000" w:themeColor="text1"/>
        </w:rPr>
      </w:pPr>
    </w:p>
    <w:p w14:paraId="2E616696" w14:textId="7C992F2F" w:rsidR="00D03701" w:rsidRPr="00781112" w:rsidRDefault="00F6415A">
      <w:pPr>
        <w:rPr>
          <w:b/>
          <w:color w:val="000000" w:themeColor="text1"/>
        </w:rPr>
      </w:pPr>
      <w:r w:rsidRPr="00781112">
        <w:rPr>
          <w:b/>
          <w:color w:val="000000" w:themeColor="text1"/>
        </w:rPr>
        <w:t>FFY 2020 SPP/APR Data</w:t>
      </w:r>
      <w:bookmarkEnd w:id="19"/>
      <w:bookmarkEnd w:id="20"/>
    </w:p>
    <w:p w14:paraId="01DBD317" w14:textId="57913AA7" w:rsidR="009B02BC" w:rsidRPr="00781112" w:rsidRDefault="009B02BC">
      <w:pPr>
        <w:rPr>
          <w:rFonts w:cs="Arial"/>
          <w:b/>
          <w:color w:val="000000" w:themeColor="text1"/>
          <w:szCs w:val="16"/>
        </w:rPr>
      </w:pPr>
      <w:r w:rsidRPr="00781112">
        <w:rPr>
          <w:rFonts w:cs="Arial"/>
          <w:b/>
          <w:color w:val="000000" w:themeColor="text1"/>
          <w:szCs w:val="16"/>
        </w:rPr>
        <w:t>Has the state established a minimum n/cell-size requirement? (yes/no)</w:t>
      </w:r>
    </w:p>
    <w:p w14:paraId="6A8BDBAB" w14:textId="22481006" w:rsidR="009B02BC" w:rsidRPr="00781112" w:rsidRDefault="009B02BC">
      <w:pPr>
        <w:rPr>
          <w:rFonts w:cs="Arial"/>
          <w:color w:val="000000" w:themeColor="text1"/>
          <w:szCs w:val="16"/>
        </w:rPr>
      </w:pPr>
      <w:r w:rsidRPr="00781112">
        <w:rPr>
          <w:rFonts w:cs="Arial"/>
          <w:color w:val="000000" w:themeColor="text1"/>
          <w:szCs w:val="16"/>
        </w:rPr>
        <w:t>YES</w:t>
      </w:r>
    </w:p>
    <w:p w14:paraId="1DB615CF" w14:textId="2B2BB733" w:rsidR="009B02BC" w:rsidRPr="00781112" w:rsidRDefault="009B02BC">
      <w:pPr>
        <w:rPr>
          <w:rFonts w:cs="Arial"/>
          <w:b/>
          <w:color w:val="000000" w:themeColor="text1"/>
          <w:szCs w:val="16"/>
        </w:rPr>
      </w:pPr>
      <w:r w:rsidRPr="00781112">
        <w:rPr>
          <w:rFonts w:cs="Arial"/>
          <w:b/>
          <w:color w:val="000000" w:themeColor="text1"/>
          <w:szCs w:val="16"/>
        </w:rPr>
        <w:t>If yes, the State may only include, in both the numerator and the denominator, LEAs that met the State-established n/cell size. Report the number of LEAs excluded from the calculation as a result of the requirement.</w:t>
      </w:r>
    </w:p>
    <w:p w14:paraId="5F36FA89" w14:textId="7B8DA8B5" w:rsidR="009B02BC" w:rsidRPr="00781112" w:rsidRDefault="009B02BC" w:rsidP="004369B2">
      <w:pPr>
        <w:rPr>
          <w:rFonts w:cs="Arial"/>
          <w:color w:val="000000" w:themeColor="text1"/>
          <w:szCs w:val="16"/>
        </w:rPr>
      </w:pPr>
      <w:r w:rsidRPr="00781112">
        <w:rPr>
          <w:rFonts w:cs="Arial"/>
          <w:color w:val="000000" w:themeColor="text1"/>
          <w:szCs w:val="16"/>
        </w:rPr>
        <w:t>0</w:t>
      </w:r>
    </w:p>
    <w:p w14:paraId="4E14BC0D" w14:textId="77777777" w:rsidR="00A14B5D" w:rsidRPr="00781112"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781112" w14:paraId="25961F2E" w14:textId="5D241BED" w:rsidTr="00E95FBF">
        <w:trPr>
          <w:trHeight w:val="994"/>
          <w:jc w:val="center"/>
        </w:trPr>
        <w:tc>
          <w:tcPr>
            <w:tcW w:w="653" w:type="pct"/>
            <w:shd w:val="clear" w:color="auto" w:fill="auto"/>
            <w:vAlign w:val="bottom"/>
          </w:tcPr>
          <w:p w14:paraId="1D711F21" w14:textId="471FE8E2" w:rsidR="001D6A0A" w:rsidRPr="00781112" w:rsidRDefault="001D6A0A" w:rsidP="00681BA6">
            <w:pPr>
              <w:jc w:val="center"/>
              <w:rPr>
                <w:rFonts w:cs="Arial"/>
                <w:b/>
                <w:color w:val="000000" w:themeColor="text1"/>
                <w:szCs w:val="16"/>
              </w:rPr>
            </w:pPr>
            <w:r w:rsidRPr="00781112">
              <w:rPr>
                <w:rFonts w:cs="Arial"/>
                <w:b/>
                <w:color w:val="000000" w:themeColor="text1"/>
                <w:szCs w:val="16"/>
              </w:rPr>
              <w:t>Number of LEAs that have a significant discrepancy</w:t>
            </w:r>
          </w:p>
        </w:tc>
        <w:tc>
          <w:tcPr>
            <w:tcW w:w="879" w:type="pct"/>
            <w:shd w:val="clear" w:color="auto" w:fill="auto"/>
            <w:vAlign w:val="bottom"/>
          </w:tcPr>
          <w:p w14:paraId="196C509D" w14:textId="54B65E72" w:rsidR="001D6A0A" w:rsidRPr="00781112" w:rsidRDefault="00C9488E" w:rsidP="00681BA6">
            <w:pPr>
              <w:jc w:val="center"/>
              <w:rPr>
                <w:rFonts w:cs="Arial"/>
                <w:b/>
                <w:color w:val="000000" w:themeColor="text1"/>
                <w:szCs w:val="16"/>
              </w:rPr>
            </w:pPr>
            <w:r w:rsidRPr="00781112">
              <w:rPr>
                <w:rFonts w:cs="Arial"/>
                <w:b/>
                <w:color w:val="000000" w:themeColor="text1"/>
                <w:szCs w:val="16"/>
              </w:rPr>
              <w:t>Number of LEAs that met the State's minimum n/cell size</w:t>
            </w:r>
          </w:p>
        </w:tc>
        <w:tc>
          <w:tcPr>
            <w:tcW w:w="634" w:type="pct"/>
            <w:shd w:val="clear" w:color="auto" w:fill="auto"/>
            <w:vAlign w:val="bottom"/>
          </w:tcPr>
          <w:p w14:paraId="20C8255F" w14:textId="1BB42612" w:rsidR="001D6A0A"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876" w:type="pct"/>
            <w:shd w:val="clear" w:color="auto" w:fill="auto"/>
            <w:vAlign w:val="bottom"/>
          </w:tcPr>
          <w:p w14:paraId="2298BC2C" w14:textId="69254E16" w:rsidR="001D6A0A"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584" w:type="pct"/>
            <w:shd w:val="clear" w:color="auto" w:fill="auto"/>
            <w:vAlign w:val="bottom"/>
          </w:tcPr>
          <w:p w14:paraId="3E9B682A" w14:textId="5731A21E" w:rsidR="001D6A0A"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667" w:type="pct"/>
            <w:shd w:val="clear" w:color="auto" w:fill="auto"/>
            <w:vAlign w:val="bottom"/>
          </w:tcPr>
          <w:p w14:paraId="7B5A071B" w14:textId="6C45C0BB" w:rsidR="001D6A0A" w:rsidRPr="00781112" w:rsidRDefault="001D6A0A" w:rsidP="00681BA6">
            <w:pPr>
              <w:jc w:val="center"/>
              <w:rPr>
                <w:rFonts w:cs="Arial"/>
                <w:b/>
                <w:color w:val="000000" w:themeColor="text1"/>
                <w:szCs w:val="16"/>
              </w:rPr>
            </w:pPr>
            <w:r w:rsidRPr="00781112">
              <w:rPr>
                <w:rFonts w:cs="Arial"/>
                <w:b/>
                <w:color w:val="000000" w:themeColor="text1"/>
                <w:szCs w:val="16"/>
              </w:rPr>
              <w:t>Status</w:t>
            </w:r>
          </w:p>
        </w:tc>
        <w:tc>
          <w:tcPr>
            <w:tcW w:w="707" w:type="pct"/>
            <w:shd w:val="clear" w:color="auto" w:fill="auto"/>
            <w:vAlign w:val="bottom"/>
          </w:tcPr>
          <w:p w14:paraId="4D50491C" w14:textId="7F184394" w:rsidR="001D6A0A" w:rsidRPr="00781112" w:rsidRDefault="001D6A0A"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0246961D" w14:textId="1C11943C" w:rsidTr="00E95FBF">
        <w:trPr>
          <w:trHeight w:val="233"/>
          <w:jc w:val="center"/>
        </w:trPr>
        <w:tc>
          <w:tcPr>
            <w:tcW w:w="653" w:type="pct"/>
            <w:shd w:val="clear" w:color="auto" w:fill="auto"/>
            <w:vAlign w:val="center"/>
          </w:tcPr>
          <w:p w14:paraId="0B36F15E" w14:textId="239D7181" w:rsidR="00A862C3" w:rsidRPr="00781112" w:rsidRDefault="002B7490" w:rsidP="00A018D4">
            <w:pPr>
              <w:jc w:val="center"/>
              <w:rPr>
                <w:rFonts w:cs="Arial"/>
                <w:color w:val="000000" w:themeColor="text1"/>
                <w:szCs w:val="16"/>
              </w:rPr>
            </w:pPr>
            <w:r w:rsidRPr="00781112">
              <w:rPr>
                <w:rFonts w:cs="Arial"/>
                <w:color w:val="000000" w:themeColor="text1"/>
                <w:szCs w:val="16"/>
              </w:rPr>
              <w:lastRenderedPageBreak/>
              <w:t>0</w:t>
            </w:r>
          </w:p>
        </w:tc>
        <w:tc>
          <w:tcPr>
            <w:tcW w:w="879" w:type="pct"/>
            <w:shd w:val="clear" w:color="auto" w:fill="auto"/>
          </w:tcPr>
          <w:p w14:paraId="77E03427" w14:textId="31D4B2F4" w:rsidR="00A862C3" w:rsidRPr="00781112" w:rsidRDefault="002B7490" w:rsidP="00A018D4">
            <w:pPr>
              <w:jc w:val="center"/>
              <w:rPr>
                <w:rFonts w:cs="Arial"/>
                <w:color w:val="000000" w:themeColor="text1"/>
                <w:szCs w:val="16"/>
              </w:rPr>
            </w:pPr>
            <w:r w:rsidRPr="00781112">
              <w:rPr>
                <w:rFonts w:cs="Arial"/>
                <w:color w:val="000000" w:themeColor="text1"/>
                <w:szCs w:val="16"/>
              </w:rPr>
              <w:t>1</w:t>
            </w:r>
          </w:p>
        </w:tc>
        <w:tc>
          <w:tcPr>
            <w:tcW w:w="634" w:type="pct"/>
            <w:shd w:val="clear" w:color="auto" w:fill="auto"/>
          </w:tcPr>
          <w:p w14:paraId="12EAED8C" w14:textId="23973C25" w:rsidR="00A862C3"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76" w:type="pct"/>
            <w:shd w:val="clear" w:color="auto" w:fill="auto"/>
          </w:tcPr>
          <w:p w14:paraId="0310AC78" w14:textId="48F7D944" w:rsidR="00A862C3"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584" w:type="pct"/>
            <w:shd w:val="clear" w:color="auto" w:fill="auto"/>
          </w:tcPr>
          <w:p w14:paraId="411F4E7C" w14:textId="0AFD7B4B" w:rsidR="00A862C3"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667" w:type="pct"/>
            <w:shd w:val="clear" w:color="auto" w:fill="auto"/>
          </w:tcPr>
          <w:p w14:paraId="000F74CB" w14:textId="0986D493" w:rsidR="00A862C3"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707" w:type="pct"/>
            <w:shd w:val="clear" w:color="auto" w:fill="auto"/>
          </w:tcPr>
          <w:p w14:paraId="69708C33" w14:textId="1D4517AD" w:rsidR="00A862C3"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278EEC3E" w14:textId="77777777" w:rsidR="006D741F" w:rsidRPr="00781112" w:rsidRDefault="00082667" w:rsidP="00286BDF">
      <w:pPr>
        <w:rPr>
          <w:rFonts w:cs="Arial"/>
          <w:b/>
          <w:color w:val="000000" w:themeColor="text1"/>
          <w:szCs w:val="16"/>
        </w:rPr>
      </w:pPr>
      <w:r w:rsidRPr="00781112">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781112" w:rsidRDefault="002B7490" w:rsidP="00286BDF">
      <w:pPr>
        <w:rPr>
          <w:rFonts w:cs="Arial"/>
          <w:color w:val="000000" w:themeColor="text1"/>
          <w:szCs w:val="16"/>
        </w:rPr>
      </w:pPr>
      <w:r w:rsidRPr="00781112">
        <w:rPr>
          <w:rFonts w:cs="Arial"/>
          <w:color w:val="000000" w:themeColor="text1"/>
          <w:szCs w:val="16"/>
        </w:rPr>
        <w:t>The rates of suspensions and expulsions of greater than 10 days in a school year for children with IEPs in each LEA compared to the rates for nondisabled children in the same LEA</w:t>
      </w:r>
    </w:p>
    <w:p w14:paraId="4F94634D" w14:textId="77777777" w:rsidR="00082667" w:rsidRPr="00781112" w:rsidRDefault="00082667" w:rsidP="00286BDF">
      <w:pPr>
        <w:rPr>
          <w:rFonts w:cs="Arial"/>
          <w:b/>
          <w:color w:val="000000" w:themeColor="text1"/>
          <w:szCs w:val="16"/>
        </w:rPr>
      </w:pPr>
      <w:r w:rsidRPr="00781112">
        <w:rPr>
          <w:rFonts w:cs="Arial"/>
          <w:b/>
          <w:color w:val="000000" w:themeColor="text1"/>
          <w:szCs w:val="16"/>
        </w:rPr>
        <w:t>State’s definition of “significant discrepancy” and methodology</w:t>
      </w:r>
    </w:p>
    <w:p w14:paraId="37248070" w14:textId="1657C005" w:rsidR="00A869E9" w:rsidRPr="00781112" w:rsidRDefault="002B7490" w:rsidP="0085119E">
      <w:pPr>
        <w:rPr>
          <w:rFonts w:cs="Arial"/>
          <w:color w:val="000000" w:themeColor="text1"/>
          <w:szCs w:val="16"/>
        </w:rPr>
      </w:pPr>
      <w:r w:rsidRPr="00781112">
        <w:rPr>
          <w:rFonts w:cs="Arial"/>
          <w:color w:val="000000" w:themeColor="text1"/>
          <w:szCs w:val="16"/>
        </w:rPr>
        <w:t>Methodology</w:t>
      </w:r>
      <w:r w:rsidRPr="00781112">
        <w:rPr>
          <w:rFonts w:cs="Arial"/>
          <w:color w:val="000000" w:themeColor="text1"/>
          <w:szCs w:val="16"/>
        </w:rPr>
        <w:br/>
        <w:t>Hawaii is a single District State, which means that SEA and LEA are the same; therefore, Hawaii determines significant discrepancy by comparing the rates of suspension/expulsion for children with Individualized Education Programs (IEPs) to the rates of suspension/expulsion for children without disabilities within the Local Education Agency (LEA)/State Education Agency (SEA). Consistent with IDEA Data Center (IDC) Measuring Significant Discrepancy “An Indicator B4 Technical Assistance Guide,” pages 37-41 (https://ideadata.org/sites/default/files/media/documents/2017-09/measuring_significant_discrepancy-an_ind.pdf), to compare a district-level suspension/expulsion rate for children with disabilities to the same district suspension/expulsion rate for children without disabilities, the Department uses the rate difference methodology. Rate difference compares suspension/expulsion rate for children with disabilities to the suspension/expulsion rate for children without disabilities. Rate difference equation = state suspension/expulsion rate for children with disabilities minus (-) the state rate for children without disabilities. This is one of the OSEP-approved comparison methodologies that are used to determine whether significant discrepancies in the rates of long-term suspension and expulsion are occurring between children with and without disabilities [34 CFR §300.170(a)].</w:t>
      </w:r>
      <w:r w:rsidRPr="00781112">
        <w:rPr>
          <w:rFonts w:cs="Arial"/>
          <w:color w:val="000000" w:themeColor="text1"/>
          <w:szCs w:val="16"/>
        </w:rPr>
        <w:br/>
      </w:r>
      <w:r w:rsidRPr="00781112">
        <w:rPr>
          <w:rFonts w:cs="Arial"/>
          <w:color w:val="000000" w:themeColor="text1"/>
          <w:szCs w:val="16"/>
        </w:rPr>
        <w:br/>
        <w:t>Definition of Significant Discrepancy</w:t>
      </w:r>
      <w:r w:rsidRPr="00781112">
        <w:rPr>
          <w:rFonts w:cs="Arial"/>
          <w:color w:val="000000" w:themeColor="text1"/>
          <w:szCs w:val="16"/>
        </w:rPr>
        <w:br/>
        <w:t>The Department defines “significant discrepancy” when the rate difference is 0.75 percentage points. This means, the Department is considered to be identified as having a significant discrepancy when the suspension/expulsion rate for children with disabilities is 0.75 percentage points more than the State’s suspension/expulsion rate for children without disabilities. The Department uses a minimum N-cell size of five (5) children in order for the data to be included for analysis.</w:t>
      </w:r>
      <w:r w:rsidRPr="00781112">
        <w:rPr>
          <w:rFonts w:cs="Arial"/>
          <w:color w:val="000000" w:themeColor="text1"/>
          <w:szCs w:val="16"/>
        </w:rPr>
        <w:br/>
      </w:r>
      <w:r w:rsidRPr="00781112">
        <w:rPr>
          <w:rFonts w:cs="Arial"/>
          <w:color w:val="000000" w:themeColor="text1"/>
          <w:szCs w:val="16"/>
        </w:rPr>
        <w:br/>
        <w:t>In analyzing the FFY 2020 data, the Department used the data from EdFacts Report 088 submitted in November 2020 (Children with Disabilities Disciplinary Removals Suspended/Expelled for More than 10 Days) for the school year 2019- 2020. No sampling for this indicator was involved.</w:t>
      </w:r>
      <w:r w:rsidRPr="00781112">
        <w:rPr>
          <w:rFonts w:cs="Arial"/>
          <w:color w:val="000000" w:themeColor="text1"/>
          <w:szCs w:val="16"/>
        </w:rPr>
        <w:br/>
      </w:r>
      <w:r w:rsidRPr="00781112">
        <w:rPr>
          <w:rFonts w:cs="Arial"/>
          <w:color w:val="000000" w:themeColor="text1"/>
          <w:szCs w:val="16"/>
        </w:rPr>
        <w:br/>
        <w:t>FFY 2020</w:t>
      </w:r>
      <w:r w:rsidRPr="00781112">
        <w:rPr>
          <w:rFonts w:cs="Arial"/>
          <w:color w:val="000000" w:themeColor="text1"/>
          <w:szCs w:val="16"/>
        </w:rPr>
        <w:br/>
        <w:t>Step 1: Calculate the State’s suspension/expulsion rates of children with and without disabilities:</w:t>
      </w:r>
      <w:r w:rsidRPr="00781112">
        <w:rPr>
          <w:rFonts w:cs="Arial"/>
          <w:color w:val="000000" w:themeColor="text1"/>
          <w:szCs w:val="16"/>
        </w:rPr>
        <w:br/>
      </w:r>
      <w:r w:rsidRPr="00781112">
        <w:rPr>
          <w:rFonts w:cs="Arial"/>
          <w:color w:val="000000" w:themeColor="text1"/>
          <w:szCs w:val="16"/>
        </w:rPr>
        <w:br/>
        <w:t>State’s Rate for Children with Disabilities:</w:t>
      </w:r>
      <w:r w:rsidRPr="00781112">
        <w:rPr>
          <w:rFonts w:cs="Arial"/>
          <w:color w:val="000000" w:themeColor="text1"/>
          <w:szCs w:val="16"/>
        </w:rPr>
        <w:br/>
        <w:t>83 (Total number of special education children removed for greater than 10 days) divided by 20,125 (Total number of special education children) = 0.41%</w:t>
      </w:r>
      <w:r w:rsidRPr="00781112">
        <w:rPr>
          <w:rFonts w:cs="Arial"/>
          <w:color w:val="000000" w:themeColor="text1"/>
          <w:szCs w:val="16"/>
        </w:rPr>
        <w:br/>
        <w:t xml:space="preserve"> </w:t>
      </w:r>
      <w:r w:rsidRPr="00781112">
        <w:rPr>
          <w:rFonts w:cs="Arial"/>
          <w:color w:val="000000" w:themeColor="text1"/>
          <w:szCs w:val="16"/>
        </w:rPr>
        <w:br/>
        <w:t>State’s Rate for Children without Disabilities:</w:t>
      </w:r>
      <w:r w:rsidRPr="00781112">
        <w:rPr>
          <w:rFonts w:cs="Arial"/>
          <w:color w:val="000000" w:themeColor="text1"/>
          <w:szCs w:val="16"/>
        </w:rPr>
        <w:br/>
        <w:t>284 (Total number of children without disabilities removed for greater than 10 days) divided by 161,371 (Total number of children without disabilities) = 0.18%</w:t>
      </w:r>
      <w:r w:rsidRPr="00781112">
        <w:rPr>
          <w:rFonts w:cs="Arial"/>
          <w:color w:val="000000" w:themeColor="text1"/>
          <w:szCs w:val="16"/>
        </w:rPr>
        <w:br/>
        <w:t xml:space="preserve"> </w:t>
      </w:r>
      <w:r w:rsidRPr="00781112">
        <w:rPr>
          <w:rFonts w:cs="Arial"/>
          <w:color w:val="000000" w:themeColor="text1"/>
          <w:szCs w:val="16"/>
        </w:rPr>
        <w:br/>
        <w:t>Rate Difference = (Rate of suspension/expulsion of children with disabilities) - (Rate of suspension/expulsion of children without disabilities)</w:t>
      </w:r>
      <w:r w:rsidRPr="00781112">
        <w:rPr>
          <w:rFonts w:cs="Arial"/>
          <w:color w:val="000000" w:themeColor="text1"/>
          <w:szCs w:val="16"/>
        </w:rPr>
        <w:br/>
        <w:t>0.41% - 0.18% = 0.23 percentage points</w:t>
      </w:r>
      <w:r w:rsidRPr="00781112">
        <w:rPr>
          <w:rFonts w:cs="Arial"/>
          <w:color w:val="000000" w:themeColor="text1"/>
          <w:szCs w:val="16"/>
        </w:rPr>
        <w:br/>
      </w:r>
      <w:r w:rsidRPr="00781112">
        <w:rPr>
          <w:rFonts w:cs="Arial"/>
          <w:color w:val="000000" w:themeColor="text1"/>
          <w:szCs w:val="16"/>
        </w:rPr>
        <w:br/>
        <w:t>Summary</w:t>
      </w:r>
      <w:r w:rsidRPr="00781112">
        <w:rPr>
          <w:rFonts w:cs="Arial"/>
          <w:color w:val="000000" w:themeColor="text1"/>
          <w:szCs w:val="16"/>
        </w:rPr>
        <w:br/>
        <w:t xml:space="preserve">The difference between the suspension/expulsion rate for children with disabilities and the suspension rate for children without IEPs within the Department is 0.23 percentage points, which is lower than 0.75. Because the rate difference is less than 0.75 percentage points, the Department IS NOT identified as having a significant discrepancy. </w:t>
      </w:r>
    </w:p>
    <w:p w14:paraId="47F07052" w14:textId="77777777" w:rsidR="00BB504D" w:rsidRPr="00781112" w:rsidRDefault="00BB504D" w:rsidP="004369B2">
      <w:pPr>
        <w:rPr>
          <w:b/>
          <w:color w:val="000000" w:themeColor="text1"/>
        </w:rPr>
      </w:pPr>
      <w:bookmarkStart w:id="21" w:name="_Toc384383334"/>
      <w:bookmarkStart w:id="22" w:name="_Toc392159286"/>
      <w:r w:rsidRPr="00781112">
        <w:rPr>
          <w:b/>
          <w:color w:val="000000" w:themeColor="text1"/>
        </w:rPr>
        <w:t>Provide additional information about this indicator (optional)</w:t>
      </w:r>
    </w:p>
    <w:p w14:paraId="0275E470" w14:textId="5748926D" w:rsidR="00A869E9" w:rsidRPr="00781112" w:rsidRDefault="002B7490" w:rsidP="000E33D0">
      <w:pPr>
        <w:rPr>
          <w:rFonts w:cs="Arial"/>
          <w:color w:val="000000" w:themeColor="text1"/>
          <w:szCs w:val="16"/>
        </w:rPr>
      </w:pPr>
      <w:r w:rsidRPr="00781112">
        <w:rPr>
          <w:rFonts w:cs="Arial"/>
          <w:color w:val="000000" w:themeColor="text1"/>
          <w:szCs w:val="16"/>
        </w:rPr>
        <w:t>The Indicator 4A data is complete, valid, and reliable. Data shows the number of children with disabilities by race/ethnicity suspended/expelled for more than 10 days in the SY 2019-2020 is less than the previous year for each racial/ethnic group. This reduction is due to the extraordinary circumstances of school campus closures in SY 2019-2020 and the shift from a face-to-face instructional delivery model to various modalities and blended models to address health and safety protocols in response to the national pandemic of COVID-19.</w:t>
      </w:r>
      <w:r w:rsidRPr="00781112">
        <w:rPr>
          <w:rFonts w:cs="Arial"/>
          <w:color w:val="000000" w:themeColor="text1"/>
          <w:szCs w:val="16"/>
        </w:rPr>
        <w:br/>
      </w:r>
      <w:r w:rsidRPr="00781112">
        <w:rPr>
          <w:rFonts w:cs="Arial"/>
          <w:color w:val="000000" w:themeColor="text1"/>
          <w:szCs w:val="16"/>
        </w:rPr>
        <w:br/>
        <w:t>To decrease the rates of suspension/expulsion, the Department has engaged in the following improvement activities for the FFY 2020-2025 cycle:</w:t>
      </w:r>
      <w:r w:rsidRPr="00781112">
        <w:rPr>
          <w:rFonts w:cs="Arial"/>
          <w:color w:val="000000" w:themeColor="text1"/>
          <w:szCs w:val="16"/>
        </w:rPr>
        <w:br/>
        <w:t>- Hawaii Multi-Tiered System of Support (HMTSS) - mandatory in all schools, Implementation Guide - March 2021</w:t>
      </w:r>
      <w:r w:rsidRPr="00781112">
        <w:rPr>
          <w:rFonts w:cs="Arial"/>
          <w:color w:val="000000" w:themeColor="text1"/>
          <w:szCs w:val="16"/>
        </w:rPr>
        <w:br/>
        <w:t>- Professional Development Sessions:</w:t>
      </w:r>
      <w:r w:rsidRPr="00781112">
        <w:rPr>
          <w:rFonts w:cs="Arial"/>
          <w:color w:val="000000" w:themeColor="text1"/>
          <w:szCs w:val="16"/>
        </w:rPr>
        <w:br/>
        <w:t xml:space="preserve">   - Cultural Responsiveness</w:t>
      </w:r>
      <w:r w:rsidRPr="00781112">
        <w:rPr>
          <w:rFonts w:cs="Arial"/>
          <w:color w:val="000000" w:themeColor="text1"/>
          <w:szCs w:val="16"/>
        </w:rPr>
        <w:br/>
        <w:t xml:space="preserve">   - Inclusive Skill-Building Learning Approach</w:t>
      </w:r>
      <w:r w:rsidRPr="00781112">
        <w:rPr>
          <w:rFonts w:cs="Arial"/>
          <w:color w:val="000000" w:themeColor="text1"/>
          <w:szCs w:val="16"/>
        </w:rPr>
        <w:br/>
        <w:t>- Alternatives to Suspensions</w:t>
      </w:r>
      <w:r w:rsidRPr="00781112">
        <w:rPr>
          <w:rFonts w:cs="Arial"/>
          <w:color w:val="000000" w:themeColor="text1"/>
          <w:szCs w:val="16"/>
        </w:rPr>
        <w:br/>
        <w:t xml:space="preserve">- Social-Emotional Learning (SEL)/Trauma-Informed Care </w:t>
      </w:r>
      <w:r w:rsidRPr="00781112">
        <w:rPr>
          <w:rFonts w:cs="Arial"/>
          <w:color w:val="000000" w:themeColor="text1"/>
          <w:szCs w:val="16"/>
        </w:rPr>
        <w:br/>
        <w:t>- Personalized Interventions/Counselor Support</w:t>
      </w:r>
      <w:r w:rsidRPr="00781112">
        <w:rPr>
          <w:rFonts w:cs="Arial"/>
          <w:color w:val="000000" w:themeColor="text1"/>
          <w:szCs w:val="16"/>
        </w:rPr>
        <w:br/>
        <w:t>- Longitudinal Data System (LDS) Early Learning System</w:t>
      </w:r>
    </w:p>
    <w:bookmarkEnd w:id="21"/>
    <w:bookmarkEnd w:id="22"/>
    <w:p w14:paraId="227CCB46" w14:textId="77777777" w:rsidR="007E6F97" w:rsidRPr="00781112" w:rsidRDefault="007E6F97" w:rsidP="004369B2">
      <w:pPr>
        <w:rPr>
          <w:color w:val="000000" w:themeColor="text1"/>
        </w:rPr>
      </w:pPr>
    </w:p>
    <w:p w14:paraId="3F63E777" w14:textId="54C6265F" w:rsidR="00082667" w:rsidRPr="00781112" w:rsidRDefault="00082667" w:rsidP="004369B2">
      <w:pPr>
        <w:rPr>
          <w:color w:val="000000" w:themeColor="text1"/>
        </w:rPr>
      </w:pPr>
      <w:r w:rsidRPr="00781112">
        <w:rPr>
          <w:b/>
          <w:color w:val="000000" w:themeColor="text1"/>
        </w:rPr>
        <w:t>Review of Policies, Procedures, and Practices (completed in FFY 2020 using 2019-2020 data)</w:t>
      </w:r>
    </w:p>
    <w:p w14:paraId="76B39D83" w14:textId="1E1AB613" w:rsidR="00082667" w:rsidRPr="00781112" w:rsidRDefault="00571EAB" w:rsidP="00162F4A">
      <w:pPr>
        <w:rPr>
          <w:b/>
          <w:color w:val="000000" w:themeColor="text1"/>
        </w:rPr>
      </w:pPr>
      <w:r w:rsidRPr="00781112">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781112" w:rsidRDefault="002B7490" w:rsidP="00082667">
      <w:pPr>
        <w:rPr>
          <w:rFonts w:cs="Arial"/>
          <w:color w:val="000000" w:themeColor="text1"/>
          <w:szCs w:val="16"/>
        </w:rPr>
      </w:pPr>
      <w:r w:rsidRPr="00781112">
        <w:rPr>
          <w:rFonts w:cs="Arial"/>
          <w:color w:val="000000" w:themeColor="text1"/>
          <w:szCs w:val="16"/>
        </w:rPr>
        <w:t>No review of procedures, policies, and practices relating to the development and implementation of IEPs, the use of positive behavioral interventions and supports, and procedural safeguards were warranted because the Department DID NOT have a significant discrepancy for FFY 2020.</w:t>
      </w:r>
    </w:p>
    <w:p w14:paraId="47497C41" w14:textId="77777777" w:rsidR="003B64C0" w:rsidRPr="00781112" w:rsidRDefault="003B64C0" w:rsidP="00082667">
      <w:pPr>
        <w:rPr>
          <w:rFonts w:cs="Arial"/>
          <w:color w:val="000000" w:themeColor="text1"/>
          <w:szCs w:val="16"/>
        </w:rPr>
      </w:pPr>
    </w:p>
    <w:p w14:paraId="38E1E629" w14:textId="1EF02333" w:rsidR="003B64C0" w:rsidRPr="00781112" w:rsidRDefault="003B64C0" w:rsidP="00082667">
      <w:pPr>
        <w:rPr>
          <w:rFonts w:cs="Arial"/>
          <w:color w:val="000000" w:themeColor="text1"/>
          <w:szCs w:val="16"/>
        </w:rPr>
      </w:pPr>
      <w:r w:rsidRPr="00781112">
        <w:rPr>
          <w:rFonts w:cs="Arial"/>
          <w:color w:val="000000" w:themeColor="text1"/>
          <w:szCs w:val="16"/>
        </w:rPr>
        <w:t>The State DID NOT identify noncompliance with Part B requirements as a result of the review required by 34 CFR §300.170(b)</w:t>
      </w:r>
    </w:p>
    <w:p w14:paraId="1295BAEB" w14:textId="77777777" w:rsidR="007E6F97" w:rsidRPr="00781112" w:rsidRDefault="007E6F97" w:rsidP="004369B2">
      <w:pPr>
        <w:rPr>
          <w:color w:val="000000" w:themeColor="text1"/>
        </w:rPr>
      </w:pPr>
      <w:bookmarkStart w:id="23" w:name="_Toc381956335"/>
      <w:bookmarkStart w:id="24" w:name="_Toc384383336"/>
      <w:bookmarkStart w:id="25" w:name="_Toc392159288"/>
    </w:p>
    <w:p w14:paraId="0496594E" w14:textId="50BB0039" w:rsidR="00B9048A" w:rsidRPr="00781112" w:rsidRDefault="00B9048A"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781112" w14:paraId="5E5B522D" w14:textId="77777777" w:rsidTr="000D3273">
        <w:trPr>
          <w:trHeight w:val="389"/>
          <w:tblHeader/>
        </w:trPr>
        <w:tc>
          <w:tcPr>
            <w:tcW w:w="1211" w:type="pct"/>
            <w:shd w:val="clear" w:color="auto" w:fill="auto"/>
            <w:vAlign w:val="bottom"/>
          </w:tcPr>
          <w:p w14:paraId="16ECB6B7"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lastRenderedPageBreak/>
              <w:t>Findings of Noncompliance Identified</w:t>
            </w:r>
          </w:p>
        </w:tc>
        <w:tc>
          <w:tcPr>
            <w:tcW w:w="1271" w:type="pct"/>
            <w:shd w:val="clear" w:color="auto" w:fill="auto"/>
            <w:vAlign w:val="bottom"/>
          </w:tcPr>
          <w:p w14:paraId="122A58DC"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41836014" w14:textId="77777777" w:rsidTr="000D3273">
        <w:tc>
          <w:tcPr>
            <w:tcW w:w="1211" w:type="pct"/>
            <w:shd w:val="clear" w:color="auto" w:fill="auto"/>
          </w:tcPr>
          <w:p w14:paraId="706C7C42" w14:textId="616D64A9" w:rsidR="00B9048A"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71" w:type="pct"/>
            <w:shd w:val="clear" w:color="auto" w:fill="auto"/>
          </w:tcPr>
          <w:p w14:paraId="0CE7F01B" w14:textId="4009BBFE" w:rsidR="00B9048A"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14" w:type="pct"/>
            <w:shd w:val="clear" w:color="auto" w:fill="auto"/>
          </w:tcPr>
          <w:p w14:paraId="38F306AA" w14:textId="2CC74FE3" w:rsidR="00B9048A"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304" w:type="pct"/>
            <w:shd w:val="clear" w:color="auto" w:fill="auto"/>
          </w:tcPr>
          <w:p w14:paraId="5E536CD7" w14:textId="387A8666" w:rsidR="00B9048A"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6809AF49" w14:textId="254C8CCA" w:rsidR="00B9048A" w:rsidRPr="00781112" w:rsidRDefault="00B9048A"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781112" w14:paraId="6E94B7A5" w14:textId="77777777" w:rsidTr="00AB0D6A">
        <w:trPr>
          <w:tblHeader/>
        </w:trPr>
        <w:tc>
          <w:tcPr>
            <w:tcW w:w="1027" w:type="pct"/>
            <w:shd w:val="clear" w:color="auto" w:fill="auto"/>
            <w:vAlign w:val="bottom"/>
          </w:tcPr>
          <w:p w14:paraId="673CA265" w14:textId="007E8E78" w:rsidR="00B9048A" w:rsidRPr="00781112" w:rsidRDefault="0016730D" w:rsidP="001F692C">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354" w:type="pct"/>
            <w:shd w:val="clear" w:color="auto" w:fill="auto"/>
            <w:vAlign w:val="bottom"/>
          </w:tcPr>
          <w:p w14:paraId="1C2EE691" w14:textId="04C1E772"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50" w:type="pct"/>
            <w:shd w:val="clear" w:color="auto" w:fill="auto"/>
            <w:vAlign w:val="bottom"/>
          </w:tcPr>
          <w:p w14:paraId="4E501567"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280087A2" w14:textId="77777777" w:rsidTr="00AB0D6A">
        <w:tc>
          <w:tcPr>
            <w:tcW w:w="1027" w:type="pct"/>
            <w:shd w:val="clear" w:color="auto" w:fill="auto"/>
          </w:tcPr>
          <w:p w14:paraId="5A5634D8" w14:textId="5AC3BEAC" w:rsidR="000C7B90" w:rsidRPr="00781112"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781112" w:rsidRDefault="000C7B90">
            <w:pPr>
              <w:jc w:val="center"/>
              <w:rPr>
                <w:rFonts w:cs="Arial"/>
                <w:noProof/>
                <w:color w:val="000000" w:themeColor="text1"/>
                <w:szCs w:val="16"/>
              </w:rPr>
            </w:pPr>
          </w:p>
        </w:tc>
        <w:tc>
          <w:tcPr>
            <w:tcW w:w="1350" w:type="pct"/>
            <w:shd w:val="clear" w:color="auto" w:fill="auto"/>
          </w:tcPr>
          <w:p w14:paraId="0F44D03C" w14:textId="3887F715" w:rsidR="000C7B90" w:rsidRPr="00781112" w:rsidRDefault="000C7B90">
            <w:pPr>
              <w:jc w:val="center"/>
              <w:rPr>
                <w:rFonts w:cs="Arial"/>
                <w:noProof/>
                <w:color w:val="000000" w:themeColor="text1"/>
                <w:szCs w:val="16"/>
              </w:rPr>
            </w:pPr>
          </w:p>
        </w:tc>
        <w:tc>
          <w:tcPr>
            <w:tcW w:w="1269" w:type="pct"/>
            <w:shd w:val="clear" w:color="auto" w:fill="auto"/>
          </w:tcPr>
          <w:p w14:paraId="5DF55667" w14:textId="0913E6B4" w:rsidR="000C7B90" w:rsidRPr="00781112" w:rsidRDefault="000C7B90">
            <w:pPr>
              <w:jc w:val="center"/>
              <w:rPr>
                <w:rFonts w:cs="Arial"/>
                <w:noProof/>
                <w:color w:val="000000" w:themeColor="text1"/>
                <w:szCs w:val="16"/>
              </w:rPr>
            </w:pPr>
          </w:p>
        </w:tc>
      </w:tr>
      <w:tr w:rsidR="005C29F8" w:rsidRPr="00781112" w14:paraId="3BB76F7F" w14:textId="77777777" w:rsidTr="00AB0D6A">
        <w:tc>
          <w:tcPr>
            <w:tcW w:w="1027" w:type="pct"/>
            <w:shd w:val="clear" w:color="auto" w:fill="auto"/>
          </w:tcPr>
          <w:p w14:paraId="3E53BDFC" w14:textId="49B50F7D" w:rsidR="000C7B90" w:rsidRPr="00781112"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781112" w:rsidRDefault="000C7B90">
            <w:pPr>
              <w:jc w:val="center"/>
              <w:rPr>
                <w:rFonts w:cs="Arial"/>
                <w:noProof/>
                <w:color w:val="000000" w:themeColor="text1"/>
                <w:szCs w:val="16"/>
              </w:rPr>
            </w:pPr>
          </w:p>
        </w:tc>
        <w:tc>
          <w:tcPr>
            <w:tcW w:w="1350" w:type="pct"/>
            <w:shd w:val="clear" w:color="auto" w:fill="auto"/>
          </w:tcPr>
          <w:p w14:paraId="45BEAE02" w14:textId="10E4F499" w:rsidR="000C7B90" w:rsidRPr="00781112" w:rsidRDefault="000C7B90">
            <w:pPr>
              <w:jc w:val="center"/>
              <w:rPr>
                <w:rFonts w:cs="Arial"/>
                <w:noProof/>
                <w:color w:val="000000" w:themeColor="text1"/>
                <w:szCs w:val="16"/>
              </w:rPr>
            </w:pPr>
          </w:p>
        </w:tc>
        <w:tc>
          <w:tcPr>
            <w:tcW w:w="1269" w:type="pct"/>
            <w:shd w:val="clear" w:color="auto" w:fill="auto"/>
          </w:tcPr>
          <w:p w14:paraId="3F264F27" w14:textId="46B36D97" w:rsidR="000C7B90" w:rsidRPr="00781112" w:rsidRDefault="000C7B90">
            <w:pPr>
              <w:jc w:val="center"/>
              <w:rPr>
                <w:rFonts w:cs="Arial"/>
                <w:noProof/>
                <w:color w:val="000000" w:themeColor="text1"/>
                <w:szCs w:val="16"/>
              </w:rPr>
            </w:pPr>
          </w:p>
        </w:tc>
      </w:tr>
      <w:tr w:rsidR="005C29F8" w:rsidRPr="00781112" w14:paraId="21B66B81" w14:textId="77777777" w:rsidTr="00AB0D6A">
        <w:tc>
          <w:tcPr>
            <w:tcW w:w="1027" w:type="pct"/>
            <w:shd w:val="clear" w:color="auto" w:fill="auto"/>
          </w:tcPr>
          <w:p w14:paraId="65918C5C" w14:textId="6650DAE7" w:rsidR="000C7B90" w:rsidRPr="00781112"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781112" w:rsidRDefault="000C7B90">
            <w:pPr>
              <w:jc w:val="center"/>
              <w:rPr>
                <w:rFonts w:cs="Arial"/>
                <w:noProof/>
                <w:color w:val="000000" w:themeColor="text1"/>
                <w:szCs w:val="16"/>
              </w:rPr>
            </w:pPr>
          </w:p>
        </w:tc>
        <w:tc>
          <w:tcPr>
            <w:tcW w:w="1350" w:type="pct"/>
            <w:shd w:val="clear" w:color="auto" w:fill="auto"/>
          </w:tcPr>
          <w:p w14:paraId="12030336" w14:textId="25AE5462" w:rsidR="000C7B90" w:rsidRPr="00781112" w:rsidRDefault="000C7B90">
            <w:pPr>
              <w:jc w:val="center"/>
              <w:rPr>
                <w:rFonts w:cs="Arial"/>
                <w:noProof/>
                <w:color w:val="000000" w:themeColor="text1"/>
                <w:szCs w:val="16"/>
              </w:rPr>
            </w:pPr>
          </w:p>
        </w:tc>
        <w:tc>
          <w:tcPr>
            <w:tcW w:w="1269" w:type="pct"/>
            <w:shd w:val="clear" w:color="auto" w:fill="auto"/>
          </w:tcPr>
          <w:p w14:paraId="189EDDF9" w14:textId="00F3EE08" w:rsidR="000C7B90" w:rsidRPr="00781112" w:rsidRDefault="000C7B90">
            <w:pPr>
              <w:jc w:val="center"/>
              <w:rPr>
                <w:rFonts w:cs="Arial"/>
                <w:noProof/>
                <w:color w:val="000000" w:themeColor="text1"/>
                <w:szCs w:val="16"/>
              </w:rPr>
            </w:pPr>
          </w:p>
        </w:tc>
      </w:tr>
    </w:tbl>
    <w:p w14:paraId="21AE82C7" w14:textId="33B9781C" w:rsidR="004E2151" w:rsidRPr="00781112" w:rsidRDefault="00697434" w:rsidP="008645AD">
      <w:pPr>
        <w:pStyle w:val="Heading2"/>
      </w:pPr>
      <w:r w:rsidRPr="00781112">
        <w:t>4A</w:t>
      </w:r>
      <w:r w:rsidR="00DA3C7A" w:rsidRPr="00781112">
        <w:t xml:space="preserve"> </w:t>
      </w:r>
      <w:r w:rsidRPr="00781112">
        <w:t xml:space="preserve">- </w:t>
      </w:r>
      <w:r w:rsidR="004E2151" w:rsidRPr="00781112">
        <w:t>Prior FFY Required Actions</w:t>
      </w:r>
    </w:p>
    <w:p w14:paraId="3EDBC3E4" w14:textId="0BA98152" w:rsidR="004E2151" w:rsidRPr="00781112" w:rsidRDefault="002B7490" w:rsidP="004E2151">
      <w:pPr>
        <w:rPr>
          <w:rFonts w:cs="Arial"/>
          <w:color w:val="000000" w:themeColor="text1"/>
          <w:szCs w:val="16"/>
        </w:rPr>
      </w:pPr>
      <w:r w:rsidRPr="00781112">
        <w:rPr>
          <w:rFonts w:cs="Arial"/>
          <w:color w:val="000000" w:themeColor="text1"/>
          <w:szCs w:val="16"/>
        </w:rPr>
        <w:t>None</w:t>
      </w:r>
    </w:p>
    <w:p w14:paraId="54E863CC" w14:textId="77777777" w:rsidR="009B02BC" w:rsidRPr="00781112" w:rsidRDefault="009B02BC" w:rsidP="004E2151">
      <w:pPr>
        <w:rPr>
          <w:rFonts w:cs="Arial"/>
          <w:color w:val="000000" w:themeColor="text1"/>
          <w:szCs w:val="16"/>
        </w:rPr>
      </w:pPr>
    </w:p>
    <w:p w14:paraId="1480A7D2" w14:textId="5B38CB62" w:rsidR="009B02BC" w:rsidRPr="00781112" w:rsidRDefault="009B02BC" w:rsidP="004E2151">
      <w:pPr>
        <w:rPr>
          <w:rFonts w:cs="Arial"/>
          <w:color w:val="000000" w:themeColor="text1"/>
          <w:szCs w:val="16"/>
        </w:rPr>
      </w:pPr>
    </w:p>
    <w:p w14:paraId="537673C8" w14:textId="6D41A3A2" w:rsidR="005115D6" w:rsidRPr="00781112" w:rsidRDefault="001E2193" w:rsidP="008645AD">
      <w:pPr>
        <w:pStyle w:val="Heading2"/>
      </w:pPr>
      <w:r w:rsidRPr="00781112">
        <w:t>4A - OSEP Response</w:t>
      </w:r>
    </w:p>
    <w:p w14:paraId="6408916F" w14:textId="5ADBBBB9" w:rsidR="002D57DA" w:rsidRPr="00781112" w:rsidRDefault="002B7490" w:rsidP="00212954">
      <w:pPr>
        <w:rPr>
          <w:rFonts w:cs="Arial"/>
          <w:color w:val="000000" w:themeColor="text1"/>
          <w:szCs w:val="16"/>
        </w:rPr>
      </w:pPr>
      <w:r w:rsidRPr="00781112">
        <w:rPr>
          <w:rFonts w:cs="Arial"/>
          <w:color w:val="000000" w:themeColor="text1"/>
          <w:szCs w:val="16"/>
        </w:rPr>
        <w:t>The State provided targets for FFYs 2020 through 2025 for this indicator, and OSEP accepts those targets.</w:t>
      </w:r>
    </w:p>
    <w:p w14:paraId="146BDB91" w14:textId="0A2F7969" w:rsidR="005115D6" w:rsidRPr="00781112" w:rsidRDefault="00697434" w:rsidP="008645AD">
      <w:pPr>
        <w:pStyle w:val="Heading2"/>
      </w:pPr>
      <w:r w:rsidRPr="00781112">
        <w:t>4A - Required Actions</w:t>
      </w:r>
    </w:p>
    <w:p w14:paraId="37BECDFE" w14:textId="2A43AB88" w:rsidR="002D57DA" w:rsidRPr="00781112" w:rsidRDefault="002D57DA" w:rsidP="00212954">
      <w:pPr>
        <w:rPr>
          <w:rFonts w:cs="Arial"/>
          <w:color w:val="000000" w:themeColor="text1"/>
          <w:szCs w:val="16"/>
        </w:rPr>
      </w:pPr>
    </w:p>
    <w:p w14:paraId="5E6ED969"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658544B7" w14:textId="204E8DB3" w:rsidR="00D03701" w:rsidRPr="00781112" w:rsidRDefault="00D03701" w:rsidP="000444E2">
      <w:pPr>
        <w:pStyle w:val="Heading1"/>
        <w:rPr>
          <w:color w:val="000000" w:themeColor="text1"/>
          <w:sz w:val="22"/>
        </w:rPr>
      </w:pPr>
      <w:r w:rsidRPr="00781112">
        <w:rPr>
          <w:color w:val="000000" w:themeColor="text1"/>
          <w:sz w:val="22"/>
        </w:rPr>
        <w:lastRenderedPageBreak/>
        <w:t>Indicator 4B: Suspension/Expulsion</w:t>
      </w:r>
      <w:bookmarkEnd w:id="23"/>
      <w:bookmarkEnd w:id="24"/>
      <w:bookmarkEnd w:id="25"/>
    </w:p>
    <w:p w14:paraId="1BA30D93" w14:textId="77777777" w:rsidR="008637F8" w:rsidRPr="00781112" w:rsidRDefault="008637F8" w:rsidP="00A018D4">
      <w:pPr>
        <w:rPr>
          <w:color w:val="000000" w:themeColor="text1"/>
          <w:szCs w:val="20"/>
        </w:rPr>
      </w:pPr>
      <w:bookmarkStart w:id="26" w:name="_Toc384383338"/>
      <w:bookmarkStart w:id="27" w:name="_Toc392159290"/>
      <w:r w:rsidRPr="00781112">
        <w:rPr>
          <w:b/>
          <w:color w:val="000000" w:themeColor="text1"/>
          <w:sz w:val="20"/>
          <w:szCs w:val="20"/>
        </w:rPr>
        <w:t xml:space="preserve">Instructions and Measurement </w:t>
      </w:r>
    </w:p>
    <w:p w14:paraId="0904D95C" w14:textId="6ABD6544" w:rsidR="00413366" w:rsidRPr="00781112" w:rsidRDefault="00413366"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7516B53F" w14:textId="25CEE127" w:rsidR="00413366" w:rsidRPr="00781112" w:rsidRDefault="00C56D79" w:rsidP="009A755E">
      <w:pPr>
        <w:rPr>
          <w:rFonts w:cs="Arial"/>
          <w:color w:val="000000" w:themeColor="text1"/>
          <w:szCs w:val="16"/>
        </w:rPr>
      </w:pPr>
      <w:r w:rsidRPr="00781112">
        <w:rPr>
          <w:rFonts w:cs="Arial"/>
          <w:b/>
          <w:color w:val="000000" w:themeColor="text1"/>
          <w:szCs w:val="16"/>
        </w:rPr>
        <w:t>Compliance Indicator:</w:t>
      </w:r>
      <w:r w:rsidR="009A755E" w:rsidRPr="00781112">
        <w:rPr>
          <w:rFonts w:cs="Arial"/>
          <w:color w:val="000000" w:themeColor="text1"/>
          <w:szCs w:val="16"/>
        </w:rPr>
        <w:t xml:space="preserve"> </w:t>
      </w:r>
      <w:r w:rsidR="00413366" w:rsidRPr="00781112">
        <w:rPr>
          <w:rFonts w:cs="Arial"/>
          <w:color w:val="000000" w:themeColor="text1"/>
          <w:szCs w:val="16"/>
        </w:rPr>
        <w:t>Rates of suspension and expulsion:</w:t>
      </w:r>
    </w:p>
    <w:p w14:paraId="3739388D" w14:textId="512C0A32" w:rsidR="00B01978" w:rsidRPr="00781112" w:rsidRDefault="00B01978" w:rsidP="00360DD6">
      <w:pPr>
        <w:ind w:left="360"/>
        <w:rPr>
          <w:rFonts w:cs="Arial"/>
          <w:szCs w:val="16"/>
        </w:rPr>
      </w:pPr>
      <w:r w:rsidRPr="00781112">
        <w:rPr>
          <w:rFonts w:cs="Arial"/>
          <w:color w:val="000000" w:themeColor="text1"/>
          <w:szCs w:val="16"/>
        </w:rPr>
        <w:tab/>
        <w:t xml:space="preserve">A. </w:t>
      </w:r>
      <w:r w:rsidRPr="00741A36">
        <w:rPr>
          <w:rFonts w:cs="Arial"/>
          <w:szCs w:val="16"/>
        </w:rPr>
        <w:t>Percent of local educational</w:t>
      </w:r>
      <w:r w:rsidRPr="00781112">
        <w:rPr>
          <w:rFonts w:cs="Arial"/>
          <w:szCs w:val="16"/>
        </w:rPr>
        <w:t xml:space="preserve"> agencies (LEA) that have a significant discrepancy, as defined by the State, in the rate of suspensions and </w:t>
      </w:r>
      <w:r w:rsidR="002D3270" w:rsidRPr="00781112">
        <w:rPr>
          <w:rFonts w:cs="Arial"/>
          <w:szCs w:val="16"/>
        </w:rPr>
        <w:tab/>
      </w:r>
      <w:r w:rsidRPr="00781112">
        <w:rPr>
          <w:rFonts w:cs="Arial"/>
          <w:szCs w:val="16"/>
        </w:rPr>
        <w:t xml:space="preserve">expulsions of greater than 10 days in a school year for children with </w:t>
      </w:r>
      <w:proofErr w:type="gramStart"/>
      <w:r w:rsidRPr="00781112">
        <w:rPr>
          <w:rFonts w:cs="Arial"/>
          <w:szCs w:val="16"/>
        </w:rPr>
        <w:t>IEPs;</w:t>
      </w:r>
      <w:proofErr w:type="gramEnd"/>
      <w:r w:rsidRPr="00781112">
        <w:rPr>
          <w:rFonts w:cs="Arial"/>
          <w:szCs w:val="16"/>
        </w:rPr>
        <w:t xml:space="preserve"> and</w:t>
      </w:r>
    </w:p>
    <w:p w14:paraId="021F68CD" w14:textId="4F839DD4" w:rsidR="00413366" w:rsidRPr="00781112" w:rsidRDefault="001D5BAF" w:rsidP="006A01BD">
      <w:pPr>
        <w:ind w:left="720"/>
        <w:rPr>
          <w:rFonts w:cs="Arial"/>
          <w:color w:val="000000" w:themeColor="text1"/>
          <w:szCs w:val="16"/>
        </w:rPr>
      </w:pPr>
      <w:r w:rsidRPr="00781112">
        <w:rPr>
          <w:rFonts w:cs="Arial"/>
          <w:color w:val="000000" w:themeColor="text1"/>
          <w:szCs w:val="16"/>
        </w:rPr>
        <w:t>B. Percent of LEAs that have: (a) a significant discrepancy,</w:t>
      </w:r>
      <w:r w:rsidR="007F1D12" w:rsidRPr="00781112">
        <w:rPr>
          <w:rFonts w:cs="Arial"/>
          <w:szCs w:val="16"/>
        </w:rPr>
        <w:t xml:space="preserve"> as defined by the State, </w:t>
      </w:r>
      <w:r w:rsidRPr="00781112">
        <w:rPr>
          <w:rFonts w:cs="Arial"/>
          <w:color w:val="000000" w:themeColor="text1"/>
          <w:szCs w:val="16"/>
        </w:rPr>
        <w:t>by race or ethnicity</w:t>
      </w:r>
      <w:r w:rsidR="00413366" w:rsidRPr="00781112">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w:t>
      </w:r>
      <w:r w:rsidR="000C0565" w:rsidRPr="00781112">
        <w:rPr>
          <w:rFonts w:cs="Arial"/>
          <w:bCs/>
          <w:color w:val="000000" w:themeColor="text1"/>
          <w:szCs w:val="16"/>
          <w:shd w:val="clear" w:color="auto" w:fill="FFFFFF"/>
        </w:rPr>
        <w:t xml:space="preserve">, </w:t>
      </w:r>
      <w:r w:rsidR="000C0565" w:rsidRPr="00781112">
        <w:rPr>
          <w:rFonts w:cs="Arial"/>
          <w:szCs w:val="16"/>
        </w:rPr>
        <w:t xml:space="preserve">as defined by the State, </w:t>
      </w:r>
      <w:r w:rsidR="00413366" w:rsidRPr="00781112">
        <w:rPr>
          <w:rFonts w:cs="Arial"/>
          <w:bCs/>
          <w:color w:val="000000" w:themeColor="text1"/>
          <w:szCs w:val="16"/>
          <w:shd w:val="clear" w:color="auto" w:fill="FFFFFF"/>
        </w:rPr>
        <w:t>and do not comply with requirements relating to the development and implementation of IEPs, the use of positive behavioral interventions and supports, and procedural safeguards.</w:t>
      </w:r>
    </w:p>
    <w:p w14:paraId="7034F485" w14:textId="41B53DB5" w:rsidR="0011074D" w:rsidRPr="00781112" w:rsidRDefault="0011074D" w:rsidP="0011074D">
      <w:pPr>
        <w:rPr>
          <w:rFonts w:cs="Arial"/>
          <w:color w:val="000000" w:themeColor="text1"/>
          <w:szCs w:val="16"/>
        </w:rPr>
      </w:pPr>
      <w:r w:rsidRPr="00781112">
        <w:rPr>
          <w:rFonts w:cs="Arial"/>
          <w:color w:val="000000" w:themeColor="text1"/>
          <w:szCs w:val="16"/>
        </w:rPr>
        <w:t>(20 U.S.C. 1416(a)(3)(A); 1412(a)(22))</w:t>
      </w:r>
    </w:p>
    <w:p w14:paraId="5F946B13" w14:textId="77777777" w:rsidR="00413366" w:rsidRPr="00781112" w:rsidRDefault="00413366" w:rsidP="004369B2">
      <w:pPr>
        <w:rPr>
          <w:color w:val="000000" w:themeColor="text1"/>
        </w:rPr>
      </w:pPr>
      <w:r w:rsidRPr="00781112">
        <w:rPr>
          <w:b/>
          <w:color w:val="000000" w:themeColor="text1"/>
        </w:rPr>
        <w:t>Data Source</w:t>
      </w:r>
    </w:p>
    <w:p w14:paraId="5BDC9967" w14:textId="77777777" w:rsidR="00413366" w:rsidRPr="00781112" w:rsidRDefault="00413366" w:rsidP="00BB7BC9">
      <w:pPr>
        <w:rPr>
          <w:rFonts w:cs="Arial"/>
          <w:color w:val="000000" w:themeColor="text1"/>
          <w:szCs w:val="16"/>
        </w:rPr>
      </w:pPr>
      <w:r w:rsidRPr="00781112">
        <w:rPr>
          <w:rFonts w:cs="Arial"/>
          <w:color w:val="000000" w:themeColor="text1"/>
          <w:szCs w:val="16"/>
        </w:rPr>
        <w:t xml:space="preserve">State </w:t>
      </w:r>
      <w:r w:rsidRPr="00781112">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781112" w:rsidRDefault="00413366" w:rsidP="004369B2">
      <w:pPr>
        <w:rPr>
          <w:color w:val="000000" w:themeColor="text1"/>
        </w:rPr>
      </w:pPr>
      <w:r w:rsidRPr="00781112">
        <w:rPr>
          <w:b/>
          <w:color w:val="000000" w:themeColor="text1"/>
        </w:rPr>
        <w:t>Measurement</w:t>
      </w:r>
    </w:p>
    <w:p w14:paraId="509BF292" w14:textId="47666D05" w:rsidR="00413366" w:rsidRPr="00781112" w:rsidRDefault="00413366" w:rsidP="00286BDF">
      <w:pPr>
        <w:rPr>
          <w:rFonts w:cs="Arial"/>
          <w:color w:val="000000" w:themeColor="text1"/>
          <w:szCs w:val="16"/>
        </w:rPr>
      </w:pPr>
      <w:r w:rsidRPr="00781112">
        <w:rPr>
          <w:rFonts w:cs="Arial"/>
          <w:color w:val="000000" w:themeColor="text1"/>
          <w:szCs w:val="16"/>
        </w:rPr>
        <w:t xml:space="preserve">Percent </w:t>
      </w:r>
      <w:r w:rsidRPr="00781112">
        <w:rPr>
          <w:rFonts w:cs="Arial"/>
          <w:color w:val="000000" w:themeColor="text1"/>
          <w:szCs w:val="16"/>
          <w:shd w:val="clear" w:color="auto" w:fill="FFFFFF"/>
        </w:rPr>
        <w:t xml:space="preserve">= </w:t>
      </w:r>
      <w:r w:rsidR="00E726E2" w:rsidRPr="00781112">
        <w:rPr>
          <w:rFonts w:cs="Arial"/>
          <w:color w:val="000000" w:themeColor="text1"/>
          <w:szCs w:val="16"/>
          <w:shd w:val="clear" w:color="auto" w:fill="FFFFFF"/>
        </w:rPr>
        <w:t xml:space="preserve">[(# </w:t>
      </w:r>
      <w:r w:rsidRPr="00781112">
        <w:rPr>
          <w:rFonts w:cs="Arial"/>
          <w:color w:val="000000" w:themeColor="text1"/>
          <w:szCs w:val="16"/>
          <w:shd w:val="clear" w:color="auto" w:fill="FFFFFF"/>
        </w:rPr>
        <w:t xml:space="preserve">of </w:t>
      </w:r>
      <w:r w:rsidR="000C0565"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 xml:space="preserve">that meet the State-established n </w:t>
      </w:r>
      <w:r w:rsidR="000C0565" w:rsidRPr="00781112">
        <w:rPr>
          <w:rFonts w:cs="Arial"/>
          <w:color w:val="000000" w:themeColor="text1"/>
          <w:szCs w:val="16"/>
          <w:shd w:val="clear" w:color="auto" w:fill="FFFFFF"/>
        </w:rPr>
        <w:t xml:space="preserve">and/or cell </w:t>
      </w:r>
      <w:r w:rsidRPr="00781112">
        <w:rPr>
          <w:rFonts w:cs="Arial"/>
          <w:color w:val="000000" w:themeColor="text1"/>
          <w:szCs w:val="16"/>
          <w:shd w:val="clear" w:color="auto" w:fill="FFFFFF"/>
        </w:rPr>
        <w:t xml:space="preserve">size (if applicable) for one or more racial/ethnic groups that have: (a) a significant discrepancy, </w:t>
      </w:r>
      <w:r w:rsidR="000C0565" w:rsidRPr="00781112">
        <w:rPr>
          <w:rFonts w:cs="Arial"/>
          <w:szCs w:val="16"/>
        </w:rPr>
        <w:t xml:space="preserve">as defined by the State, </w:t>
      </w:r>
      <w:r w:rsidRPr="00781112">
        <w:rPr>
          <w:rFonts w:cs="Arial"/>
          <w:color w:val="000000" w:themeColor="text1"/>
          <w:szCs w:val="16"/>
          <w:shd w:val="clear" w:color="auto" w:fill="FFFFFF"/>
        </w:rPr>
        <w:t xml:space="preserve">by race or ethnicity, in the rates of suspensions and expulsions of </w:t>
      </w:r>
      <w:r w:rsidR="00D124AA" w:rsidRPr="00781112">
        <w:rPr>
          <w:rFonts w:cs="Arial"/>
          <w:color w:val="000000" w:themeColor="text1"/>
          <w:szCs w:val="16"/>
          <w:shd w:val="clear" w:color="auto" w:fill="FFFFFF"/>
        </w:rPr>
        <w:t xml:space="preserve">more </w:t>
      </w:r>
      <w:r w:rsidRPr="00781112">
        <w:rPr>
          <w:rFonts w:cs="Arial"/>
          <w:color w:val="000000" w:themeColor="text1"/>
          <w:szCs w:val="16"/>
          <w:shd w:val="clear" w:color="auto" w:fill="FFFFFF"/>
        </w:rPr>
        <w:t xml:space="preserve">than 10 days </w:t>
      </w:r>
      <w:r w:rsidR="00D124AA" w:rsidRPr="00781112">
        <w:rPr>
          <w:rFonts w:cs="Arial"/>
          <w:color w:val="000000" w:themeColor="text1"/>
          <w:szCs w:val="16"/>
          <w:shd w:val="clear" w:color="auto" w:fill="FFFFFF"/>
        </w:rPr>
        <w:t xml:space="preserve">during the </w:t>
      </w:r>
      <w:r w:rsidRPr="00781112">
        <w:rPr>
          <w:rFonts w:cs="Arial"/>
          <w:color w:val="000000" w:themeColor="text1"/>
          <w:szCs w:val="16"/>
          <w:shd w:val="clear" w:color="auto" w:fill="FFFFFF"/>
        </w:rPr>
        <w:t>school year of children with IEPs; and (b) policies, procedures or practices that contribute to the significant discrepancy</w:t>
      </w:r>
      <w:r w:rsidR="0024349E" w:rsidRPr="00781112">
        <w:rPr>
          <w:rFonts w:cs="Arial"/>
          <w:color w:val="000000" w:themeColor="text1"/>
          <w:szCs w:val="16"/>
          <w:shd w:val="clear" w:color="auto" w:fill="FFFFFF"/>
        </w:rPr>
        <w:t xml:space="preserve">, as defined by the State, </w:t>
      </w:r>
      <w:r w:rsidRPr="00781112">
        <w:rPr>
          <w:rFonts w:cs="Arial"/>
          <w:color w:val="000000" w:themeColor="text1"/>
          <w:szCs w:val="16"/>
          <w:shd w:val="clear" w:color="auto" w:fill="FFFFFF"/>
        </w:rPr>
        <w:t xml:space="preserve">and do not comply with requirements relating to the development and implementation of IEPs, the use of positive behavioral interventions and supports, and procedural safeguards) divided by the (# of </w:t>
      </w:r>
      <w:r w:rsidR="003929E1"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 xml:space="preserve">in the State that meet the State-established n </w:t>
      </w:r>
      <w:r w:rsidR="003929E1" w:rsidRPr="00781112">
        <w:rPr>
          <w:rFonts w:cs="Arial"/>
          <w:color w:val="000000" w:themeColor="text1"/>
          <w:szCs w:val="16"/>
          <w:shd w:val="clear" w:color="auto" w:fill="FFFFFF"/>
        </w:rPr>
        <w:t xml:space="preserve">and/or cell </w:t>
      </w:r>
      <w:r w:rsidRPr="00781112">
        <w:rPr>
          <w:rFonts w:cs="Arial"/>
          <w:color w:val="000000" w:themeColor="text1"/>
          <w:szCs w:val="16"/>
          <w:shd w:val="clear" w:color="auto" w:fill="FFFFFF"/>
        </w:rPr>
        <w:t>size (if applicable) for one or more racial/ethnic groups</w:t>
      </w:r>
      <w:r w:rsidR="00E726E2" w:rsidRPr="00781112">
        <w:rPr>
          <w:rFonts w:cs="Arial"/>
          <w:color w:val="000000" w:themeColor="text1"/>
          <w:szCs w:val="16"/>
          <w:shd w:val="clear" w:color="auto" w:fill="FFFFFF"/>
        </w:rPr>
        <w:t xml:space="preserve">)] </w:t>
      </w:r>
      <w:r w:rsidRPr="00781112">
        <w:rPr>
          <w:rFonts w:cs="Arial"/>
          <w:color w:val="000000" w:themeColor="text1"/>
          <w:szCs w:val="16"/>
          <w:shd w:val="clear" w:color="auto" w:fill="FFFFFF"/>
        </w:rPr>
        <w:t>times 100.</w:t>
      </w:r>
    </w:p>
    <w:p w14:paraId="09B5AE3F" w14:textId="77777777" w:rsidR="00413366" w:rsidRPr="00781112" w:rsidRDefault="00413366" w:rsidP="00286BDF">
      <w:pPr>
        <w:rPr>
          <w:rFonts w:cs="Arial"/>
          <w:color w:val="000000" w:themeColor="text1"/>
          <w:szCs w:val="16"/>
        </w:rPr>
      </w:pPr>
      <w:r w:rsidRPr="00781112">
        <w:rPr>
          <w:rFonts w:cs="Arial"/>
          <w:color w:val="000000" w:themeColor="text1"/>
          <w:szCs w:val="16"/>
          <w:shd w:val="clear" w:color="auto" w:fill="FFFFFF"/>
        </w:rPr>
        <w:t>Include State’s definition of “significant discrepancy.”</w:t>
      </w:r>
    </w:p>
    <w:p w14:paraId="19EA6D3F" w14:textId="77777777" w:rsidR="00413366" w:rsidRPr="00781112" w:rsidRDefault="00413366" w:rsidP="004369B2">
      <w:pPr>
        <w:rPr>
          <w:color w:val="000000" w:themeColor="text1"/>
        </w:rPr>
      </w:pPr>
      <w:r w:rsidRPr="00781112">
        <w:rPr>
          <w:b/>
          <w:color w:val="000000" w:themeColor="text1"/>
        </w:rPr>
        <w:t>Instructions</w:t>
      </w:r>
    </w:p>
    <w:p w14:paraId="516DD2DE" w14:textId="74244F0A" w:rsidR="00413366" w:rsidRPr="00781112" w:rsidRDefault="00413366" w:rsidP="00BB7BC9">
      <w:pPr>
        <w:rPr>
          <w:rFonts w:cs="Arial"/>
          <w:color w:val="000000" w:themeColor="text1"/>
          <w:szCs w:val="16"/>
        </w:rPr>
      </w:pPr>
      <w:r w:rsidRPr="00781112">
        <w:rPr>
          <w:rFonts w:cs="Arial"/>
          <w:color w:val="000000" w:themeColor="text1"/>
          <w:szCs w:val="16"/>
        </w:rPr>
        <w:t>If the State has established a minimum n and/or cell size requirement, the State may only include, in both the numerator and the denominator, LEAs that met that State-established n and/or cell size. If the State used a minimum n and/or cell size requirement, report the number of LEAs totally excluded from the calculation as a result of this requirement.</w:t>
      </w:r>
    </w:p>
    <w:p w14:paraId="7D3F6556" w14:textId="2FF91624" w:rsidR="00413366" w:rsidRPr="00781112" w:rsidRDefault="0016730D" w:rsidP="00BB7BC9">
      <w:pPr>
        <w:rPr>
          <w:rFonts w:cs="Arial"/>
          <w:color w:val="000000" w:themeColor="text1"/>
          <w:szCs w:val="16"/>
        </w:rPr>
      </w:pPr>
      <w:r w:rsidRPr="00781112">
        <w:rPr>
          <w:rFonts w:cs="Arial"/>
          <w:color w:val="000000" w:themeColor="text1"/>
          <w:szCs w:val="16"/>
        </w:rPr>
        <w:t xml:space="preserve">Describe the results of the State’s examination of the data for the year before the reporting year (e.g., for the FFY 2020 SPP/APR, use data from 2019-2020), including data disaggregated by race and ethnicity to determine if significant discrepancies, as defined by the State, are occurring in the rates of long-term suspensions and expulsions </w:t>
      </w:r>
      <w:r w:rsidR="00B315F0" w:rsidRPr="00781112">
        <w:rPr>
          <w:rFonts w:cs="Arial"/>
          <w:szCs w:val="16"/>
        </w:rPr>
        <w:t xml:space="preserve">(more than 10 days during the school year) </w:t>
      </w:r>
      <w:r w:rsidRPr="00781112">
        <w:rPr>
          <w:rFonts w:cs="Arial"/>
          <w:color w:val="000000" w:themeColor="text1"/>
          <w:szCs w:val="16"/>
        </w:rPr>
        <w:t>of children with IEPs, as required at 20 U.S.C. 1412(a)(22). The State’s examination must include one of the following comparisons</w:t>
      </w:r>
      <w:r w:rsidR="007D116C" w:rsidRPr="00781112">
        <w:rPr>
          <w:rFonts w:cs="Arial"/>
          <w:color w:val="000000" w:themeColor="text1"/>
          <w:szCs w:val="16"/>
        </w:rPr>
        <w:t>:</w:t>
      </w:r>
    </w:p>
    <w:p w14:paraId="041F9A85" w14:textId="0566F4DA" w:rsidR="00413366" w:rsidRPr="00781112" w:rsidRDefault="00515E61"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among LEAs within the State; or</w:t>
      </w:r>
    </w:p>
    <w:p w14:paraId="4B77809C" w14:textId="04050159" w:rsidR="00413366" w:rsidRPr="00781112" w:rsidRDefault="00515E61"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to nondisabled children within the LEAs</w:t>
      </w:r>
    </w:p>
    <w:p w14:paraId="428DC587" w14:textId="18ECA0E1" w:rsidR="00413366" w:rsidRPr="00781112" w:rsidRDefault="00413366" w:rsidP="00BB7BC9">
      <w:pPr>
        <w:rPr>
          <w:rFonts w:cs="Arial"/>
          <w:color w:val="000000" w:themeColor="text1"/>
          <w:szCs w:val="16"/>
        </w:rPr>
      </w:pPr>
      <w:r w:rsidRPr="00781112">
        <w:rPr>
          <w:rFonts w:cs="Arial"/>
          <w:color w:val="000000" w:themeColor="text1"/>
          <w:szCs w:val="16"/>
        </w:rPr>
        <w:t>In the description, specify which method the State used to determine possible discrepancies and explain what constitutes those discrepancies.</w:t>
      </w:r>
    </w:p>
    <w:p w14:paraId="2537B541" w14:textId="77777777" w:rsidR="00474DB4" w:rsidRPr="00781112" w:rsidRDefault="00474DB4" w:rsidP="00474DB4">
      <w:pPr>
        <w:rPr>
          <w:rFonts w:cs="Arial"/>
          <w:szCs w:val="16"/>
        </w:rPr>
      </w:pPr>
      <w:r w:rsidRPr="00781112">
        <w:rPr>
          <w:rFonts w:cs="Arial"/>
          <w:szCs w:val="16"/>
        </w:rPr>
        <w:t>Because the measurement table requires that the data examined for this indicator are lag year data, States should examine the 618 data that was submitted by LEAs that were in operation during the school year before the reporting year. For example, if a State has 100 LEAs operating in the 2019-2020 school year, those 100 LEAs would have reported 618 data in 2019-2020 on the number of children suspended/expelled. If the State then opens 15 new LEAs in 2020-2021, suspension/expulsion data from those 15 new LEAs would not be in the 2019-2020 618 data set, and therefore, those 15 new LEAs should not be included in the denominator of the calculation. States must use the number of LEAs from the year before the reporting year in its calculation for this indicator. For the FFY 2020 SPP/APR submission, States must use the number of LEAs reported in 2019-2020 (which can be found in the FFY 2019 SPP/APR introduction).</w:t>
      </w:r>
    </w:p>
    <w:p w14:paraId="42FA82A8" w14:textId="776B256B" w:rsidR="00413366" w:rsidRPr="00781112" w:rsidRDefault="00413366" w:rsidP="00BB7BC9">
      <w:pPr>
        <w:rPr>
          <w:rFonts w:cs="Arial"/>
          <w:color w:val="000000" w:themeColor="text1"/>
          <w:szCs w:val="16"/>
        </w:rPr>
      </w:pPr>
      <w:r w:rsidRPr="00781112">
        <w:rPr>
          <w:rFonts w:cs="Arial"/>
          <w:color w:val="000000" w:themeColor="text1"/>
          <w:szCs w:val="16"/>
        </w:rPr>
        <w:t>Indicator 4B: Provide the following: (a) the number of LEAs that met the State-established n and/or cell size (if applicable) for one or more racial/ethnic groups that have a significant discrepancy, as defined by the State, by race or ethnicity, in the rates of long-term suspensions and expulsions (more than 10 days during the school year) for children with IEPs; and (b) the number of those LEAs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014486D4" w:rsidR="00413366" w:rsidRPr="00781112" w:rsidRDefault="00413366" w:rsidP="00BB7BC9">
      <w:pPr>
        <w:rPr>
          <w:rFonts w:cs="Arial"/>
          <w:color w:val="000000" w:themeColor="text1"/>
          <w:szCs w:val="16"/>
        </w:rPr>
      </w:pPr>
      <w:r w:rsidRPr="00781112">
        <w:rPr>
          <w:rFonts w:cs="Arial"/>
          <w:color w:val="000000" w:themeColor="text1"/>
          <w:szCs w:val="16"/>
        </w:rPr>
        <w:t xml:space="preserve">Provide detailed information about the timely correction of noncompliance as noted in OSEP’s response for the previous SPP/APR. If discrepancies occurred and the LEA with discrepancies had policies, procedures or practices that contributed to the significant discrepancy, </w:t>
      </w:r>
      <w:r w:rsidR="00844FD2" w:rsidRPr="00781112">
        <w:rPr>
          <w:rFonts w:cs="Arial"/>
          <w:szCs w:val="16"/>
        </w:rPr>
        <w:t>as defined by the State,</w:t>
      </w:r>
      <w:r w:rsidR="005440A4" w:rsidRPr="00781112">
        <w:rPr>
          <w:rFonts w:cs="Arial"/>
          <w:szCs w:val="16"/>
        </w:rPr>
        <w:t xml:space="preserve"> </w:t>
      </w:r>
      <w:r w:rsidRPr="00781112">
        <w:rPr>
          <w:rFonts w:cs="Arial"/>
          <w:color w:val="000000" w:themeColor="text1"/>
          <w:szCs w:val="16"/>
        </w:rPr>
        <w:t>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(OSEP) Memorandum 09-02, dated October 17, 2008.</w:t>
      </w:r>
    </w:p>
    <w:p w14:paraId="244FF3E4" w14:textId="77777777" w:rsidR="00413366" w:rsidRPr="00781112" w:rsidRDefault="00413366" w:rsidP="00BB7BC9">
      <w:pPr>
        <w:rPr>
          <w:rFonts w:cs="Arial"/>
          <w:color w:val="000000" w:themeColor="text1"/>
          <w:szCs w:val="16"/>
        </w:rPr>
      </w:pPr>
      <w:r w:rsidRPr="00781112">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4219B809" w:rsidR="00413366" w:rsidRPr="00781112" w:rsidRDefault="0016730D" w:rsidP="00BB7BC9">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4A2E05BE" w14:textId="77777777" w:rsidR="00413366" w:rsidRPr="00781112" w:rsidRDefault="00413366" w:rsidP="00BB7BC9">
      <w:pPr>
        <w:rPr>
          <w:rFonts w:cs="Arial"/>
          <w:color w:val="000000" w:themeColor="text1"/>
          <w:szCs w:val="16"/>
        </w:rPr>
      </w:pPr>
      <w:r w:rsidRPr="00781112">
        <w:rPr>
          <w:rFonts w:cs="Arial"/>
          <w:color w:val="000000" w:themeColor="text1"/>
          <w:szCs w:val="16"/>
        </w:rPr>
        <w:t>Targets must be 0% for 4B.</w:t>
      </w:r>
    </w:p>
    <w:p w14:paraId="1D15A8F4" w14:textId="6546AA23" w:rsidR="00D90B7C" w:rsidRPr="00781112" w:rsidRDefault="00D11730" w:rsidP="008645AD">
      <w:pPr>
        <w:pStyle w:val="Heading2"/>
      </w:pPr>
      <w:r w:rsidRPr="00781112">
        <w:t>4B</w:t>
      </w:r>
      <w:r w:rsidR="00E90DE9" w:rsidRPr="00781112">
        <w:t xml:space="preserve"> </w:t>
      </w:r>
      <w:r w:rsidRPr="00781112">
        <w:t xml:space="preserve">- </w:t>
      </w:r>
      <w:r w:rsidR="00D90B7C" w:rsidRPr="00781112">
        <w:t>Indicator Data</w:t>
      </w:r>
    </w:p>
    <w:p w14:paraId="435C0FC5" w14:textId="77777777" w:rsidR="0091098C" w:rsidRPr="00781112" w:rsidRDefault="0091098C" w:rsidP="004369B2">
      <w:pPr>
        <w:rPr>
          <w:color w:val="000000" w:themeColor="text1"/>
        </w:rPr>
      </w:pPr>
    </w:p>
    <w:p w14:paraId="113E64CF" w14:textId="7EACB9AD" w:rsidR="00CA0009" w:rsidRPr="00781112" w:rsidRDefault="0091098C" w:rsidP="004369B2">
      <w:pPr>
        <w:rPr>
          <w:color w:val="000000" w:themeColor="text1"/>
        </w:rPr>
      </w:pPr>
      <w:r w:rsidRPr="00781112">
        <w:rPr>
          <w:b/>
          <w:color w:val="000000" w:themeColor="text1"/>
        </w:rPr>
        <w:t>Not Applicable</w:t>
      </w:r>
    </w:p>
    <w:p w14:paraId="01A6DC15" w14:textId="244F6F21" w:rsidR="00F9524E" w:rsidRPr="00781112" w:rsidRDefault="00C144E3" w:rsidP="004369B2">
      <w:pPr>
        <w:rPr>
          <w:b/>
          <w:color w:val="000000" w:themeColor="text1"/>
        </w:rPr>
      </w:pPr>
      <w:r w:rsidRPr="00781112">
        <w:rPr>
          <w:b/>
          <w:color w:val="000000" w:themeColor="text1"/>
        </w:rPr>
        <w:t>Select yes if this indicator is not applicable.</w:t>
      </w:r>
    </w:p>
    <w:p w14:paraId="53F0BC7A" w14:textId="32C15B12" w:rsidR="00F85593" w:rsidRPr="00781112" w:rsidRDefault="00F85593" w:rsidP="004369B2">
      <w:pPr>
        <w:rPr>
          <w:rFonts w:cs="Arial"/>
          <w:color w:val="000000" w:themeColor="text1"/>
          <w:szCs w:val="16"/>
        </w:rPr>
      </w:pPr>
      <w:r w:rsidRPr="00781112">
        <w:rPr>
          <w:rFonts w:cs="Arial"/>
          <w:color w:val="000000" w:themeColor="text1"/>
          <w:szCs w:val="16"/>
        </w:rPr>
        <w:t>NO</w:t>
      </w:r>
    </w:p>
    <w:p w14:paraId="2A73B0E0" w14:textId="77777777" w:rsidR="00CF0A73" w:rsidRPr="00781112" w:rsidRDefault="00CF0A73" w:rsidP="004369B2">
      <w:pPr>
        <w:rPr>
          <w:color w:val="000000" w:themeColor="text1"/>
        </w:rPr>
      </w:pPr>
    </w:p>
    <w:p w14:paraId="069D75E9" w14:textId="5200D253" w:rsidR="00BB7BC9" w:rsidRPr="00781112" w:rsidRDefault="00BB7BC9" w:rsidP="004369B2">
      <w:pPr>
        <w:rPr>
          <w:b/>
          <w:color w:val="000000" w:themeColor="text1"/>
        </w:rPr>
      </w:pPr>
      <w:r w:rsidRPr="00781112">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rsidRPr="00781112" w14:paraId="79576181" w14:textId="77777777" w:rsidTr="00123D76">
        <w:trPr>
          <w:trHeight w:val="311"/>
          <w:tblHeader/>
        </w:trPr>
        <w:tc>
          <w:tcPr>
            <w:tcW w:w="2562" w:type="dxa"/>
          </w:tcPr>
          <w:p w14:paraId="3F975A24" w14:textId="77777777" w:rsidR="001F64DB" w:rsidRPr="00781112" w:rsidRDefault="001F64DB" w:rsidP="00123D76">
            <w:pPr>
              <w:jc w:val="center"/>
              <w:rPr>
                <w:b/>
                <w:color w:val="000000" w:themeColor="text1"/>
              </w:rPr>
            </w:pPr>
            <w:r w:rsidRPr="00781112">
              <w:rPr>
                <w:rFonts w:cs="Arial"/>
                <w:b/>
                <w:color w:val="000000" w:themeColor="text1"/>
                <w:szCs w:val="16"/>
              </w:rPr>
              <w:lastRenderedPageBreak/>
              <w:t>Baseline Year</w:t>
            </w:r>
          </w:p>
        </w:tc>
        <w:tc>
          <w:tcPr>
            <w:tcW w:w="2563" w:type="dxa"/>
          </w:tcPr>
          <w:p w14:paraId="2C69FE8E" w14:textId="77777777" w:rsidR="001F64DB" w:rsidRPr="00781112" w:rsidRDefault="001F64DB" w:rsidP="00123D76">
            <w:pPr>
              <w:jc w:val="center"/>
              <w:rPr>
                <w:b/>
                <w:color w:val="000000" w:themeColor="text1"/>
              </w:rPr>
            </w:pPr>
            <w:r w:rsidRPr="00781112">
              <w:rPr>
                <w:b/>
                <w:color w:val="000000" w:themeColor="text1"/>
              </w:rPr>
              <w:t>Baseline Data</w:t>
            </w:r>
          </w:p>
        </w:tc>
      </w:tr>
      <w:tr w:rsidR="001F64DB" w:rsidRPr="00781112" w14:paraId="53FC8895" w14:textId="77777777" w:rsidTr="00123D76">
        <w:trPr>
          <w:trHeight w:val="311"/>
        </w:trPr>
        <w:tc>
          <w:tcPr>
            <w:tcW w:w="2562" w:type="dxa"/>
            <w:vAlign w:val="center"/>
          </w:tcPr>
          <w:p w14:paraId="28447C7D" w14:textId="6D0F8050" w:rsidR="001F64DB" w:rsidRPr="00781112" w:rsidRDefault="001F64DB" w:rsidP="00123D76">
            <w:pPr>
              <w:jc w:val="center"/>
              <w:rPr>
                <w:b/>
                <w:color w:val="000000" w:themeColor="text1"/>
              </w:rPr>
            </w:pPr>
            <w:r w:rsidRPr="00781112">
              <w:rPr>
                <w:rFonts w:cs="Arial"/>
                <w:color w:val="000000" w:themeColor="text1"/>
                <w:szCs w:val="16"/>
              </w:rPr>
              <w:t>2009</w:t>
            </w:r>
          </w:p>
        </w:tc>
        <w:tc>
          <w:tcPr>
            <w:tcW w:w="2563" w:type="dxa"/>
            <w:vAlign w:val="center"/>
          </w:tcPr>
          <w:p w14:paraId="66688D2B" w14:textId="7F6A1027" w:rsidR="001F64DB" w:rsidRPr="00781112" w:rsidRDefault="001F64DB" w:rsidP="00123D76">
            <w:pPr>
              <w:jc w:val="center"/>
              <w:rPr>
                <w:b/>
                <w:color w:val="000000" w:themeColor="text1"/>
              </w:rPr>
            </w:pPr>
            <w:r w:rsidRPr="00781112">
              <w:rPr>
                <w:rFonts w:cs="Arial"/>
                <w:color w:val="000000" w:themeColor="text1"/>
                <w:szCs w:val="16"/>
              </w:rPr>
              <w:t>0.00%</w:t>
            </w:r>
          </w:p>
        </w:tc>
      </w:tr>
    </w:tbl>
    <w:p w14:paraId="0491A3BB" w14:textId="7F542BF4" w:rsidR="001F64DB" w:rsidRPr="00781112" w:rsidRDefault="001F64DB" w:rsidP="004369B2">
      <w:pPr>
        <w:rPr>
          <w:color w:val="000000" w:themeColor="text1"/>
        </w:rPr>
      </w:pPr>
    </w:p>
    <w:p w14:paraId="5B271C5C" w14:textId="77777777" w:rsidR="001F64DB" w:rsidRPr="00781112"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781112" w14:paraId="6E379028" w14:textId="77777777" w:rsidTr="00F90636">
        <w:trPr>
          <w:trHeight w:val="350"/>
        </w:trPr>
        <w:tc>
          <w:tcPr>
            <w:tcW w:w="833" w:type="pct"/>
            <w:tcBorders>
              <w:bottom w:val="single" w:sz="4" w:space="0" w:color="auto"/>
            </w:tcBorders>
            <w:shd w:val="clear" w:color="auto" w:fill="auto"/>
          </w:tcPr>
          <w:p w14:paraId="23D7B707" w14:textId="77777777" w:rsidR="00BB7BC9" w:rsidRPr="00781112" w:rsidRDefault="00BB7BC9" w:rsidP="004369B2">
            <w:pPr>
              <w:jc w:val="center"/>
              <w:rPr>
                <w:b/>
                <w:color w:val="000000" w:themeColor="text1"/>
              </w:rPr>
            </w:pPr>
            <w:r w:rsidRPr="00781112">
              <w:rPr>
                <w:b/>
                <w:color w:val="000000" w:themeColor="text1"/>
              </w:rPr>
              <w:t>FFY</w:t>
            </w:r>
          </w:p>
        </w:tc>
        <w:tc>
          <w:tcPr>
            <w:tcW w:w="833" w:type="pct"/>
            <w:shd w:val="clear" w:color="auto" w:fill="auto"/>
          </w:tcPr>
          <w:p w14:paraId="25954044" w14:textId="160ED41F" w:rsidR="00BB7BC9" w:rsidRPr="00781112" w:rsidRDefault="002B7490">
            <w:pPr>
              <w:jc w:val="center"/>
              <w:rPr>
                <w:b/>
                <w:color w:val="000000" w:themeColor="text1"/>
              </w:rPr>
            </w:pPr>
            <w:r w:rsidRPr="00781112">
              <w:rPr>
                <w:b/>
                <w:color w:val="000000" w:themeColor="text1"/>
              </w:rPr>
              <w:t>2015</w:t>
            </w:r>
          </w:p>
        </w:tc>
        <w:tc>
          <w:tcPr>
            <w:tcW w:w="833" w:type="pct"/>
            <w:shd w:val="clear" w:color="auto" w:fill="auto"/>
          </w:tcPr>
          <w:p w14:paraId="69CF376F" w14:textId="7375A3F7" w:rsidR="00BB7BC9" w:rsidRPr="00781112" w:rsidRDefault="002B7490">
            <w:pPr>
              <w:jc w:val="center"/>
              <w:rPr>
                <w:b/>
                <w:color w:val="000000" w:themeColor="text1"/>
              </w:rPr>
            </w:pPr>
            <w:r w:rsidRPr="00781112">
              <w:rPr>
                <w:b/>
                <w:color w:val="000000" w:themeColor="text1"/>
              </w:rPr>
              <w:t>2016</w:t>
            </w:r>
          </w:p>
        </w:tc>
        <w:tc>
          <w:tcPr>
            <w:tcW w:w="833" w:type="pct"/>
            <w:shd w:val="clear" w:color="auto" w:fill="auto"/>
          </w:tcPr>
          <w:p w14:paraId="4D8E8925" w14:textId="689058A4" w:rsidR="00BB7BC9" w:rsidRPr="00781112" w:rsidRDefault="002B7490">
            <w:pPr>
              <w:jc w:val="center"/>
              <w:rPr>
                <w:b/>
                <w:color w:val="000000" w:themeColor="text1"/>
              </w:rPr>
            </w:pPr>
            <w:r w:rsidRPr="00781112">
              <w:rPr>
                <w:b/>
                <w:color w:val="000000" w:themeColor="text1"/>
              </w:rPr>
              <w:t>2017</w:t>
            </w:r>
          </w:p>
        </w:tc>
        <w:tc>
          <w:tcPr>
            <w:tcW w:w="833" w:type="pct"/>
            <w:shd w:val="clear" w:color="auto" w:fill="auto"/>
          </w:tcPr>
          <w:p w14:paraId="703038E4" w14:textId="1BE5FB5A" w:rsidR="00BB7BC9" w:rsidRPr="00781112" w:rsidRDefault="002B7490">
            <w:pPr>
              <w:jc w:val="center"/>
              <w:rPr>
                <w:b/>
                <w:color w:val="000000" w:themeColor="text1"/>
              </w:rPr>
            </w:pPr>
            <w:r w:rsidRPr="00781112">
              <w:rPr>
                <w:b/>
                <w:color w:val="000000" w:themeColor="text1"/>
              </w:rPr>
              <w:t>2018</w:t>
            </w:r>
          </w:p>
        </w:tc>
        <w:tc>
          <w:tcPr>
            <w:tcW w:w="834" w:type="pct"/>
            <w:shd w:val="clear" w:color="auto" w:fill="auto"/>
          </w:tcPr>
          <w:p w14:paraId="0503649D" w14:textId="176B5064" w:rsidR="00BB7BC9" w:rsidRPr="00781112" w:rsidRDefault="002B7490">
            <w:pPr>
              <w:jc w:val="center"/>
              <w:rPr>
                <w:b/>
                <w:color w:val="000000" w:themeColor="text1"/>
              </w:rPr>
            </w:pPr>
            <w:r w:rsidRPr="00781112">
              <w:rPr>
                <w:b/>
                <w:color w:val="000000" w:themeColor="text1"/>
              </w:rPr>
              <w:t>2019</w:t>
            </w:r>
          </w:p>
        </w:tc>
      </w:tr>
      <w:tr w:rsidR="005C29F8" w:rsidRPr="00781112" w14:paraId="39522776" w14:textId="77777777" w:rsidTr="00F90636">
        <w:trPr>
          <w:trHeight w:val="357"/>
        </w:trPr>
        <w:tc>
          <w:tcPr>
            <w:tcW w:w="833" w:type="pct"/>
            <w:shd w:val="clear" w:color="auto" w:fill="auto"/>
            <w:vAlign w:val="center"/>
          </w:tcPr>
          <w:p w14:paraId="64A2466A" w14:textId="3DCD7D97" w:rsidR="00BB7BC9" w:rsidRPr="00781112" w:rsidRDefault="00BB7BC9" w:rsidP="001F692C">
            <w:pPr>
              <w:rPr>
                <w:rFonts w:cs="Arial"/>
                <w:color w:val="000000" w:themeColor="text1"/>
                <w:szCs w:val="16"/>
              </w:rPr>
            </w:pPr>
            <w:r w:rsidRPr="00781112">
              <w:rPr>
                <w:rFonts w:cs="Arial"/>
                <w:color w:val="000000" w:themeColor="text1"/>
                <w:szCs w:val="16"/>
              </w:rPr>
              <w:t>Target</w:t>
            </w:r>
          </w:p>
        </w:tc>
        <w:tc>
          <w:tcPr>
            <w:tcW w:w="833" w:type="pct"/>
            <w:shd w:val="clear" w:color="auto" w:fill="auto"/>
            <w:vAlign w:val="center"/>
          </w:tcPr>
          <w:p w14:paraId="40744253" w14:textId="30F05132"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vAlign w:val="center"/>
          </w:tcPr>
          <w:p w14:paraId="4721409F" w14:textId="0E67B113"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vAlign w:val="center"/>
          </w:tcPr>
          <w:p w14:paraId="61B8DEC3" w14:textId="3B00EB70"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vAlign w:val="center"/>
          </w:tcPr>
          <w:p w14:paraId="0C46D83A" w14:textId="2D54F0BE"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4" w:type="pct"/>
            <w:shd w:val="clear" w:color="auto" w:fill="auto"/>
            <w:vAlign w:val="center"/>
          </w:tcPr>
          <w:p w14:paraId="14E1E671" w14:textId="1E800737" w:rsidR="00BB7BC9" w:rsidRPr="00781112" w:rsidRDefault="00BA56C8">
            <w:pPr>
              <w:jc w:val="center"/>
              <w:rPr>
                <w:rFonts w:cs="Arial"/>
                <w:color w:val="000000" w:themeColor="text1"/>
                <w:szCs w:val="16"/>
              </w:rPr>
            </w:pPr>
            <w:r w:rsidRPr="00781112">
              <w:rPr>
                <w:rFonts w:cs="Arial"/>
                <w:color w:val="000000" w:themeColor="text1"/>
                <w:szCs w:val="16"/>
              </w:rPr>
              <w:t>0%</w:t>
            </w:r>
          </w:p>
        </w:tc>
      </w:tr>
      <w:tr w:rsidR="005C29F8" w:rsidRPr="00781112" w14:paraId="2F4BE991" w14:textId="77777777" w:rsidTr="00F90636">
        <w:trPr>
          <w:trHeight w:val="85"/>
        </w:trPr>
        <w:tc>
          <w:tcPr>
            <w:tcW w:w="833" w:type="pct"/>
            <w:shd w:val="clear" w:color="auto" w:fill="auto"/>
            <w:vAlign w:val="center"/>
          </w:tcPr>
          <w:p w14:paraId="1FC0AC5E" w14:textId="77777777" w:rsidR="00BB7BC9" w:rsidRPr="00781112" w:rsidRDefault="00BB7BC9" w:rsidP="001F692C">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3DA1451A" w14:textId="7F17AC6B"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vAlign w:val="center"/>
          </w:tcPr>
          <w:p w14:paraId="6EE4BDB3" w14:textId="2442769C"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r>
    </w:tbl>
    <w:p w14:paraId="746FB06B" w14:textId="77777777" w:rsidR="00C15355" w:rsidRPr="00781112" w:rsidRDefault="00C15355" w:rsidP="004369B2">
      <w:pPr>
        <w:rPr>
          <w:color w:val="000000" w:themeColor="text1"/>
        </w:rPr>
      </w:pPr>
    </w:p>
    <w:p w14:paraId="31722FA9" w14:textId="62FF3A62" w:rsidR="0016730D" w:rsidRPr="00781112" w:rsidRDefault="0016730D" w:rsidP="004369B2">
      <w:pPr>
        <w:rPr>
          <w:color w:val="000000" w:themeColor="text1"/>
        </w:rPr>
      </w:pPr>
      <w:r w:rsidRPr="00781112">
        <w:rPr>
          <w:b/>
          <w:color w:val="000000" w:themeColor="text1"/>
        </w:rPr>
        <w:t>Targets</w:t>
      </w:r>
    </w:p>
    <w:tbl>
      <w:tblPr>
        <w:tblW w:w="48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1524"/>
        <w:gridCol w:w="1654"/>
        <w:gridCol w:w="1655"/>
        <w:gridCol w:w="1655"/>
        <w:gridCol w:w="1655"/>
        <w:gridCol w:w="1651"/>
      </w:tblGrid>
      <w:tr w:rsidR="00D62058" w:rsidRPr="00781112" w14:paraId="1019C6DC" w14:textId="17898954" w:rsidTr="00F90636">
        <w:trPr>
          <w:trHeight w:val="325"/>
        </w:trPr>
        <w:tc>
          <w:tcPr>
            <w:tcW w:w="198" w:type="pct"/>
            <w:tcBorders>
              <w:bottom w:val="single" w:sz="4" w:space="0" w:color="auto"/>
            </w:tcBorders>
            <w:shd w:val="clear" w:color="auto" w:fill="auto"/>
          </w:tcPr>
          <w:p w14:paraId="049B323A" w14:textId="77777777" w:rsidR="00D62058" w:rsidRPr="00781112" w:rsidRDefault="00D62058" w:rsidP="00D62058">
            <w:pPr>
              <w:jc w:val="center"/>
              <w:rPr>
                <w:b/>
                <w:color w:val="000000" w:themeColor="text1"/>
              </w:rPr>
            </w:pPr>
            <w:r w:rsidRPr="00781112">
              <w:rPr>
                <w:b/>
                <w:color w:val="000000" w:themeColor="text1"/>
              </w:rPr>
              <w:t>FFY</w:t>
            </w:r>
          </w:p>
        </w:tc>
        <w:tc>
          <w:tcPr>
            <w:tcW w:w="749" w:type="pct"/>
            <w:shd w:val="clear" w:color="auto" w:fill="auto"/>
          </w:tcPr>
          <w:p w14:paraId="50E287A7" w14:textId="77777777" w:rsidR="00D62058" w:rsidRPr="00781112" w:rsidRDefault="00D62058" w:rsidP="00D62058">
            <w:pPr>
              <w:jc w:val="center"/>
              <w:rPr>
                <w:b/>
                <w:color w:val="000000" w:themeColor="text1"/>
              </w:rPr>
            </w:pPr>
            <w:r w:rsidRPr="00781112">
              <w:rPr>
                <w:b/>
                <w:color w:val="000000" w:themeColor="text1"/>
              </w:rPr>
              <w:t>2020</w:t>
            </w:r>
          </w:p>
        </w:tc>
        <w:tc>
          <w:tcPr>
            <w:tcW w:w="811" w:type="pct"/>
          </w:tcPr>
          <w:p w14:paraId="126623D3" w14:textId="402F1C62" w:rsidR="00D62058" w:rsidRPr="00781112" w:rsidRDefault="00D62058" w:rsidP="00D62058">
            <w:pPr>
              <w:jc w:val="center"/>
              <w:rPr>
                <w:b/>
                <w:color w:val="000000" w:themeColor="text1"/>
              </w:rPr>
            </w:pPr>
            <w:r w:rsidRPr="00781112">
              <w:rPr>
                <w:rFonts w:cs="Arial"/>
                <w:b/>
                <w:color w:val="000000" w:themeColor="text1"/>
                <w:szCs w:val="16"/>
              </w:rPr>
              <w:t>2021</w:t>
            </w:r>
          </w:p>
        </w:tc>
        <w:tc>
          <w:tcPr>
            <w:tcW w:w="811" w:type="pct"/>
          </w:tcPr>
          <w:p w14:paraId="737913FD" w14:textId="6A609FDC" w:rsidR="00D62058" w:rsidRPr="00781112" w:rsidRDefault="00D62058" w:rsidP="00D62058">
            <w:pPr>
              <w:jc w:val="center"/>
              <w:rPr>
                <w:b/>
                <w:color w:val="000000" w:themeColor="text1"/>
              </w:rPr>
            </w:pPr>
            <w:r w:rsidRPr="00781112">
              <w:rPr>
                <w:rFonts w:cs="Arial"/>
                <w:b/>
                <w:color w:val="000000" w:themeColor="text1"/>
                <w:szCs w:val="16"/>
              </w:rPr>
              <w:t>2022</w:t>
            </w:r>
          </w:p>
        </w:tc>
        <w:tc>
          <w:tcPr>
            <w:tcW w:w="811" w:type="pct"/>
          </w:tcPr>
          <w:p w14:paraId="0700D5E9" w14:textId="17E1A6F9" w:rsidR="00D62058" w:rsidRPr="00781112" w:rsidRDefault="00D62058" w:rsidP="00D62058">
            <w:pPr>
              <w:jc w:val="center"/>
              <w:rPr>
                <w:b/>
                <w:color w:val="000000" w:themeColor="text1"/>
              </w:rPr>
            </w:pPr>
            <w:r w:rsidRPr="00781112">
              <w:rPr>
                <w:rFonts w:cs="Arial"/>
                <w:b/>
                <w:color w:val="000000" w:themeColor="text1"/>
                <w:szCs w:val="16"/>
              </w:rPr>
              <w:t>2023</w:t>
            </w:r>
          </w:p>
        </w:tc>
        <w:tc>
          <w:tcPr>
            <w:tcW w:w="811" w:type="pct"/>
          </w:tcPr>
          <w:p w14:paraId="461B0F01" w14:textId="46CF4F16" w:rsidR="00D62058" w:rsidRPr="00781112" w:rsidRDefault="00D62058" w:rsidP="00D62058">
            <w:pPr>
              <w:jc w:val="center"/>
              <w:rPr>
                <w:b/>
                <w:color w:val="000000" w:themeColor="text1"/>
              </w:rPr>
            </w:pPr>
            <w:r w:rsidRPr="00781112">
              <w:rPr>
                <w:rFonts w:cs="Arial"/>
                <w:b/>
                <w:color w:val="000000" w:themeColor="text1"/>
                <w:szCs w:val="16"/>
              </w:rPr>
              <w:t>2024</w:t>
            </w:r>
          </w:p>
        </w:tc>
        <w:tc>
          <w:tcPr>
            <w:tcW w:w="811" w:type="pct"/>
          </w:tcPr>
          <w:p w14:paraId="171B7E85" w14:textId="1A19D46A" w:rsidR="00D62058" w:rsidRPr="00781112" w:rsidRDefault="00D62058" w:rsidP="00D62058">
            <w:pPr>
              <w:jc w:val="center"/>
              <w:rPr>
                <w:b/>
                <w:color w:val="000000" w:themeColor="text1"/>
              </w:rPr>
            </w:pPr>
            <w:r w:rsidRPr="00781112">
              <w:rPr>
                <w:rFonts w:cs="Arial"/>
                <w:b/>
                <w:color w:val="000000" w:themeColor="text1"/>
                <w:szCs w:val="16"/>
              </w:rPr>
              <w:t>2025</w:t>
            </w:r>
          </w:p>
        </w:tc>
      </w:tr>
      <w:tr w:rsidR="00D62058" w:rsidRPr="00781112" w14:paraId="090BA5B6" w14:textId="14D1700A" w:rsidTr="00F90636">
        <w:trPr>
          <w:trHeight w:val="332"/>
        </w:trPr>
        <w:tc>
          <w:tcPr>
            <w:tcW w:w="198" w:type="pct"/>
            <w:shd w:val="clear" w:color="auto" w:fill="auto"/>
            <w:vAlign w:val="center"/>
          </w:tcPr>
          <w:p w14:paraId="47EE91AE" w14:textId="1203380B" w:rsidR="00D62058" w:rsidRPr="00781112" w:rsidRDefault="00D62058" w:rsidP="00D62058">
            <w:pPr>
              <w:rPr>
                <w:rFonts w:cs="Arial"/>
                <w:color w:val="000000" w:themeColor="text1"/>
                <w:szCs w:val="16"/>
              </w:rPr>
            </w:pPr>
            <w:r w:rsidRPr="00781112">
              <w:rPr>
                <w:rFonts w:cs="Arial"/>
                <w:color w:val="000000" w:themeColor="text1"/>
                <w:szCs w:val="16"/>
              </w:rPr>
              <w:t xml:space="preserve">Target </w:t>
            </w:r>
          </w:p>
        </w:tc>
        <w:tc>
          <w:tcPr>
            <w:tcW w:w="749" w:type="pct"/>
            <w:shd w:val="clear" w:color="auto" w:fill="auto"/>
            <w:vAlign w:val="center"/>
          </w:tcPr>
          <w:p w14:paraId="26579D0D" w14:textId="55868DD1" w:rsidR="00D62058" w:rsidRPr="00781112" w:rsidRDefault="00D62058" w:rsidP="00D62058">
            <w:pPr>
              <w:jc w:val="center"/>
              <w:rPr>
                <w:rFonts w:cs="Arial"/>
                <w:color w:val="000000" w:themeColor="text1"/>
                <w:szCs w:val="16"/>
              </w:rPr>
            </w:pPr>
            <w:r w:rsidRPr="00781112">
              <w:rPr>
                <w:rFonts w:cs="Arial"/>
                <w:color w:val="000000" w:themeColor="text1"/>
                <w:szCs w:val="16"/>
              </w:rPr>
              <w:t>0%</w:t>
            </w:r>
          </w:p>
        </w:tc>
        <w:tc>
          <w:tcPr>
            <w:tcW w:w="811" w:type="pct"/>
          </w:tcPr>
          <w:p w14:paraId="41C3DA31" w14:textId="175676CA" w:rsidR="00D62058" w:rsidRPr="00781112" w:rsidRDefault="00D62058" w:rsidP="00D62058">
            <w:pPr>
              <w:jc w:val="center"/>
              <w:rPr>
                <w:rFonts w:cs="Arial"/>
                <w:color w:val="000000" w:themeColor="text1"/>
                <w:szCs w:val="16"/>
              </w:rPr>
            </w:pPr>
            <w:r w:rsidRPr="00781112">
              <w:rPr>
                <w:color w:val="000000" w:themeColor="text1"/>
                <w:szCs w:val="16"/>
              </w:rPr>
              <w:t>0%</w:t>
            </w:r>
          </w:p>
        </w:tc>
        <w:tc>
          <w:tcPr>
            <w:tcW w:w="811" w:type="pct"/>
          </w:tcPr>
          <w:p w14:paraId="11966A3D" w14:textId="65AB7EFF" w:rsidR="00D62058" w:rsidRPr="00781112" w:rsidRDefault="00D62058" w:rsidP="00D62058">
            <w:pPr>
              <w:jc w:val="center"/>
              <w:rPr>
                <w:rFonts w:cs="Arial"/>
                <w:color w:val="000000" w:themeColor="text1"/>
                <w:szCs w:val="16"/>
              </w:rPr>
            </w:pPr>
            <w:r w:rsidRPr="00781112">
              <w:rPr>
                <w:color w:val="000000" w:themeColor="text1"/>
                <w:szCs w:val="16"/>
              </w:rPr>
              <w:t>0%</w:t>
            </w:r>
          </w:p>
        </w:tc>
        <w:tc>
          <w:tcPr>
            <w:tcW w:w="811" w:type="pct"/>
          </w:tcPr>
          <w:p w14:paraId="527650DE" w14:textId="33C5B6E9" w:rsidR="00D62058" w:rsidRPr="00781112" w:rsidRDefault="00D62058" w:rsidP="00D62058">
            <w:pPr>
              <w:jc w:val="center"/>
              <w:rPr>
                <w:rFonts w:cs="Arial"/>
                <w:color w:val="000000" w:themeColor="text1"/>
                <w:szCs w:val="16"/>
              </w:rPr>
            </w:pPr>
            <w:r w:rsidRPr="00781112">
              <w:rPr>
                <w:color w:val="000000" w:themeColor="text1"/>
                <w:szCs w:val="16"/>
              </w:rPr>
              <w:t>0%</w:t>
            </w:r>
          </w:p>
        </w:tc>
        <w:tc>
          <w:tcPr>
            <w:tcW w:w="811" w:type="pct"/>
          </w:tcPr>
          <w:p w14:paraId="20094305" w14:textId="5B15EE13" w:rsidR="00D62058" w:rsidRPr="00781112" w:rsidRDefault="00D62058" w:rsidP="00D62058">
            <w:pPr>
              <w:jc w:val="center"/>
              <w:rPr>
                <w:rFonts w:cs="Arial"/>
                <w:color w:val="000000" w:themeColor="text1"/>
                <w:szCs w:val="16"/>
              </w:rPr>
            </w:pPr>
            <w:r w:rsidRPr="00781112">
              <w:rPr>
                <w:color w:val="000000" w:themeColor="text1"/>
                <w:szCs w:val="16"/>
              </w:rPr>
              <w:t>0%</w:t>
            </w:r>
          </w:p>
        </w:tc>
        <w:tc>
          <w:tcPr>
            <w:tcW w:w="811" w:type="pct"/>
          </w:tcPr>
          <w:p w14:paraId="1E5CDFA6" w14:textId="4D1CE5C4" w:rsidR="00D62058" w:rsidRPr="00781112" w:rsidRDefault="00D62058" w:rsidP="00D62058">
            <w:pPr>
              <w:jc w:val="center"/>
              <w:rPr>
                <w:rFonts w:cs="Arial"/>
                <w:color w:val="000000" w:themeColor="text1"/>
                <w:szCs w:val="16"/>
              </w:rPr>
            </w:pPr>
            <w:r w:rsidRPr="00781112">
              <w:rPr>
                <w:color w:val="000000" w:themeColor="text1"/>
                <w:szCs w:val="16"/>
              </w:rPr>
              <w:t>0%</w:t>
            </w:r>
          </w:p>
        </w:tc>
      </w:tr>
    </w:tbl>
    <w:p w14:paraId="728AD721" w14:textId="77777777" w:rsidR="00C15355" w:rsidRPr="00781112" w:rsidRDefault="00C15355" w:rsidP="004369B2">
      <w:pPr>
        <w:rPr>
          <w:color w:val="000000" w:themeColor="text1"/>
        </w:rPr>
      </w:pPr>
    </w:p>
    <w:p w14:paraId="6C217ADA" w14:textId="6FB60C61" w:rsidR="00D03701" w:rsidRPr="00781112" w:rsidRDefault="00F6415A">
      <w:pPr>
        <w:rPr>
          <w:b/>
          <w:color w:val="000000" w:themeColor="text1"/>
        </w:rPr>
      </w:pPr>
      <w:r w:rsidRPr="00781112">
        <w:rPr>
          <w:b/>
          <w:color w:val="000000" w:themeColor="text1"/>
        </w:rPr>
        <w:t>FFY 2020 SPP/APR Data</w:t>
      </w:r>
      <w:bookmarkEnd w:id="26"/>
      <w:bookmarkEnd w:id="27"/>
    </w:p>
    <w:p w14:paraId="51C79687" w14:textId="260CFDAD" w:rsidR="00F9524E" w:rsidRPr="00781112" w:rsidRDefault="00F9524E">
      <w:pPr>
        <w:rPr>
          <w:rFonts w:cs="Arial"/>
          <w:b/>
          <w:color w:val="000000" w:themeColor="text1"/>
          <w:szCs w:val="16"/>
        </w:rPr>
      </w:pPr>
      <w:r w:rsidRPr="00781112">
        <w:rPr>
          <w:rFonts w:cs="Arial"/>
          <w:b/>
          <w:color w:val="000000" w:themeColor="text1"/>
          <w:szCs w:val="16"/>
        </w:rPr>
        <w:t>Has the state established a minimum n/cell-size requirement? (yes/no)</w:t>
      </w:r>
    </w:p>
    <w:p w14:paraId="6FC8EF80" w14:textId="63ECC90F" w:rsidR="00F9524E" w:rsidRPr="00781112" w:rsidRDefault="00F9524E">
      <w:pPr>
        <w:rPr>
          <w:rFonts w:cs="Arial"/>
          <w:color w:val="000000" w:themeColor="text1"/>
          <w:szCs w:val="16"/>
        </w:rPr>
      </w:pPr>
      <w:r w:rsidRPr="00781112">
        <w:rPr>
          <w:rFonts w:cs="Arial"/>
          <w:color w:val="000000" w:themeColor="text1"/>
          <w:szCs w:val="16"/>
        </w:rPr>
        <w:t>YES</w:t>
      </w:r>
    </w:p>
    <w:p w14:paraId="69A72720" w14:textId="20C4A4A0" w:rsidR="00F9524E" w:rsidRPr="00781112" w:rsidRDefault="00F9524E">
      <w:pPr>
        <w:rPr>
          <w:rFonts w:cs="Arial"/>
          <w:b/>
          <w:color w:val="000000" w:themeColor="text1"/>
          <w:szCs w:val="16"/>
        </w:rPr>
      </w:pPr>
      <w:r w:rsidRPr="00781112">
        <w:rPr>
          <w:rFonts w:cs="Arial"/>
          <w:b/>
          <w:color w:val="000000" w:themeColor="text1"/>
          <w:szCs w:val="16"/>
        </w:rPr>
        <w:t>If yes, the State may only include, in both the numerator and the denominator, LEAs that met the State-established n/cell size. Report the number of LEAs excluded from the calculation as a result of the requirement.</w:t>
      </w:r>
    </w:p>
    <w:p w14:paraId="4A920DA7" w14:textId="169D365F" w:rsidR="00F9524E" w:rsidRPr="00781112" w:rsidRDefault="00F9524E" w:rsidP="004369B2">
      <w:pPr>
        <w:rPr>
          <w:rFonts w:cs="Arial"/>
          <w:color w:val="000000" w:themeColor="text1"/>
          <w:szCs w:val="16"/>
        </w:rPr>
      </w:pPr>
      <w:r w:rsidRPr="00781112">
        <w:rPr>
          <w:rFonts w:cs="Arial"/>
          <w:color w:val="000000" w:themeColor="text1"/>
          <w:szCs w:val="16"/>
        </w:rPr>
        <w:t>0</w:t>
      </w:r>
    </w:p>
    <w:p w14:paraId="4C0AC734" w14:textId="77777777" w:rsidR="0016730D" w:rsidRPr="00781112"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781112" w14:paraId="38B0A91A" w14:textId="77777777" w:rsidTr="00EC0EDB">
        <w:trPr>
          <w:trHeight w:val="994"/>
          <w:jc w:val="center"/>
        </w:trPr>
        <w:tc>
          <w:tcPr>
            <w:tcW w:w="615" w:type="pct"/>
            <w:shd w:val="clear" w:color="auto" w:fill="auto"/>
            <w:vAlign w:val="bottom"/>
          </w:tcPr>
          <w:p w14:paraId="7B29D1BD" w14:textId="32EC5502" w:rsidR="00DE45AB" w:rsidRPr="00781112" w:rsidRDefault="00DE45AB" w:rsidP="00631963">
            <w:pPr>
              <w:jc w:val="center"/>
              <w:rPr>
                <w:rFonts w:cs="Arial"/>
                <w:b/>
                <w:color w:val="000000" w:themeColor="text1"/>
                <w:szCs w:val="16"/>
              </w:rPr>
            </w:pPr>
            <w:r w:rsidRPr="00781112">
              <w:rPr>
                <w:rFonts w:cs="Arial"/>
                <w:b/>
                <w:color w:val="000000" w:themeColor="text1"/>
                <w:szCs w:val="16"/>
              </w:rPr>
              <w:t>Number of LEAs that have a significant discrepancy, by race or ethnicity</w:t>
            </w:r>
          </w:p>
        </w:tc>
        <w:tc>
          <w:tcPr>
            <w:tcW w:w="589" w:type="pct"/>
            <w:shd w:val="clear" w:color="auto" w:fill="auto"/>
            <w:vAlign w:val="bottom"/>
          </w:tcPr>
          <w:p w14:paraId="5F8F5A3F" w14:textId="0F9AAB60" w:rsidR="00DE45AB" w:rsidRPr="00781112" w:rsidRDefault="00DE45AB" w:rsidP="00631963">
            <w:pPr>
              <w:jc w:val="center"/>
              <w:rPr>
                <w:rFonts w:cs="Arial"/>
                <w:b/>
                <w:color w:val="000000" w:themeColor="text1"/>
                <w:szCs w:val="16"/>
              </w:rPr>
            </w:pPr>
            <w:r w:rsidRPr="00781112">
              <w:rPr>
                <w:rFonts w:cs="Arial"/>
                <w:b/>
                <w:color w:val="000000" w:themeColor="text1"/>
                <w:szCs w:val="16"/>
              </w:rPr>
              <w:t>Number of those LEAs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781112" w:rsidRDefault="004B2A77" w:rsidP="00631963">
            <w:pPr>
              <w:jc w:val="center"/>
              <w:rPr>
                <w:rFonts w:cs="Arial"/>
                <w:b/>
                <w:color w:val="000000" w:themeColor="text1"/>
                <w:szCs w:val="16"/>
              </w:rPr>
            </w:pPr>
            <w:r w:rsidRPr="00781112">
              <w:rPr>
                <w:rFonts w:cs="Arial"/>
                <w:b/>
                <w:color w:val="000000" w:themeColor="text1"/>
                <w:szCs w:val="16"/>
              </w:rPr>
              <w:t>Number of LEAs that met the State's minimum n/cell size</w:t>
            </w:r>
          </w:p>
        </w:tc>
        <w:tc>
          <w:tcPr>
            <w:tcW w:w="534" w:type="pct"/>
            <w:shd w:val="clear" w:color="auto" w:fill="auto"/>
            <w:vAlign w:val="bottom"/>
          </w:tcPr>
          <w:p w14:paraId="45990D98" w14:textId="3605E0A5" w:rsidR="00DE45AB" w:rsidRPr="00781112" w:rsidRDefault="00F6415A" w:rsidP="00631963">
            <w:pPr>
              <w:jc w:val="center"/>
              <w:rPr>
                <w:rFonts w:cs="Arial"/>
                <w:b/>
                <w:color w:val="000000" w:themeColor="text1"/>
                <w:szCs w:val="16"/>
              </w:rPr>
            </w:pPr>
            <w:r w:rsidRPr="00781112">
              <w:rPr>
                <w:rFonts w:cs="Arial"/>
                <w:b/>
                <w:color w:val="000000" w:themeColor="text1"/>
                <w:szCs w:val="16"/>
              </w:rPr>
              <w:t>FFY 2019 Data</w:t>
            </w:r>
          </w:p>
        </w:tc>
        <w:tc>
          <w:tcPr>
            <w:tcW w:w="776" w:type="pct"/>
            <w:shd w:val="clear" w:color="auto" w:fill="auto"/>
            <w:vAlign w:val="bottom"/>
          </w:tcPr>
          <w:p w14:paraId="1BAB59B0" w14:textId="1A87FA14" w:rsidR="00DE45AB" w:rsidRPr="00781112" w:rsidRDefault="00F6415A" w:rsidP="00631963">
            <w:pPr>
              <w:jc w:val="center"/>
              <w:rPr>
                <w:rFonts w:cs="Arial"/>
                <w:b/>
                <w:color w:val="000000" w:themeColor="text1"/>
                <w:szCs w:val="16"/>
              </w:rPr>
            </w:pPr>
            <w:r w:rsidRPr="00781112">
              <w:rPr>
                <w:rFonts w:cs="Arial"/>
                <w:b/>
                <w:color w:val="000000" w:themeColor="text1"/>
                <w:szCs w:val="16"/>
              </w:rPr>
              <w:t>FFY 2020 Target</w:t>
            </w:r>
          </w:p>
        </w:tc>
        <w:tc>
          <w:tcPr>
            <w:tcW w:w="485" w:type="pct"/>
            <w:shd w:val="clear" w:color="auto" w:fill="auto"/>
            <w:vAlign w:val="bottom"/>
          </w:tcPr>
          <w:p w14:paraId="179C63C5" w14:textId="6D918676" w:rsidR="00DE45AB" w:rsidRPr="00781112" w:rsidRDefault="00F6415A" w:rsidP="00631963">
            <w:pPr>
              <w:jc w:val="center"/>
              <w:rPr>
                <w:rFonts w:cs="Arial"/>
                <w:b/>
                <w:color w:val="000000" w:themeColor="text1"/>
                <w:szCs w:val="16"/>
              </w:rPr>
            </w:pPr>
            <w:r w:rsidRPr="00781112">
              <w:rPr>
                <w:rFonts w:cs="Arial"/>
                <w:b/>
                <w:color w:val="000000" w:themeColor="text1"/>
                <w:szCs w:val="16"/>
              </w:rPr>
              <w:t>FFY 2020 Data</w:t>
            </w:r>
          </w:p>
        </w:tc>
        <w:tc>
          <w:tcPr>
            <w:tcW w:w="602" w:type="pct"/>
            <w:shd w:val="clear" w:color="auto" w:fill="auto"/>
            <w:vAlign w:val="bottom"/>
          </w:tcPr>
          <w:p w14:paraId="65AC4432" w14:textId="77777777" w:rsidR="00DE45AB" w:rsidRPr="00781112" w:rsidRDefault="00DE45AB" w:rsidP="00631963">
            <w:pPr>
              <w:jc w:val="center"/>
              <w:rPr>
                <w:rFonts w:cs="Arial"/>
                <w:b/>
                <w:color w:val="000000" w:themeColor="text1"/>
                <w:szCs w:val="16"/>
              </w:rPr>
            </w:pPr>
            <w:r w:rsidRPr="00781112">
              <w:rPr>
                <w:rFonts w:cs="Arial"/>
                <w:b/>
                <w:color w:val="000000" w:themeColor="text1"/>
                <w:szCs w:val="16"/>
              </w:rPr>
              <w:t>Status</w:t>
            </w:r>
          </w:p>
        </w:tc>
        <w:tc>
          <w:tcPr>
            <w:tcW w:w="584" w:type="pct"/>
            <w:shd w:val="clear" w:color="auto" w:fill="auto"/>
            <w:vAlign w:val="bottom"/>
          </w:tcPr>
          <w:p w14:paraId="1CC124E2" w14:textId="77777777" w:rsidR="00DE45AB" w:rsidRPr="00781112" w:rsidRDefault="00DE45AB" w:rsidP="00631963">
            <w:pPr>
              <w:jc w:val="center"/>
              <w:rPr>
                <w:rFonts w:cs="Arial"/>
                <w:b/>
                <w:color w:val="000000" w:themeColor="text1"/>
                <w:szCs w:val="16"/>
              </w:rPr>
            </w:pPr>
            <w:r w:rsidRPr="00781112">
              <w:rPr>
                <w:rFonts w:cs="Arial"/>
                <w:b/>
                <w:color w:val="000000" w:themeColor="text1"/>
                <w:szCs w:val="16"/>
              </w:rPr>
              <w:t>Slippage</w:t>
            </w:r>
          </w:p>
        </w:tc>
      </w:tr>
      <w:tr w:rsidR="005C29F8" w:rsidRPr="00781112" w14:paraId="204CDE51" w14:textId="77777777" w:rsidTr="00EC0EDB">
        <w:trPr>
          <w:trHeight w:val="233"/>
          <w:jc w:val="center"/>
        </w:trPr>
        <w:tc>
          <w:tcPr>
            <w:tcW w:w="615" w:type="pct"/>
            <w:shd w:val="clear" w:color="auto" w:fill="auto"/>
          </w:tcPr>
          <w:p w14:paraId="1BBB876A" w14:textId="743343A5" w:rsidR="00DE45AB"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589" w:type="pct"/>
            <w:shd w:val="clear" w:color="auto" w:fill="auto"/>
            <w:vAlign w:val="center"/>
          </w:tcPr>
          <w:p w14:paraId="6C540A5B" w14:textId="472541D0" w:rsidR="00DE45AB"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814" w:type="pct"/>
            <w:shd w:val="clear" w:color="auto" w:fill="auto"/>
          </w:tcPr>
          <w:p w14:paraId="6F1E42F0" w14:textId="4B631704" w:rsidR="00DE45AB" w:rsidRPr="00781112" w:rsidRDefault="002B7490" w:rsidP="00A018D4">
            <w:pPr>
              <w:jc w:val="center"/>
              <w:rPr>
                <w:rFonts w:cs="Arial"/>
                <w:color w:val="000000" w:themeColor="text1"/>
                <w:szCs w:val="16"/>
              </w:rPr>
            </w:pPr>
            <w:r w:rsidRPr="00781112">
              <w:rPr>
                <w:rFonts w:cs="Arial"/>
                <w:color w:val="000000" w:themeColor="text1"/>
                <w:szCs w:val="16"/>
              </w:rPr>
              <w:t>1</w:t>
            </w:r>
          </w:p>
        </w:tc>
        <w:tc>
          <w:tcPr>
            <w:tcW w:w="534" w:type="pct"/>
            <w:shd w:val="clear" w:color="auto" w:fill="auto"/>
          </w:tcPr>
          <w:p w14:paraId="76FAD105" w14:textId="6054175F" w:rsidR="00DE45AB"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776" w:type="pct"/>
            <w:shd w:val="clear" w:color="auto" w:fill="auto"/>
          </w:tcPr>
          <w:p w14:paraId="0F3192F2" w14:textId="289113AF" w:rsidR="00DE45AB" w:rsidRPr="00781112" w:rsidRDefault="00BA56C8">
            <w:pPr>
              <w:jc w:val="center"/>
              <w:rPr>
                <w:rFonts w:cs="Arial"/>
                <w:color w:val="000000" w:themeColor="text1"/>
                <w:szCs w:val="16"/>
              </w:rPr>
            </w:pPr>
            <w:r w:rsidRPr="00781112">
              <w:rPr>
                <w:rFonts w:cs="Arial"/>
                <w:color w:val="000000" w:themeColor="text1"/>
                <w:szCs w:val="16"/>
              </w:rPr>
              <w:t>0%</w:t>
            </w:r>
          </w:p>
        </w:tc>
        <w:tc>
          <w:tcPr>
            <w:tcW w:w="485" w:type="pct"/>
            <w:shd w:val="clear" w:color="auto" w:fill="auto"/>
          </w:tcPr>
          <w:p w14:paraId="7BDF1791" w14:textId="2192A561" w:rsidR="00DE45AB"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602" w:type="pct"/>
            <w:shd w:val="clear" w:color="auto" w:fill="auto"/>
          </w:tcPr>
          <w:p w14:paraId="389804B8" w14:textId="23C75A7D" w:rsidR="00DE45AB"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584" w:type="pct"/>
            <w:shd w:val="clear" w:color="auto" w:fill="auto"/>
          </w:tcPr>
          <w:p w14:paraId="3AF9E82D" w14:textId="6AA616AB" w:rsidR="00DE45AB"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40DD3F41" w14:textId="31F46ACB" w:rsidR="00F9524E" w:rsidRPr="00781112" w:rsidRDefault="004B3E74" w:rsidP="000E33D0">
      <w:pPr>
        <w:rPr>
          <w:rFonts w:cs="Arial"/>
          <w:b/>
          <w:color w:val="000000" w:themeColor="text1"/>
          <w:szCs w:val="16"/>
        </w:rPr>
      </w:pPr>
      <w:r w:rsidRPr="00781112">
        <w:rPr>
          <w:rFonts w:cs="Arial"/>
          <w:b/>
          <w:color w:val="000000" w:themeColor="text1"/>
          <w:szCs w:val="16"/>
        </w:rPr>
        <w:t xml:space="preserve">Were all races and ethnicities included in the review? </w:t>
      </w:r>
    </w:p>
    <w:p w14:paraId="1F24C674" w14:textId="1B9869B3" w:rsidR="00F9524E" w:rsidRPr="00781112" w:rsidRDefault="00F9524E" w:rsidP="000E33D0">
      <w:pPr>
        <w:rPr>
          <w:rFonts w:cs="Arial"/>
          <w:color w:val="000000" w:themeColor="text1"/>
          <w:szCs w:val="16"/>
        </w:rPr>
      </w:pPr>
      <w:r w:rsidRPr="00781112">
        <w:rPr>
          <w:rFonts w:cs="Arial"/>
          <w:color w:val="000000" w:themeColor="text1"/>
          <w:szCs w:val="16"/>
        </w:rPr>
        <w:t>YES</w:t>
      </w:r>
    </w:p>
    <w:p w14:paraId="6DB014CF" w14:textId="6C5A068F" w:rsidR="001F6A28" w:rsidRPr="00781112" w:rsidRDefault="001F6A28" w:rsidP="009A755E">
      <w:pPr>
        <w:rPr>
          <w:rFonts w:cs="Arial"/>
          <w:b/>
          <w:color w:val="000000" w:themeColor="text1"/>
          <w:szCs w:val="16"/>
        </w:rPr>
      </w:pPr>
      <w:bookmarkStart w:id="28" w:name="_Toc392159294"/>
      <w:r w:rsidRPr="00781112">
        <w:rPr>
          <w:rFonts w:cs="Arial"/>
          <w:b/>
          <w:color w:val="000000" w:themeColor="text1"/>
          <w:szCs w:val="16"/>
        </w:rPr>
        <w:t>State’s definition of “significant discrepancy” and methodology</w:t>
      </w:r>
    </w:p>
    <w:p w14:paraId="68DA7D27" w14:textId="3FCFF894" w:rsidR="002D57DA" w:rsidRPr="00781112" w:rsidRDefault="002B7490" w:rsidP="009C613A">
      <w:pPr>
        <w:rPr>
          <w:rFonts w:cs="Arial"/>
          <w:b/>
          <w:color w:val="000000" w:themeColor="text1"/>
          <w:szCs w:val="16"/>
        </w:rPr>
      </w:pPr>
      <w:r w:rsidRPr="00781112">
        <w:rPr>
          <w:rFonts w:cs="Arial"/>
          <w:color w:val="000000" w:themeColor="text1"/>
          <w:szCs w:val="16"/>
        </w:rPr>
        <w:t>Definition of Significant Discrepancy</w:t>
      </w:r>
      <w:r w:rsidRPr="00781112">
        <w:rPr>
          <w:rFonts w:cs="Arial"/>
          <w:color w:val="000000" w:themeColor="text1"/>
          <w:szCs w:val="16"/>
        </w:rPr>
        <w:br/>
        <w:t>The Department defines “significant discrepancy” when the rate difference is 0.75 percentage points. This means, the Department is considered to be identified as having a significant discrepancy when the suspension/expulsion rate for children with disabilities is 0.75 percentage points more than the State’s suspension/expulsion rate for children without disabilities. The Department uses a minimum N-cell size of five (5) children in each race/ethnicity category in order for the data to be included for analysis.</w:t>
      </w:r>
      <w:r w:rsidRPr="00781112">
        <w:rPr>
          <w:rFonts w:cs="Arial"/>
          <w:color w:val="000000" w:themeColor="text1"/>
          <w:szCs w:val="16"/>
        </w:rPr>
        <w:br/>
      </w:r>
      <w:r w:rsidRPr="00781112">
        <w:rPr>
          <w:rFonts w:cs="Arial"/>
          <w:color w:val="000000" w:themeColor="text1"/>
          <w:szCs w:val="16"/>
        </w:rPr>
        <w:br/>
        <w:t>Methodology</w:t>
      </w:r>
      <w:r w:rsidRPr="00781112">
        <w:rPr>
          <w:rFonts w:cs="Arial"/>
          <w:color w:val="000000" w:themeColor="text1"/>
          <w:szCs w:val="16"/>
        </w:rPr>
        <w:br/>
        <w:t>Hawaii is a single District State, which means that SEA and LEA are the same; therefore, Hawaii determines significant discrepancy by comparing the rates of suspension/expulsion for children with Individualized Education Programs (IEPs) to the rates of suspension/expulsion for children without disabilities within the Local Education Agency (LEA)/State Education Agency (SEA). Consistent with IDEA Data Center (IDC) Measuring Significant Discrepancy “An Indicator B4 Technical Assistance Guide,” pages 37-41 (https://ideadata.org/sites/default/files/media/documents/2017-09/measuring_significant_discrepancy-an_ind.pdf), to compare a district-level suspension/expulsion rate for children with disabilities to the same district suspension/expulsion rate for children without disabilities, the Department uses the rate difference methodology. Rate difference compares suspension/expulsion rate for children with IEPs to the suspension/expulsion rate for children without IEPs. Rate difference equation = state suspension/expulsion rate for children with disabilities minus (-) the state rate for children without disabilities. This is one of the OSEP-approved comparison methodologies that are used to determine whether significant discrepancies in the rates of long-term suspension and expulsion are occurring between children with and without disabilities [34 CFR §300.170(a)].</w:t>
      </w:r>
      <w:r w:rsidRPr="00781112">
        <w:rPr>
          <w:rFonts w:cs="Arial"/>
          <w:color w:val="000000" w:themeColor="text1"/>
          <w:szCs w:val="16"/>
        </w:rPr>
        <w:br/>
      </w:r>
      <w:r w:rsidRPr="00781112">
        <w:rPr>
          <w:rFonts w:cs="Arial"/>
          <w:color w:val="000000" w:themeColor="text1"/>
          <w:szCs w:val="16"/>
        </w:rPr>
        <w:br/>
        <w:t xml:space="preserve">FFY 2020 Rate Difference Percentages by Race/Ethnicity Category. </w:t>
      </w:r>
      <w:r w:rsidRPr="00781112">
        <w:rPr>
          <w:rFonts w:cs="Arial"/>
          <w:color w:val="000000" w:themeColor="text1"/>
          <w:szCs w:val="16"/>
        </w:rPr>
        <w:br/>
        <w:t>The rate difference is calculated by the State rate of each race/ethnicity of children with disabilities minus the State rate of each race/ethnicity of children without disabilities.</w:t>
      </w:r>
      <w:r w:rsidRPr="00781112">
        <w:rPr>
          <w:rFonts w:cs="Arial"/>
          <w:color w:val="000000" w:themeColor="text1"/>
          <w:szCs w:val="16"/>
        </w:rPr>
        <w:br/>
      </w:r>
      <w:r w:rsidRPr="00781112">
        <w:rPr>
          <w:rFonts w:cs="Arial"/>
          <w:color w:val="000000" w:themeColor="text1"/>
          <w:szCs w:val="16"/>
        </w:rPr>
        <w:br/>
        <w:t>State’s Rate for Children with Disabilities:</w:t>
      </w:r>
      <w:r w:rsidRPr="00781112">
        <w:rPr>
          <w:rFonts w:cs="Arial"/>
          <w:color w:val="000000" w:themeColor="text1"/>
          <w:szCs w:val="16"/>
        </w:rPr>
        <w:br/>
        <w:t>83 (Total number of special education children removed for greater than 10 days) divided by 20,125 (Total number of special education children) = 0.41%</w:t>
      </w:r>
      <w:r w:rsidRPr="00781112">
        <w:rPr>
          <w:rFonts w:cs="Arial"/>
          <w:color w:val="000000" w:themeColor="text1"/>
          <w:szCs w:val="16"/>
        </w:rPr>
        <w:br/>
        <w:t xml:space="preserve"> </w:t>
      </w:r>
      <w:r w:rsidRPr="00781112">
        <w:rPr>
          <w:rFonts w:cs="Arial"/>
          <w:color w:val="000000" w:themeColor="text1"/>
          <w:szCs w:val="16"/>
        </w:rPr>
        <w:br/>
        <w:t>State’s Rate for Children without Disabilities:</w:t>
      </w:r>
      <w:r w:rsidRPr="00781112">
        <w:rPr>
          <w:rFonts w:cs="Arial"/>
          <w:color w:val="000000" w:themeColor="text1"/>
          <w:szCs w:val="16"/>
        </w:rPr>
        <w:br/>
        <w:t xml:space="preserve">284 (Total number of children without disabilities removed for greater than 10 days) divided by 161,371 (Total number of children without disabilities) = </w:t>
      </w:r>
      <w:r w:rsidRPr="00781112">
        <w:rPr>
          <w:rFonts w:cs="Arial"/>
          <w:color w:val="000000" w:themeColor="text1"/>
          <w:szCs w:val="16"/>
        </w:rPr>
        <w:lastRenderedPageBreak/>
        <w:t>0.18%</w:t>
      </w:r>
      <w:r w:rsidRPr="00781112">
        <w:rPr>
          <w:rFonts w:cs="Arial"/>
          <w:color w:val="000000" w:themeColor="text1"/>
          <w:szCs w:val="16"/>
        </w:rPr>
        <w:br/>
        <w:t xml:space="preserve"> </w:t>
      </w:r>
      <w:r w:rsidRPr="00781112">
        <w:rPr>
          <w:rFonts w:cs="Arial"/>
          <w:color w:val="000000" w:themeColor="text1"/>
          <w:szCs w:val="16"/>
        </w:rPr>
        <w:br/>
        <w:t>Rate Difference= (Rate of suspension/expulsion of students with disabilities) - (Rate of suspension/expulsion of students without disabilities)</w:t>
      </w:r>
      <w:r w:rsidRPr="00781112">
        <w:rPr>
          <w:rFonts w:cs="Arial"/>
          <w:color w:val="000000" w:themeColor="text1"/>
          <w:szCs w:val="16"/>
        </w:rPr>
        <w:br/>
        <w:t xml:space="preserve">0.41% - 0.18%= 0.23 percentage points. </w:t>
      </w:r>
      <w:r w:rsidRPr="00781112">
        <w:rPr>
          <w:rFonts w:cs="Arial"/>
          <w:color w:val="000000" w:themeColor="text1"/>
          <w:szCs w:val="16"/>
        </w:rPr>
        <w:br/>
      </w:r>
      <w:r w:rsidRPr="00781112">
        <w:rPr>
          <w:rFonts w:cs="Arial"/>
          <w:color w:val="000000" w:themeColor="text1"/>
          <w:szCs w:val="16"/>
        </w:rPr>
        <w:br/>
        <w:t>American Indian</w:t>
      </w:r>
      <w:r w:rsidRPr="00781112">
        <w:rPr>
          <w:rFonts w:cs="Arial"/>
          <w:color w:val="000000" w:themeColor="text1"/>
          <w:szCs w:val="16"/>
        </w:rPr>
        <w:br/>
        <w:t>- Suspension/Expulsion rate (more than 10 days) for children with disabilities is N/A as the cell size in this category is less than five (5)</w:t>
      </w:r>
      <w:r w:rsidRPr="00781112">
        <w:rPr>
          <w:rFonts w:cs="Arial"/>
          <w:color w:val="000000" w:themeColor="text1"/>
          <w:szCs w:val="16"/>
        </w:rPr>
        <w:br/>
        <w:t>- The state rate for children without disabilities is (284/161,371)*100 = 0.18%</w:t>
      </w:r>
      <w:r w:rsidRPr="00781112">
        <w:rPr>
          <w:rFonts w:cs="Arial"/>
          <w:color w:val="000000" w:themeColor="text1"/>
          <w:szCs w:val="16"/>
        </w:rPr>
        <w:br/>
        <w:t>- Rate difference is N/A as the cell size in this category is less than five (5)</w:t>
      </w:r>
      <w:r w:rsidRPr="00781112">
        <w:rPr>
          <w:rFonts w:cs="Arial"/>
          <w:color w:val="000000" w:themeColor="text1"/>
          <w:szCs w:val="16"/>
        </w:rPr>
        <w:br/>
      </w:r>
      <w:r w:rsidRPr="00781112">
        <w:rPr>
          <w:rFonts w:cs="Arial"/>
          <w:color w:val="000000" w:themeColor="text1"/>
          <w:szCs w:val="16"/>
        </w:rPr>
        <w:br/>
        <w:t>Asian</w:t>
      </w:r>
      <w:r w:rsidRPr="00781112">
        <w:rPr>
          <w:rFonts w:cs="Arial"/>
          <w:color w:val="000000" w:themeColor="text1"/>
          <w:szCs w:val="16"/>
        </w:rPr>
        <w:br/>
        <w:t>- Suspension/Explusion rate (more than 10 days) for children with disabilities is (5/3471)*100 = 0.14%</w:t>
      </w:r>
      <w:r w:rsidRPr="00781112">
        <w:rPr>
          <w:rFonts w:cs="Arial"/>
          <w:color w:val="000000" w:themeColor="text1"/>
          <w:szCs w:val="16"/>
        </w:rPr>
        <w:br/>
        <w:t>- The state rate for children without disabilities is (284/161,371)*100 = 0.18%</w:t>
      </w:r>
      <w:r w:rsidRPr="00781112">
        <w:rPr>
          <w:rFonts w:cs="Arial"/>
          <w:color w:val="000000" w:themeColor="text1"/>
          <w:szCs w:val="16"/>
        </w:rPr>
        <w:br/>
        <w:t>- Rate difference is 0.14-0.18 = -0.04 percentage points</w:t>
      </w:r>
      <w:r w:rsidRPr="00781112">
        <w:rPr>
          <w:rFonts w:cs="Arial"/>
          <w:color w:val="000000" w:themeColor="text1"/>
          <w:szCs w:val="16"/>
        </w:rPr>
        <w:br/>
      </w:r>
      <w:r w:rsidRPr="00781112">
        <w:rPr>
          <w:rFonts w:cs="Arial"/>
          <w:color w:val="000000" w:themeColor="text1"/>
          <w:szCs w:val="16"/>
        </w:rPr>
        <w:br/>
        <w:t>Black or African American</w:t>
      </w:r>
      <w:r w:rsidRPr="00781112">
        <w:rPr>
          <w:rFonts w:cs="Arial"/>
          <w:color w:val="000000" w:themeColor="text1"/>
          <w:szCs w:val="16"/>
        </w:rPr>
        <w:br/>
        <w:t>- Suspension/Expulsion rate (more than 10 days) for children with disabilities is N/A as the cell size in this category is less than five (5)</w:t>
      </w:r>
      <w:r w:rsidRPr="00781112">
        <w:rPr>
          <w:rFonts w:cs="Arial"/>
          <w:color w:val="000000" w:themeColor="text1"/>
          <w:szCs w:val="16"/>
        </w:rPr>
        <w:br/>
        <w:t>- The state rate for children without disabilities is (284/161,371)*100 = 0.18%</w:t>
      </w:r>
      <w:r w:rsidRPr="00781112">
        <w:rPr>
          <w:rFonts w:cs="Arial"/>
          <w:color w:val="000000" w:themeColor="text1"/>
          <w:szCs w:val="16"/>
        </w:rPr>
        <w:br/>
        <w:t>- Rate difference is N/A as the cell size in this category is less than five (5)</w:t>
      </w:r>
      <w:r w:rsidRPr="00781112">
        <w:rPr>
          <w:rFonts w:cs="Arial"/>
          <w:color w:val="000000" w:themeColor="text1"/>
          <w:szCs w:val="16"/>
        </w:rPr>
        <w:br/>
      </w:r>
      <w:r w:rsidRPr="00781112">
        <w:rPr>
          <w:rFonts w:cs="Arial"/>
          <w:color w:val="000000" w:themeColor="text1"/>
          <w:szCs w:val="16"/>
        </w:rPr>
        <w:br/>
        <w:t>Hispanic or Latino</w:t>
      </w:r>
      <w:r w:rsidRPr="00781112">
        <w:rPr>
          <w:rFonts w:cs="Arial"/>
          <w:color w:val="000000" w:themeColor="text1"/>
          <w:szCs w:val="16"/>
        </w:rPr>
        <w:br/>
        <w:t>- Suspension/Expulsion rate (more than 10 days) for children with disabilities is (21/3844)*100 = 0.55%</w:t>
      </w:r>
      <w:r w:rsidRPr="00781112">
        <w:rPr>
          <w:rFonts w:cs="Arial"/>
          <w:color w:val="000000" w:themeColor="text1"/>
          <w:szCs w:val="16"/>
        </w:rPr>
        <w:br/>
        <w:t>- The state rate for children without disabilities is (284/161,371)*100 = 0.18%</w:t>
      </w:r>
      <w:r w:rsidRPr="00781112">
        <w:rPr>
          <w:rFonts w:cs="Arial"/>
          <w:color w:val="000000" w:themeColor="text1"/>
          <w:szCs w:val="16"/>
        </w:rPr>
        <w:br/>
        <w:t>- Rate difference is 0.55-0.18 = 0.37 percentage points</w:t>
      </w:r>
      <w:r w:rsidRPr="00781112">
        <w:rPr>
          <w:rFonts w:cs="Arial"/>
          <w:color w:val="000000" w:themeColor="text1"/>
          <w:szCs w:val="16"/>
        </w:rPr>
        <w:br/>
      </w:r>
      <w:r w:rsidRPr="00781112">
        <w:rPr>
          <w:rFonts w:cs="Arial"/>
          <w:color w:val="000000" w:themeColor="text1"/>
          <w:szCs w:val="16"/>
        </w:rPr>
        <w:br/>
        <w:t>Two or More Races</w:t>
      </w:r>
      <w:r w:rsidRPr="00781112">
        <w:rPr>
          <w:rFonts w:cs="Arial"/>
          <w:color w:val="000000" w:themeColor="text1"/>
          <w:szCs w:val="16"/>
        </w:rPr>
        <w:br/>
        <w:t>- Suspension/Expulsion rate (more than 10 days) for children with disabilities is (8/3042)*100 = 0.26%</w:t>
      </w:r>
      <w:r w:rsidRPr="00781112">
        <w:rPr>
          <w:rFonts w:cs="Arial"/>
          <w:color w:val="000000" w:themeColor="text1"/>
          <w:szCs w:val="16"/>
        </w:rPr>
        <w:br/>
        <w:t>- The state rate for children without disabilities is (284/161,371)*100 = 0.18%</w:t>
      </w:r>
      <w:r w:rsidRPr="00781112">
        <w:rPr>
          <w:rFonts w:cs="Arial"/>
          <w:color w:val="000000" w:themeColor="text1"/>
          <w:szCs w:val="16"/>
        </w:rPr>
        <w:br/>
        <w:t>- Rate difference is 0.26-0.18 =0.08 percentage points</w:t>
      </w:r>
      <w:r w:rsidRPr="00781112">
        <w:rPr>
          <w:rFonts w:cs="Arial"/>
          <w:color w:val="000000" w:themeColor="text1"/>
          <w:szCs w:val="16"/>
        </w:rPr>
        <w:br/>
      </w:r>
      <w:r w:rsidRPr="00781112">
        <w:rPr>
          <w:rFonts w:cs="Arial"/>
          <w:color w:val="000000" w:themeColor="text1"/>
          <w:szCs w:val="16"/>
        </w:rPr>
        <w:br/>
        <w:t>Native Hawaiian or Other Pacific Islander</w:t>
      </w:r>
      <w:r w:rsidRPr="00781112">
        <w:rPr>
          <w:rFonts w:cs="Arial"/>
          <w:color w:val="000000" w:themeColor="text1"/>
          <w:szCs w:val="16"/>
        </w:rPr>
        <w:br/>
        <w:t>- Suspension/Expulsion rate (more than 10 days) for children with disabilities is (37/6811)*100 = 0.54%</w:t>
      </w:r>
      <w:r w:rsidRPr="00781112">
        <w:rPr>
          <w:rFonts w:cs="Arial"/>
          <w:color w:val="000000" w:themeColor="text1"/>
          <w:szCs w:val="16"/>
        </w:rPr>
        <w:br/>
        <w:t>- The state rate for children without disabilities is (284/161,371)*100 = 0.18%</w:t>
      </w:r>
      <w:r w:rsidRPr="00781112">
        <w:rPr>
          <w:rFonts w:cs="Arial"/>
          <w:color w:val="000000" w:themeColor="text1"/>
          <w:szCs w:val="16"/>
        </w:rPr>
        <w:br/>
        <w:t xml:space="preserve">- Rate difference is 0.54-0.18 = 0.36 percentage points </w:t>
      </w:r>
      <w:r w:rsidRPr="00781112">
        <w:rPr>
          <w:rFonts w:cs="Arial"/>
          <w:color w:val="000000" w:themeColor="text1"/>
          <w:szCs w:val="16"/>
        </w:rPr>
        <w:br/>
      </w:r>
      <w:r w:rsidRPr="00781112">
        <w:rPr>
          <w:rFonts w:cs="Arial"/>
          <w:color w:val="000000" w:themeColor="text1"/>
          <w:szCs w:val="16"/>
        </w:rPr>
        <w:br/>
        <w:t>White</w:t>
      </w:r>
      <w:r w:rsidRPr="00781112">
        <w:rPr>
          <w:rFonts w:cs="Arial"/>
          <w:color w:val="000000" w:themeColor="text1"/>
          <w:szCs w:val="16"/>
        </w:rPr>
        <w:br/>
        <w:t>- Suspension/Expulsion rate (more than 10 days) for children with disabilities is (9/2538)*100 = 0.35%</w:t>
      </w:r>
      <w:r w:rsidRPr="00781112">
        <w:rPr>
          <w:rFonts w:cs="Arial"/>
          <w:color w:val="000000" w:themeColor="text1"/>
          <w:szCs w:val="16"/>
        </w:rPr>
        <w:br/>
        <w:t>- The state rate for children without disabilities is (284/161,371)*100 = 0.18%</w:t>
      </w:r>
      <w:r w:rsidRPr="00781112">
        <w:rPr>
          <w:rFonts w:cs="Arial"/>
          <w:color w:val="000000" w:themeColor="text1"/>
          <w:szCs w:val="16"/>
        </w:rPr>
        <w:br/>
        <w:t>- Rate difference is 0.35-0.18 = 0.17 percentage points</w:t>
      </w:r>
      <w:r w:rsidRPr="00781112">
        <w:rPr>
          <w:rFonts w:cs="Arial"/>
          <w:color w:val="000000" w:themeColor="text1"/>
          <w:szCs w:val="16"/>
        </w:rPr>
        <w:br/>
      </w:r>
      <w:r w:rsidRPr="00781112">
        <w:rPr>
          <w:rFonts w:cs="Arial"/>
          <w:color w:val="000000" w:themeColor="text1"/>
          <w:szCs w:val="16"/>
        </w:rPr>
        <w:br/>
        <w:t>Summary</w:t>
      </w:r>
      <w:r w:rsidRPr="00781112">
        <w:rPr>
          <w:rFonts w:cs="Arial"/>
          <w:color w:val="000000" w:themeColor="text1"/>
          <w:szCs w:val="16"/>
        </w:rPr>
        <w:br/>
        <w:t>The data indicates that the rate difference is lower than 0.75 percentage points in each of the race/ethnicity categories. Therefore, the Department DID NOT have a significant discrepancy for FFY 2020 by race or ethnicity, in the rates of suspensions and expulsions of more than 10 days during the school year of children with disabilities.</w:t>
      </w:r>
    </w:p>
    <w:p w14:paraId="3EC3FBFA" w14:textId="77777777" w:rsidR="006C575D" w:rsidRPr="00781112" w:rsidRDefault="006C575D" w:rsidP="004369B2">
      <w:pPr>
        <w:rPr>
          <w:b/>
          <w:color w:val="000000" w:themeColor="text1"/>
        </w:rPr>
      </w:pPr>
      <w:r w:rsidRPr="00781112">
        <w:rPr>
          <w:b/>
          <w:color w:val="000000" w:themeColor="text1"/>
        </w:rPr>
        <w:t>Provide additional information about this indicator (optional)</w:t>
      </w:r>
    </w:p>
    <w:p w14:paraId="35896747" w14:textId="5B1C78C3" w:rsidR="002D57DA" w:rsidRPr="00781112" w:rsidRDefault="002B7490" w:rsidP="000E33D0">
      <w:pPr>
        <w:rPr>
          <w:rFonts w:cs="Arial"/>
          <w:color w:val="000000" w:themeColor="text1"/>
          <w:szCs w:val="16"/>
        </w:rPr>
      </w:pPr>
      <w:r w:rsidRPr="00781112">
        <w:rPr>
          <w:rFonts w:cs="Arial"/>
          <w:color w:val="000000" w:themeColor="text1"/>
          <w:szCs w:val="16"/>
        </w:rPr>
        <w:t>The Indicator 4B data is complete, valid, and reliable. Data shows the number of students with disabilities by race/ethnicity suspended/expelled for more than 10 days in the SY 2019-2020 is less than the previous year for each racial/ethnic group. This reduction is due to the extraordinary circumstances of school campus closures in SY 2019-2020 and the shift from a face-to-face instructional delivery model to various modalities and blended models to address health and safety protocols in response to the national pandemic of COVID-19.</w:t>
      </w:r>
      <w:r w:rsidRPr="00781112">
        <w:rPr>
          <w:rFonts w:cs="Arial"/>
          <w:color w:val="000000" w:themeColor="text1"/>
          <w:szCs w:val="16"/>
        </w:rPr>
        <w:br/>
      </w:r>
      <w:r w:rsidRPr="00781112">
        <w:rPr>
          <w:rFonts w:cs="Arial"/>
          <w:color w:val="000000" w:themeColor="text1"/>
          <w:szCs w:val="16"/>
        </w:rPr>
        <w:br/>
        <w:t>To decrease the rates of suspension/expulsion, the Department has engaged in the following improvement activities for the FFY 2020-2025 cycle:</w:t>
      </w:r>
      <w:r w:rsidRPr="00781112">
        <w:rPr>
          <w:rFonts w:cs="Arial"/>
          <w:color w:val="000000" w:themeColor="text1"/>
          <w:szCs w:val="16"/>
        </w:rPr>
        <w:br/>
        <w:t>- Hawaii Multi-Tiered System of Support (HMTSS) - mandatory in all schools, Implementation Guide - March 2021</w:t>
      </w:r>
      <w:r w:rsidRPr="00781112">
        <w:rPr>
          <w:rFonts w:cs="Arial"/>
          <w:color w:val="000000" w:themeColor="text1"/>
          <w:szCs w:val="16"/>
        </w:rPr>
        <w:br/>
        <w:t>- Professional Development Sessions:</w:t>
      </w:r>
      <w:r w:rsidRPr="00781112">
        <w:rPr>
          <w:rFonts w:cs="Arial"/>
          <w:color w:val="000000" w:themeColor="text1"/>
          <w:szCs w:val="16"/>
        </w:rPr>
        <w:br/>
        <w:t xml:space="preserve"> - Cultural Responsiveness</w:t>
      </w:r>
      <w:r w:rsidRPr="00781112">
        <w:rPr>
          <w:rFonts w:cs="Arial"/>
          <w:color w:val="000000" w:themeColor="text1"/>
          <w:szCs w:val="16"/>
        </w:rPr>
        <w:br/>
        <w:t xml:space="preserve"> - Inclusive Skill-Building Learning Approach</w:t>
      </w:r>
      <w:r w:rsidRPr="00781112">
        <w:rPr>
          <w:rFonts w:cs="Arial"/>
          <w:color w:val="000000" w:themeColor="text1"/>
          <w:szCs w:val="16"/>
        </w:rPr>
        <w:br/>
        <w:t>- Alternatives to Suspensions</w:t>
      </w:r>
      <w:r w:rsidRPr="00781112">
        <w:rPr>
          <w:rFonts w:cs="Arial"/>
          <w:color w:val="000000" w:themeColor="text1"/>
          <w:szCs w:val="16"/>
        </w:rPr>
        <w:br/>
        <w:t xml:space="preserve">- Social-Emotional Learning (SEL)/Trauma-Informed Care </w:t>
      </w:r>
      <w:r w:rsidRPr="00781112">
        <w:rPr>
          <w:rFonts w:cs="Arial"/>
          <w:color w:val="000000" w:themeColor="text1"/>
          <w:szCs w:val="16"/>
        </w:rPr>
        <w:br/>
        <w:t>- Personalized Interventions/Counselor Support</w:t>
      </w:r>
      <w:r w:rsidRPr="00781112">
        <w:rPr>
          <w:rFonts w:cs="Arial"/>
          <w:color w:val="000000" w:themeColor="text1"/>
          <w:szCs w:val="16"/>
        </w:rPr>
        <w:br/>
        <w:t>- Longitudinal Data System (LDS) Early Learning System</w:t>
      </w:r>
    </w:p>
    <w:p w14:paraId="4B905245" w14:textId="77777777" w:rsidR="005E2440" w:rsidRPr="00781112" w:rsidRDefault="005E2440" w:rsidP="004369B2">
      <w:pPr>
        <w:rPr>
          <w:color w:val="000000" w:themeColor="text1"/>
        </w:rPr>
      </w:pPr>
    </w:p>
    <w:p w14:paraId="248087F7" w14:textId="463157D9" w:rsidR="001F6A28" w:rsidRPr="00781112" w:rsidRDefault="001F6A28" w:rsidP="004369B2">
      <w:pPr>
        <w:rPr>
          <w:color w:val="000000" w:themeColor="text1"/>
        </w:rPr>
      </w:pPr>
      <w:r w:rsidRPr="00781112">
        <w:rPr>
          <w:b/>
          <w:color w:val="000000" w:themeColor="text1"/>
        </w:rPr>
        <w:t>Review of Policies, Procedures, and Practices (completed in FFY 2020 using 2019-2020 data)</w:t>
      </w:r>
    </w:p>
    <w:p w14:paraId="71ECDBC1" w14:textId="77777777" w:rsidR="001F6A28" w:rsidRPr="00781112" w:rsidRDefault="001F6A28" w:rsidP="009A755E">
      <w:pPr>
        <w:rPr>
          <w:rFonts w:cs="Arial"/>
          <w:b/>
          <w:color w:val="000000" w:themeColor="text1"/>
          <w:szCs w:val="16"/>
        </w:rPr>
      </w:pPr>
      <w:r w:rsidRPr="00781112">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781112" w:rsidRDefault="002B7490" w:rsidP="009C613A">
      <w:pPr>
        <w:rPr>
          <w:rFonts w:cs="Arial"/>
          <w:color w:val="000000" w:themeColor="text1"/>
          <w:szCs w:val="16"/>
        </w:rPr>
      </w:pPr>
      <w:r w:rsidRPr="00781112">
        <w:rPr>
          <w:rFonts w:cs="Arial"/>
          <w:color w:val="000000" w:themeColor="text1"/>
          <w:szCs w:val="16"/>
        </w:rPr>
        <w:t>No review of procedures, policies, and practices relating to the development and implementation of IEPs, the use of positive behavioral interventions and supports, and procedural safeguards were warranted DID NOT have a significant discrepancy for FFY 2020 by race or ethnicity, in the rates of suspensions and expulsions of more than 10 days during the school year of children with disabilities.</w:t>
      </w:r>
    </w:p>
    <w:p w14:paraId="3F34C37B" w14:textId="77777777" w:rsidR="00616510" w:rsidRPr="00781112" w:rsidRDefault="00616510" w:rsidP="009C613A">
      <w:pPr>
        <w:rPr>
          <w:rFonts w:cs="Arial"/>
          <w:color w:val="000000" w:themeColor="text1"/>
          <w:szCs w:val="16"/>
        </w:rPr>
      </w:pPr>
    </w:p>
    <w:p w14:paraId="23CDB3C2" w14:textId="04EDADC3" w:rsidR="00616510" w:rsidRPr="00781112" w:rsidRDefault="00616510" w:rsidP="009C613A">
      <w:pPr>
        <w:rPr>
          <w:rFonts w:cs="Arial"/>
          <w:color w:val="000000" w:themeColor="text1"/>
          <w:szCs w:val="16"/>
        </w:rPr>
      </w:pPr>
      <w:r w:rsidRPr="00781112">
        <w:rPr>
          <w:rFonts w:cs="Arial"/>
          <w:color w:val="000000" w:themeColor="text1"/>
          <w:szCs w:val="16"/>
        </w:rPr>
        <w:t>The State DID NOT identify noncompliance with Part B requirements as a result of the review required by 34 CFR §300.170(b)</w:t>
      </w:r>
    </w:p>
    <w:p w14:paraId="3A779219" w14:textId="77777777" w:rsidR="00F9524E" w:rsidRPr="00781112" w:rsidRDefault="00F9524E">
      <w:pPr>
        <w:rPr>
          <w:b/>
          <w:color w:val="000000" w:themeColor="text1"/>
        </w:rPr>
      </w:pPr>
    </w:p>
    <w:p w14:paraId="54A274E0" w14:textId="6E03FA45"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781112" w14:paraId="114A5055" w14:textId="77777777" w:rsidTr="00C570AA">
        <w:trPr>
          <w:trHeight w:val="389"/>
          <w:tblHeader/>
        </w:trPr>
        <w:tc>
          <w:tcPr>
            <w:tcW w:w="1211" w:type="pct"/>
            <w:shd w:val="clear" w:color="auto" w:fill="auto"/>
            <w:vAlign w:val="bottom"/>
          </w:tcPr>
          <w:p w14:paraId="776A9C2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lastRenderedPageBreak/>
              <w:t>Findings of Noncompliance Identified</w:t>
            </w:r>
          </w:p>
        </w:tc>
        <w:tc>
          <w:tcPr>
            <w:tcW w:w="1271" w:type="pct"/>
            <w:shd w:val="clear" w:color="auto" w:fill="auto"/>
            <w:vAlign w:val="bottom"/>
          </w:tcPr>
          <w:p w14:paraId="4FF64C47"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06AB2FBF" w14:textId="77777777" w:rsidTr="00C570AA">
        <w:tc>
          <w:tcPr>
            <w:tcW w:w="1211" w:type="pct"/>
            <w:shd w:val="clear" w:color="auto" w:fill="auto"/>
          </w:tcPr>
          <w:p w14:paraId="6AF875F0" w14:textId="0FD8621B"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71" w:type="pct"/>
            <w:shd w:val="clear" w:color="auto" w:fill="auto"/>
          </w:tcPr>
          <w:p w14:paraId="58D166B5" w14:textId="6ADFFC16"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14" w:type="pct"/>
            <w:shd w:val="clear" w:color="auto" w:fill="auto"/>
          </w:tcPr>
          <w:p w14:paraId="745E0498" w14:textId="77F90D3F"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304" w:type="pct"/>
            <w:shd w:val="clear" w:color="auto" w:fill="auto"/>
          </w:tcPr>
          <w:p w14:paraId="55E32910" w14:textId="7F6FD668"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6CFB1826" w14:textId="481AE6DA"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781112" w14:paraId="00324CEE" w14:textId="77777777" w:rsidTr="00C570AA">
        <w:trPr>
          <w:tblHeader/>
        </w:trPr>
        <w:tc>
          <w:tcPr>
            <w:tcW w:w="924" w:type="pct"/>
            <w:shd w:val="clear" w:color="auto" w:fill="auto"/>
            <w:vAlign w:val="bottom"/>
          </w:tcPr>
          <w:p w14:paraId="77DA67D5" w14:textId="149F9136" w:rsidR="009A755E" w:rsidRPr="00781112" w:rsidRDefault="0016730D"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389" w:type="pct"/>
            <w:shd w:val="clear" w:color="auto" w:fill="auto"/>
            <w:vAlign w:val="bottom"/>
          </w:tcPr>
          <w:p w14:paraId="10CE444D" w14:textId="4B1720E5"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85" w:type="pct"/>
            <w:shd w:val="clear" w:color="auto" w:fill="auto"/>
            <w:vAlign w:val="bottom"/>
          </w:tcPr>
          <w:p w14:paraId="541F036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04FE0165" w14:textId="77777777" w:rsidTr="00C570AA">
        <w:tc>
          <w:tcPr>
            <w:tcW w:w="924" w:type="pct"/>
            <w:shd w:val="clear" w:color="auto" w:fill="auto"/>
          </w:tcPr>
          <w:p w14:paraId="24BDFB83" w14:textId="477472C3" w:rsidR="009A755E" w:rsidRPr="00781112"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781112" w:rsidRDefault="009A755E">
            <w:pPr>
              <w:jc w:val="center"/>
              <w:rPr>
                <w:rFonts w:cs="Arial"/>
                <w:noProof/>
                <w:color w:val="000000" w:themeColor="text1"/>
                <w:szCs w:val="16"/>
              </w:rPr>
            </w:pPr>
          </w:p>
        </w:tc>
        <w:tc>
          <w:tcPr>
            <w:tcW w:w="1385" w:type="pct"/>
            <w:shd w:val="clear" w:color="auto" w:fill="auto"/>
          </w:tcPr>
          <w:p w14:paraId="265AB867" w14:textId="6DD4A6E4" w:rsidR="009A755E" w:rsidRPr="00781112" w:rsidRDefault="009A755E">
            <w:pPr>
              <w:jc w:val="center"/>
              <w:rPr>
                <w:rFonts w:cs="Arial"/>
                <w:noProof/>
                <w:color w:val="000000" w:themeColor="text1"/>
                <w:szCs w:val="16"/>
              </w:rPr>
            </w:pPr>
          </w:p>
        </w:tc>
        <w:tc>
          <w:tcPr>
            <w:tcW w:w="1301" w:type="pct"/>
            <w:shd w:val="clear" w:color="auto" w:fill="auto"/>
          </w:tcPr>
          <w:p w14:paraId="016118B8" w14:textId="60E0958F" w:rsidR="009A755E" w:rsidRPr="00781112" w:rsidRDefault="009A755E">
            <w:pPr>
              <w:jc w:val="center"/>
              <w:rPr>
                <w:rFonts w:cs="Arial"/>
                <w:noProof/>
                <w:color w:val="000000" w:themeColor="text1"/>
                <w:szCs w:val="16"/>
              </w:rPr>
            </w:pPr>
          </w:p>
        </w:tc>
      </w:tr>
      <w:tr w:rsidR="005C29F8" w:rsidRPr="00781112" w14:paraId="06C2E448" w14:textId="77777777" w:rsidTr="00C570AA">
        <w:tc>
          <w:tcPr>
            <w:tcW w:w="924" w:type="pct"/>
            <w:shd w:val="clear" w:color="auto" w:fill="auto"/>
          </w:tcPr>
          <w:p w14:paraId="1F883C29" w14:textId="16901E48" w:rsidR="009A755E" w:rsidRPr="00781112"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781112" w:rsidRDefault="009A755E">
            <w:pPr>
              <w:jc w:val="center"/>
              <w:rPr>
                <w:rFonts w:cs="Arial"/>
                <w:noProof/>
                <w:color w:val="000000" w:themeColor="text1"/>
                <w:szCs w:val="16"/>
              </w:rPr>
            </w:pPr>
          </w:p>
        </w:tc>
        <w:tc>
          <w:tcPr>
            <w:tcW w:w="1385" w:type="pct"/>
            <w:shd w:val="clear" w:color="auto" w:fill="auto"/>
          </w:tcPr>
          <w:p w14:paraId="5C5B29A8" w14:textId="4F847347" w:rsidR="009A755E" w:rsidRPr="00781112" w:rsidRDefault="009A755E">
            <w:pPr>
              <w:jc w:val="center"/>
              <w:rPr>
                <w:rFonts w:cs="Arial"/>
                <w:noProof/>
                <w:color w:val="000000" w:themeColor="text1"/>
                <w:szCs w:val="16"/>
              </w:rPr>
            </w:pPr>
          </w:p>
        </w:tc>
        <w:tc>
          <w:tcPr>
            <w:tcW w:w="1301" w:type="pct"/>
            <w:shd w:val="clear" w:color="auto" w:fill="auto"/>
          </w:tcPr>
          <w:p w14:paraId="3059F96F" w14:textId="54D2C196" w:rsidR="009A755E" w:rsidRPr="00781112" w:rsidRDefault="009A755E">
            <w:pPr>
              <w:jc w:val="center"/>
              <w:rPr>
                <w:rFonts w:cs="Arial"/>
                <w:noProof/>
                <w:color w:val="000000" w:themeColor="text1"/>
                <w:szCs w:val="16"/>
              </w:rPr>
            </w:pPr>
          </w:p>
        </w:tc>
      </w:tr>
      <w:tr w:rsidR="005C29F8" w:rsidRPr="00781112" w14:paraId="270D86DF" w14:textId="77777777" w:rsidTr="00C570AA">
        <w:tc>
          <w:tcPr>
            <w:tcW w:w="924" w:type="pct"/>
            <w:shd w:val="clear" w:color="auto" w:fill="auto"/>
          </w:tcPr>
          <w:p w14:paraId="7DBC402C" w14:textId="659D0437" w:rsidR="009A755E" w:rsidRPr="00781112"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781112" w:rsidRDefault="009A755E">
            <w:pPr>
              <w:jc w:val="center"/>
              <w:rPr>
                <w:rFonts w:cs="Arial"/>
                <w:noProof/>
                <w:color w:val="000000" w:themeColor="text1"/>
                <w:szCs w:val="16"/>
              </w:rPr>
            </w:pPr>
          </w:p>
        </w:tc>
        <w:tc>
          <w:tcPr>
            <w:tcW w:w="1385" w:type="pct"/>
            <w:shd w:val="clear" w:color="auto" w:fill="auto"/>
          </w:tcPr>
          <w:p w14:paraId="4ABCDE9F" w14:textId="61A85266" w:rsidR="009A755E" w:rsidRPr="00781112" w:rsidRDefault="009A755E">
            <w:pPr>
              <w:jc w:val="center"/>
              <w:rPr>
                <w:rFonts w:cs="Arial"/>
                <w:noProof/>
                <w:color w:val="000000" w:themeColor="text1"/>
                <w:szCs w:val="16"/>
              </w:rPr>
            </w:pPr>
          </w:p>
        </w:tc>
        <w:tc>
          <w:tcPr>
            <w:tcW w:w="1301" w:type="pct"/>
            <w:shd w:val="clear" w:color="auto" w:fill="auto"/>
          </w:tcPr>
          <w:p w14:paraId="4AB54464" w14:textId="0D8F01A9" w:rsidR="009A755E" w:rsidRPr="00781112" w:rsidRDefault="009A755E">
            <w:pPr>
              <w:jc w:val="center"/>
              <w:rPr>
                <w:rFonts w:cs="Arial"/>
                <w:noProof/>
                <w:color w:val="000000" w:themeColor="text1"/>
                <w:szCs w:val="16"/>
              </w:rPr>
            </w:pPr>
          </w:p>
        </w:tc>
      </w:tr>
    </w:tbl>
    <w:p w14:paraId="7BCEF85B" w14:textId="62F9E93D" w:rsidR="004E2151" w:rsidRPr="00781112" w:rsidRDefault="00D11730" w:rsidP="008645AD">
      <w:pPr>
        <w:pStyle w:val="Heading2"/>
      </w:pPr>
      <w:r w:rsidRPr="00781112">
        <w:t>4B</w:t>
      </w:r>
      <w:r w:rsidR="00E90DE9" w:rsidRPr="00781112">
        <w:t xml:space="preserve"> </w:t>
      </w:r>
      <w:r w:rsidRPr="00781112">
        <w:t xml:space="preserve">- </w:t>
      </w:r>
      <w:r w:rsidR="004E2151" w:rsidRPr="00781112">
        <w:t>Prior FFY Required Actions</w:t>
      </w:r>
    </w:p>
    <w:p w14:paraId="60DC97B4" w14:textId="67376465" w:rsidR="009B02BC" w:rsidRPr="00781112" w:rsidRDefault="002B7490" w:rsidP="004E2151">
      <w:pPr>
        <w:rPr>
          <w:rFonts w:cs="Arial"/>
          <w:color w:val="000000" w:themeColor="text1"/>
          <w:szCs w:val="16"/>
        </w:rPr>
      </w:pPr>
      <w:r w:rsidRPr="00781112">
        <w:rPr>
          <w:rFonts w:cs="Arial"/>
          <w:color w:val="000000" w:themeColor="text1"/>
          <w:szCs w:val="16"/>
        </w:rPr>
        <w:t>None</w:t>
      </w:r>
    </w:p>
    <w:p w14:paraId="7562BCA8" w14:textId="2875B1E9" w:rsidR="005115D6" w:rsidRPr="00781112" w:rsidRDefault="00D11730" w:rsidP="008645AD">
      <w:pPr>
        <w:pStyle w:val="Heading2"/>
      </w:pPr>
      <w:r w:rsidRPr="00781112">
        <w:t>4B - OSEP Response</w:t>
      </w:r>
    </w:p>
    <w:p w14:paraId="489BF62D" w14:textId="19458AE8" w:rsidR="003C308E" w:rsidRPr="00781112" w:rsidRDefault="003C308E" w:rsidP="00212954">
      <w:pPr>
        <w:rPr>
          <w:rFonts w:cs="Arial"/>
          <w:color w:val="000000" w:themeColor="text1"/>
          <w:szCs w:val="16"/>
        </w:rPr>
      </w:pPr>
    </w:p>
    <w:p w14:paraId="4D6C35B1" w14:textId="16E26788" w:rsidR="005115D6" w:rsidRPr="00781112" w:rsidRDefault="00D11730" w:rsidP="008645AD">
      <w:pPr>
        <w:pStyle w:val="Heading2"/>
      </w:pPr>
      <w:r w:rsidRPr="00781112">
        <w:t>4B- Required Actions</w:t>
      </w:r>
    </w:p>
    <w:p w14:paraId="5DE261E4" w14:textId="20281C98" w:rsidR="003C308E" w:rsidRPr="00781112" w:rsidRDefault="003C308E" w:rsidP="00212954">
      <w:pPr>
        <w:rPr>
          <w:rFonts w:cs="Arial"/>
          <w:color w:val="000000" w:themeColor="text1"/>
          <w:szCs w:val="16"/>
        </w:rPr>
      </w:pPr>
    </w:p>
    <w:p w14:paraId="4C9312F8"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4F968F36" w14:textId="42E5E278" w:rsidR="00D21EAA" w:rsidRPr="00781112" w:rsidRDefault="00D21EAA" w:rsidP="000444E2">
      <w:pPr>
        <w:pStyle w:val="Heading1"/>
        <w:rPr>
          <w:color w:val="000000" w:themeColor="text1"/>
          <w:sz w:val="22"/>
        </w:rPr>
      </w:pPr>
      <w:r w:rsidRPr="00781112">
        <w:rPr>
          <w:color w:val="000000" w:themeColor="text1"/>
          <w:sz w:val="22"/>
        </w:rPr>
        <w:lastRenderedPageBreak/>
        <w:t xml:space="preserve">Indicator 5: </w:t>
      </w:r>
      <w:bookmarkEnd w:id="9"/>
      <w:r w:rsidRPr="00781112">
        <w:rPr>
          <w:color w:val="000000" w:themeColor="text1"/>
          <w:sz w:val="22"/>
        </w:rPr>
        <w:t xml:space="preserve">Education Environments (children </w:t>
      </w:r>
      <w:r w:rsidR="00D35A49" w:rsidRPr="00781112">
        <w:rPr>
          <w:color w:val="000000" w:themeColor="text1"/>
          <w:sz w:val="22"/>
        </w:rPr>
        <w:t xml:space="preserve">5 (Kindergarten) </w:t>
      </w:r>
      <w:r w:rsidRPr="00781112">
        <w:rPr>
          <w:color w:val="000000" w:themeColor="text1"/>
          <w:sz w:val="22"/>
        </w:rPr>
        <w:t>-</w:t>
      </w:r>
      <w:r w:rsidR="00D35A49" w:rsidRPr="00781112">
        <w:rPr>
          <w:color w:val="000000" w:themeColor="text1"/>
          <w:sz w:val="22"/>
        </w:rPr>
        <w:t xml:space="preserve"> </w:t>
      </w:r>
      <w:r w:rsidRPr="00781112">
        <w:rPr>
          <w:color w:val="000000" w:themeColor="text1"/>
          <w:sz w:val="22"/>
        </w:rPr>
        <w:t>21)</w:t>
      </w:r>
      <w:bookmarkEnd w:id="16"/>
      <w:bookmarkEnd w:id="28"/>
    </w:p>
    <w:p w14:paraId="52AD89A1" w14:textId="77777777" w:rsidR="00775845" w:rsidRPr="00781112" w:rsidRDefault="00775845" w:rsidP="00A018D4">
      <w:pPr>
        <w:rPr>
          <w:color w:val="000000" w:themeColor="text1"/>
          <w:szCs w:val="20"/>
        </w:rPr>
      </w:pPr>
      <w:bookmarkStart w:id="29" w:name="_Toc392159295"/>
      <w:r w:rsidRPr="00781112">
        <w:rPr>
          <w:b/>
          <w:color w:val="000000" w:themeColor="text1"/>
          <w:sz w:val="20"/>
          <w:szCs w:val="20"/>
        </w:rPr>
        <w:t xml:space="preserve">Instructions and Measurement </w:t>
      </w:r>
    </w:p>
    <w:p w14:paraId="5E00F17E" w14:textId="149CBFE3" w:rsidR="00CC634E" w:rsidRPr="00781112" w:rsidRDefault="00CC634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653D57AC" w14:textId="668073FD" w:rsidR="00CC634E" w:rsidRPr="00781112" w:rsidRDefault="00CC634E" w:rsidP="009A755E">
      <w:pPr>
        <w:rPr>
          <w:rFonts w:cs="Arial"/>
          <w:color w:val="000000" w:themeColor="text1"/>
          <w:szCs w:val="16"/>
        </w:rPr>
      </w:pPr>
      <w:r w:rsidRPr="00781112">
        <w:rPr>
          <w:rFonts w:cs="Arial"/>
          <w:b/>
          <w:color w:val="000000" w:themeColor="text1"/>
          <w:szCs w:val="16"/>
        </w:rPr>
        <w:t>Results indicator:</w:t>
      </w:r>
      <w:r w:rsidR="00131842" w:rsidRPr="00781112">
        <w:rPr>
          <w:rFonts w:cs="Arial"/>
          <w:color w:val="000000" w:themeColor="text1"/>
          <w:szCs w:val="16"/>
        </w:rPr>
        <w:t xml:space="preserve"> </w:t>
      </w:r>
      <w:r w:rsidRPr="00781112">
        <w:rPr>
          <w:rFonts w:cs="Arial"/>
          <w:color w:val="000000" w:themeColor="text1"/>
          <w:szCs w:val="16"/>
        </w:rPr>
        <w:t>Percent of children with IEPs aged</w:t>
      </w:r>
      <w:r w:rsidR="001E6A41" w:rsidRPr="00781112">
        <w:rPr>
          <w:rFonts w:cs="Arial"/>
          <w:color w:val="000000" w:themeColor="text1"/>
          <w:szCs w:val="16"/>
        </w:rPr>
        <w:t xml:space="preserve"> </w:t>
      </w:r>
      <w:r w:rsidR="001E6A41" w:rsidRPr="00781112">
        <w:rPr>
          <w:rFonts w:cs="Arial"/>
          <w:szCs w:val="16"/>
        </w:rPr>
        <w:t>5 who are enrolled in kindergarten and aged</w:t>
      </w:r>
      <w:r w:rsidRPr="00781112">
        <w:rPr>
          <w:rFonts w:cs="Arial"/>
          <w:color w:val="000000" w:themeColor="text1"/>
          <w:szCs w:val="16"/>
        </w:rPr>
        <w:t xml:space="preserve"> 6 through 21 served:</w:t>
      </w:r>
    </w:p>
    <w:p w14:paraId="7D5946B6" w14:textId="027B0899" w:rsidR="00CC634E" w:rsidRPr="00781112" w:rsidRDefault="00B9739D" w:rsidP="006A01BD">
      <w:pPr>
        <w:ind w:firstLine="720"/>
        <w:rPr>
          <w:rFonts w:cs="Arial"/>
          <w:color w:val="000000" w:themeColor="text1"/>
          <w:szCs w:val="16"/>
        </w:rPr>
      </w:pPr>
      <w:r w:rsidRPr="00781112">
        <w:rPr>
          <w:rFonts w:cs="Arial"/>
          <w:color w:val="000000" w:themeColor="text1"/>
          <w:szCs w:val="16"/>
        </w:rPr>
        <w:t xml:space="preserve">A. Inside the regular class 80% or more of the </w:t>
      </w:r>
      <w:proofErr w:type="gramStart"/>
      <w:r w:rsidRPr="00781112">
        <w:rPr>
          <w:rFonts w:cs="Arial"/>
          <w:color w:val="000000" w:themeColor="text1"/>
          <w:szCs w:val="16"/>
        </w:rPr>
        <w:t>day;</w:t>
      </w:r>
      <w:proofErr w:type="gramEnd"/>
    </w:p>
    <w:p w14:paraId="64FA9D2A" w14:textId="36742077" w:rsidR="00CC634E" w:rsidRPr="00781112" w:rsidRDefault="00B9739D" w:rsidP="006A01BD">
      <w:pPr>
        <w:ind w:firstLine="720"/>
        <w:rPr>
          <w:rFonts w:cs="Arial"/>
          <w:color w:val="000000" w:themeColor="text1"/>
          <w:szCs w:val="16"/>
        </w:rPr>
      </w:pPr>
      <w:r w:rsidRPr="00781112">
        <w:rPr>
          <w:rFonts w:cs="Arial"/>
          <w:color w:val="000000" w:themeColor="text1"/>
          <w:szCs w:val="16"/>
        </w:rPr>
        <w:t>B. Inside the regular class less than 40% of the day; and</w:t>
      </w:r>
    </w:p>
    <w:p w14:paraId="7D6C4792" w14:textId="4E458A42" w:rsidR="00CC634E" w:rsidRPr="00781112" w:rsidRDefault="00B9739D" w:rsidP="006A01BD">
      <w:pPr>
        <w:ind w:firstLine="720"/>
        <w:rPr>
          <w:rFonts w:cs="Arial"/>
          <w:color w:val="000000" w:themeColor="text1"/>
          <w:szCs w:val="16"/>
        </w:rPr>
      </w:pPr>
      <w:r w:rsidRPr="00781112">
        <w:rPr>
          <w:rFonts w:cs="Arial"/>
          <w:color w:val="000000" w:themeColor="text1"/>
          <w:szCs w:val="16"/>
        </w:rPr>
        <w:t>C. In separate schools, residential facilities, or homebound/hospital placements.</w:t>
      </w:r>
    </w:p>
    <w:p w14:paraId="7086FA15" w14:textId="47C5B9E3" w:rsidR="0011074D" w:rsidRPr="00781112" w:rsidRDefault="0011074D" w:rsidP="0011074D">
      <w:pPr>
        <w:rPr>
          <w:rFonts w:cs="Arial"/>
          <w:color w:val="000000" w:themeColor="text1"/>
          <w:szCs w:val="16"/>
        </w:rPr>
      </w:pPr>
      <w:r w:rsidRPr="00781112">
        <w:rPr>
          <w:rFonts w:cs="Arial"/>
          <w:color w:val="000000" w:themeColor="text1"/>
          <w:szCs w:val="16"/>
        </w:rPr>
        <w:t>(20 U.S.C. 1416(a)(3)(A))</w:t>
      </w:r>
    </w:p>
    <w:p w14:paraId="497EFC48" w14:textId="77777777" w:rsidR="001F6A28" w:rsidRPr="00781112" w:rsidRDefault="001F6A28" w:rsidP="004369B2">
      <w:pPr>
        <w:rPr>
          <w:color w:val="000000" w:themeColor="text1"/>
        </w:rPr>
      </w:pPr>
      <w:r w:rsidRPr="00781112">
        <w:rPr>
          <w:b/>
          <w:color w:val="000000" w:themeColor="text1"/>
        </w:rPr>
        <w:t>Data Source</w:t>
      </w:r>
    </w:p>
    <w:p w14:paraId="27A12343" w14:textId="1C2938A9" w:rsidR="001F6A28" w:rsidRPr="00781112" w:rsidRDefault="001F6A28" w:rsidP="00BB7BC9">
      <w:pPr>
        <w:rPr>
          <w:rFonts w:cs="Arial"/>
          <w:color w:val="000000" w:themeColor="text1"/>
          <w:szCs w:val="16"/>
        </w:rPr>
      </w:pPr>
      <w:r w:rsidRPr="00781112">
        <w:rPr>
          <w:rFonts w:cs="Arial"/>
          <w:color w:val="000000" w:themeColor="text1"/>
          <w:szCs w:val="16"/>
        </w:rPr>
        <w:t>S</w:t>
      </w:r>
      <w:r w:rsidRPr="00781112">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781112">
        <w:rPr>
          <w:rFonts w:cs="Arial"/>
          <w:color w:val="000000" w:themeColor="text1"/>
          <w:szCs w:val="16"/>
          <w:shd w:val="clear" w:color="auto" w:fill="FFFFFF"/>
        </w:rPr>
        <w:t>FS</w:t>
      </w:r>
      <w:r w:rsidRPr="00781112">
        <w:rPr>
          <w:rFonts w:cs="Arial"/>
          <w:color w:val="000000" w:themeColor="text1"/>
          <w:szCs w:val="16"/>
          <w:shd w:val="clear" w:color="auto" w:fill="FFFFFF"/>
        </w:rPr>
        <w:t>002.</w:t>
      </w:r>
    </w:p>
    <w:p w14:paraId="6BD2884B" w14:textId="77777777" w:rsidR="001F6A28" w:rsidRPr="00781112" w:rsidRDefault="001F6A28" w:rsidP="004369B2">
      <w:pPr>
        <w:rPr>
          <w:color w:val="000000" w:themeColor="text1"/>
        </w:rPr>
      </w:pPr>
      <w:r w:rsidRPr="00781112">
        <w:rPr>
          <w:b/>
          <w:color w:val="000000" w:themeColor="text1"/>
        </w:rPr>
        <w:t>Measurement</w:t>
      </w:r>
    </w:p>
    <w:p w14:paraId="29361C11" w14:textId="73521566" w:rsidR="001F6A28" w:rsidRPr="00781112" w:rsidRDefault="001E6A41" w:rsidP="00286BDF">
      <w:pPr>
        <w:rPr>
          <w:rFonts w:cs="Arial"/>
          <w:color w:val="000000" w:themeColor="text1"/>
          <w:szCs w:val="16"/>
        </w:rPr>
      </w:pPr>
      <w:r w:rsidRPr="00781112">
        <w:rPr>
          <w:rFonts w:cs="Arial"/>
          <w:color w:val="000000" w:themeColor="text1"/>
          <w:szCs w:val="16"/>
        </w:rPr>
        <w:tab/>
        <w:t>A. Percent</w:t>
      </w:r>
      <w:r w:rsidR="001F6A28" w:rsidRPr="00781112">
        <w:rPr>
          <w:rFonts w:cs="Arial"/>
          <w:color w:val="000000" w:themeColor="text1"/>
          <w:szCs w:val="16"/>
          <w:shd w:val="clear" w:color="auto" w:fill="FFFFFF"/>
        </w:rPr>
        <w:t xml:space="preserve"> = </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 xml:space="preserve">of children with IEPs aged </w:t>
      </w:r>
      <w:r w:rsidR="00E97CD6" w:rsidRPr="00781112">
        <w:rPr>
          <w:rFonts w:cs="Arial"/>
          <w:szCs w:val="16"/>
        </w:rPr>
        <w:t xml:space="preserve">5 who are enrolled in kindergarten and aged </w:t>
      </w:r>
      <w:r w:rsidR="001F6A28" w:rsidRPr="00781112">
        <w:rPr>
          <w:rFonts w:cs="Arial"/>
          <w:color w:val="000000" w:themeColor="text1"/>
          <w:szCs w:val="16"/>
          <w:shd w:val="clear" w:color="auto" w:fill="FFFFFF"/>
        </w:rPr>
        <w:t xml:space="preserve">6 through 21 served inside the regular class 80% or </w:t>
      </w:r>
      <w:r w:rsidR="00AE5A55">
        <w:rPr>
          <w:rFonts w:cs="Arial"/>
          <w:color w:val="000000" w:themeColor="text1"/>
          <w:szCs w:val="16"/>
          <w:shd w:val="clear" w:color="auto" w:fill="FFFFFF"/>
        </w:rPr>
        <w:tab/>
      </w:r>
      <w:r w:rsidR="001F6A28" w:rsidRPr="00781112">
        <w:rPr>
          <w:rFonts w:cs="Arial"/>
          <w:color w:val="000000" w:themeColor="text1"/>
          <w:szCs w:val="16"/>
          <w:shd w:val="clear" w:color="auto" w:fill="FFFFFF"/>
        </w:rPr>
        <w:t xml:space="preserve">more of the day) divided by the (total # of students aged </w:t>
      </w:r>
      <w:r w:rsidR="00633044" w:rsidRPr="00781112">
        <w:rPr>
          <w:rFonts w:cs="Arial"/>
          <w:szCs w:val="16"/>
        </w:rPr>
        <w:t xml:space="preserve">5 who are enrolled in kindergarten and aged </w:t>
      </w:r>
      <w:r w:rsidR="001F6A28" w:rsidRPr="00781112">
        <w:rPr>
          <w:rFonts w:cs="Arial"/>
          <w:color w:val="000000" w:themeColor="text1"/>
          <w:szCs w:val="16"/>
          <w:shd w:val="clear" w:color="auto" w:fill="FFFFFF"/>
        </w:rPr>
        <w:t>6 through 21 with IEPs</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times 100.</w:t>
      </w:r>
    </w:p>
    <w:p w14:paraId="1AC31DB2" w14:textId="62755B33" w:rsidR="001F6A28" w:rsidRPr="00781112" w:rsidRDefault="001E6A41" w:rsidP="00286BDF">
      <w:pPr>
        <w:rPr>
          <w:rFonts w:cs="Arial"/>
          <w:color w:val="000000" w:themeColor="text1"/>
          <w:szCs w:val="16"/>
        </w:rPr>
      </w:pPr>
      <w:r w:rsidRPr="00781112">
        <w:rPr>
          <w:rFonts w:cs="Arial"/>
          <w:color w:val="000000" w:themeColor="text1"/>
          <w:szCs w:val="16"/>
        </w:rPr>
        <w:tab/>
        <w:t xml:space="preserve">B. Percent </w:t>
      </w:r>
      <w:r w:rsidR="00DB1150" w:rsidRPr="00781112">
        <w:rPr>
          <w:rFonts w:cs="Arial"/>
          <w:color w:val="000000" w:themeColor="text1"/>
          <w:szCs w:val="16"/>
          <w:shd w:val="clear" w:color="auto" w:fill="FFFFFF"/>
        </w:rPr>
        <w:t>=</w:t>
      </w:r>
      <w:r w:rsidR="001F6A28" w:rsidRPr="00781112">
        <w:rPr>
          <w:rFonts w:cs="Arial"/>
          <w:color w:val="000000" w:themeColor="text1"/>
          <w:szCs w:val="16"/>
          <w:shd w:val="clear" w:color="auto" w:fill="FFFFFF"/>
        </w:rPr>
        <w:t xml:space="preserve"> </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of children with IEPs aged</w:t>
      </w:r>
      <w:r w:rsidR="00E97CD6" w:rsidRPr="00781112">
        <w:rPr>
          <w:rFonts w:cs="Arial"/>
          <w:color w:val="000000" w:themeColor="text1"/>
          <w:szCs w:val="16"/>
          <w:shd w:val="clear" w:color="auto" w:fill="FFFFFF"/>
        </w:rPr>
        <w:t xml:space="preserve"> </w:t>
      </w:r>
      <w:r w:rsidR="00E97CD6" w:rsidRPr="00781112">
        <w:rPr>
          <w:rFonts w:cs="Arial"/>
          <w:szCs w:val="16"/>
        </w:rPr>
        <w:t>5 who are enrolled in kindergarten and aged</w:t>
      </w:r>
      <w:r w:rsidR="001F6A28" w:rsidRPr="00781112">
        <w:rPr>
          <w:rFonts w:cs="Arial"/>
          <w:color w:val="000000" w:themeColor="text1"/>
          <w:szCs w:val="16"/>
          <w:shd w:val="clear" w:color="auto" w:fill="FFFFFF"/>
        </w:rPr>
        <w:t xml:space="preserve"> 6 through 21 served inside the regular class less than </w:t>
      </w:r>
      <w:r w:rsidR="00E97CD6" w:rsidRPr="00781112">
        <w:rPr>
          <w:rFonts w:cs="Arial"/>
          <w:color w:val="000000" w:themeColor="text1"/>
          <w:szCs w:val="16"/>
          <w:shd w:val="clear" w:color="auto" w:fill="FFFFFF"/>
        </w:rPr>
        <w:tab/>
      </w:r>
      <w:r w:rsidR="001F6A28" w:rsidRPr="00781112">
        <w:rPr>
          <w:rFonts w:cs="Arial"/>
          <w:color w:val="000000" w:themeColor="text1"/>
          <w:szCs w:val="16"/>
          <w:shd w:val="clear" w:color="auto" w:fill="FFFFFF"/>
        </w:rPr>
        <w:t xml:space="preserve">40% of the day) divided by the (total # of students aged </w:t>
      </w:r>
      <w:r w:rsidR="00633044" w:rsidRPr="00781112">
        <w:rPr>
          <w:rFonts w:cs="Arial"/>
          <w:szCs w:val="16"/>
        </w:rPr>
        <w:t xml:space="preserve">5 who are enrolled in kindergarten and aged </w:t>
      </w:r>
      <w:r w:rsidR="001F6A28" w:rsidRPr="00781112">
        <w:rPr>
          <w:rFonts w:cs="Arial"/>
          <w:color w:val="000000" w:themeColor="text1"/>
          <w:szCs w:val="16"/>
          <w:shd w:val="clear" w:color="auto" w:fill="FFFFFF"/>
        </w:rPr>
        <w:t>6 through 21 with IEPs</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times 100.</w:t>
      </w:r>
    </w:p>
    <w:p w14:paraId="32E65458" w14:textId="2F0BF007" w:rsidR="001F6A28" w:rsidRPr="00781112" w:rsidRDefault="001E6A41" w:rsidP="00286BDF">
      <w:pPr>
        <w:rPr>
          <w:rFonts w:cs="Arial"/>
          <w:color w:val="000000" w:themeColor="text1"/>
          <w:szCs w:val="16"/>
        </w:rPr>
      </w:pPr>
      <w:r w:rsidRPr="00781112">
        <w:rPr>
          <w:rFonts w:cs="Arial"/>
          <w:color w:val="000000" w:themeColor="text1"/>
          <w:szCs w:val="16"/>
        </w:rPr>
        <w:tab/>
        <w:t>C. P</w:t>
      </w:r>
      <w:r w:rsidR="001F6A28" w:rsidRPr="00781112">
        <w:rPr>
          <w:rFonts w:cs="Arial"/>
          <w:color w:val="000000" w:themeColor="text1"/>
          <w:szCs w:val="16"/>
          <w:shd w:val="clear" w:color="auto" w:fill="FFFFFF"/>
        </w:rPr>
        <w:t xml:space="preserve">ercent = </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 xml:space="preserve">of children with IEPs aged </w:t>
      </w:r>
      <w:r w:rsidR="00E97CD6" w:rsidRPr="00781112">
        <w:rPr>
          <w:rFonts w:cs="Arial"/>
          <w:szCs w:val="16"/>
        </w:rPr>
        <w:t xml:space="preserve">5 who are enrolled in kindergarten and aged </w:t>
      </w:r>
      <w:r w:rsidR="001F6A28" w:rsidRPr="00781112">
        <w:rPr>
          <w:rFonts w:cs="Arial"/>
          <w:color w:val="000000" w:themeColor="text1"/>
          <w:szCs w:val="16"/>
          <w:shd w:val="clear" w:color="auto" w:fill="FFFFFF"/>
        </w:rPr>
        <w:t xml:space="preserve">6 through 21 served in separate schools, residential </w:t>
      </w:r>
      <w:r w:rsidR="00E97CD6" w:rsidRPr="00781112">
        <w:rPr>
          <w:rFonts w:cs="Arial"/>
          <w:color w:val="000000" w:themeColor="text1"/>
          <w:szCs w:val="16"/>
          <w:shd w:val="clear" w:color="auto" w:fill="FFFFFF"/>
        </w:rPr>
        <w:tab/>
      </w:r>
      <w:r w:rsidR="001F6A28" w:rsidRPr="00781112">
        <w:rPr>
          <w:rFonts w:cs="Arial"/>
          <w:color w:val="000000" w:themeColor="text1"/>
          <w:szCs w:val="16"/>
          <w:shd w:val="clear" w:color="auto" w:fill="FFFFFF"/>
        </w:rPr>
        <w:t xml:space="preserve">facilities, or homebound/hospital placements) divided by the (total # of students aged </w:t>
      </w:r>
      <w:r w:rsidR="00633044" w:rsidRPr="00781112">
        <w:rPr>
          <w:rFonts w:cs="Arial"/>
          <w:szCs w:val="16"/>
        </w:rPr>
        <w:t xml:space="preserve">5 who are enrolled in kindergarten and aged </w:t>
      </w:r>
      <w:r w:rsidR="001F6A28" w:rsidRPr="00781112">
        <w:rPr>
          <w:rFonts w:cs="Arial"/>
          <w:color w:val="000000" w:themeColor="text1"/>
          <w:szCs w:val="16"/>
          <w:shd w:val="clear" w:color="auto" w:fill="FFFFFF"/>
        </w:rPr>
        <w:t xml:space="preserve">6 through </w:t>
      </w:r>
      <w:r w:rsidR="00AE5A55">
        <w:rPr>
          <w:rFonts w:cs="Arial"/>
          <w:color w:val="000000" w:themeColor="text1"/>
          <w:szCs w:val="16"/>
          <w:shd w:val="clear" w:color="auto" w:fill="FFFFFF"/>
        </w:rPr>
        <w:tab/>
      </w:r>
      <w:r w:rsidR="001F6A28" w:rsidRPr="00781112">
        <w:rPr>
          <w:rFonts w:cs="Arial"/>
          <w:color w:val="000000" w:themeColor="text1"/>
          <w:szCs w:val="16"/>
          <w:shd w:val="clear" w:color="auto" w:fill="FFFFFF"/>
        </w:rPr>
        <w:t>21 with IEPs</w:t>
      </w:r>
      <w:r w:rsidR="00A33668" w:rsidRPr="00781112">
        <w:rPr>
          <w:rFonts w:cs="Arial"/>
          <w:color w:val="000000" w:themeColor="text1"/>
          <w:szCs w:val="16"/>
          <w:shd w:val="clear" w:color="auto" w:fill="FFFFFF"/>
        </w:rPr>
        <w:t>)]</w:t>
      </w:r>
      <w:r w:rsidR="001F6A28" w:rsidRPr="00781112">
        <w:rPr>
          <w:rFonts w:cs="Arial"/>
          <w:color w:val="000000" w:themeColor="text1"/>
          <w:szCs w:val="16"/>
          <w:shd w:val="clear" w:color="auto" w:fill="FFFFFF"/>
        </w:rPr>
        <w:t>times 100.</w:t>
      </w:r>
    </w:p>
    <w:p w14:paraId="06AD540D" w14:textId="77777777" w:rsidR="001F6A28" w:rsidRPr="00781112" w:rsidRDefault="001F6A28" w:rsidP="004369B2">
      <w:pPr>
        <w:rPr>
          <w:color w:val="000000" w:themeColor="text1"/>
        </w:rPr>
      </w:pPr>
      <w:r w:rsidRPr="00781112">
        <w:rPr>
          <w:b/>
          <w:color w:val="000000" w:themeColor="text1"/>
        </w:rPr>
        <w:t>Instructions</w:t>
      </w:r>
    </w:p>
    <w:p w14:paraId="37FC98B2" w14:textId="35D136AD" w:rsidR="001F6A28" w:rsidRPr="00781112" w:rsidRDefault="001F6A28" w:rsidP="00BB7BC9">
      <w:pPr>
        <w:rPr>
          <w:rFonts w:cs="Arial"/>
          <w:i/>
          <w:iCs/>
          <w:color w:val="000000" w:themeColor="text1"/>
          <w:szCs w:val="16"/>
        </w:rPr>
      </w:pPr>
      <w:r w:rsidRPr="00781112">
        <w:rPr>
          <w:rFonts w:cs="Arial"/>
          <w:i/>
          <w:iCs/>
          <w:color w:val="000000" w:themeColor="text1"/>
          <w:szCs w:val="16"/>
        </w:rPr>
        <w:t>Sampling from the State’s 618 data is not allowed.</w:t>
      </w:r>
    </w:p>
    <w:p w14:paraId="707ABAC1" w14:textId="68EE8BDF" w:rsidR="001F6A28" w:rsidRPr="00781112" w:rsidRDefault="007072DC" w:rsidP="00BB7BC9">
      <w:pPr>
        <w:rPr>
          <w:rFonts w:cs="Arial"/>
          <w:color w:val="000000" w:themeColor="text1"/>
          <w:szCs w:val="16"/>
        </w:rPr>
      </w:pPr>
      <w:r w:rsidRPr="00781112">
        <w:rPr>
          <w:rFonts w:cs="Arial"/>
          <w:szCs w:val="16"/>
        </w:rPr>
        <w:t>States must report five-year-old children with disabilities who are enrolled in kindergarten in this indicator. Five-year-old children with disabilities who are enrolled in preschool programs are included in Indicator 6.</w:t>
      </w:r>
      <w:r w:rsidR="001F6A28" w:rsidRPr="00781112">
        <w:rPr>
          <w:rFonts w:cs="Arial"/>
          <w:color w:val="000000" w:themeColor="text1"/>
          <w:szCs w:val="16"/>
        </w:rPr>
        <w:t>Describe the results of the calculations and compare the results to the target.</w:t>
      </w:r>
    </w:p>
    <w:p w14:paraId="2F5B7301" w14:textId="3493AFBE" w:rsidR="001F6A28" w:rsidRPr="00781112" w:rsidRDefault="001F6A28" w:rsidP="00BB7BC9">
      <w:pPr>
        <w:rPr>
          <w:rFonts w:cs="Arial"/>
          <w:color w:val="000000" w:themeColor="text1"/>
          <w:szCs w:val="16"/>
        </w:rPr>
      </w:pPr>
      <w:r w:rsidRPr="00781112">
        <w:rPr>
          <w:rFonts w:cs="Arial"/>
          <w:color w:val="000000" w:themeColor="text1"/>
          <w:szCs w:val="16"/>
        </w:rPr>
        <w:t>If the data reported in this indicator are not the same as the State’s data reported under section 618 of the IDEA, explain.</w:t>
      </w:r>
    </w:p>
    <w:p w14:paraId="782EB5F0" w14:textId="4775DE89" w:rsidR="00476EA2" w:rsidRPr="00781112" w:rsidRDefault="007B5383" w:rsidP="008645AD">
      <w:pPr>
        <w:pStyle w:val="Heading2"/>
      </w:pPr>
      <w:r w:rsidRPr="00781112">
        <w:t>5</w:t>
      </w:r>
      <w:r w:rsidR="002203FA" w:rsidRPr="00781112">
        <w:t xml:space="preserve"> </w:t>
      </w:r>
      <w:r w:rsidRPr="00781112">
        <w:t xml:space="preserve">- </w:t>
      </w:r>
      <w:r w:rsidR="00A44506" w:rsidRPr="00781112">
        <w:t>Indicator Data</w:t>
      </w:r>
      <w:r w:rsidR="00476EA2" w:rsidRPr="00781112">
        <w:t xml:space="preserve"> </w:t>
      </w:r>
    </w:p>
    <w:bookmarkEnd w:id="29"/>
    <w:p w14:paraId="5DFCDD59" w14:textId="5ABA842A" w:rsidR="00CC634E" w:rsidRPr="00781112" w:rsidRDefault="00CC634E" w:rsidP="004369B2">
      <w:pPr>
        <w:rPr>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781112" w14:paraId="630BF46A" w14:textId="12CF291C" w:rsidTr="005F5FE9">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781112" w:rsidRDefault="001F64DB" w:rsidP="00E4112E">
            <w:pPr>
              <w:spacing w:line="276" w:lineRule="auto"/>
              <w:jc w:val="center"/>
              <w:rPr>
                <w:rFonts w:cs="Arial"/>
                <w:b/>
                <w:color w:val="000000" w:themeColor="text1"/>
                <w:szCs w:val="16"/>
              </w:rPr>
            </w:pPr>
            <w:r w:rsidRPr="00781112">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781112" w:rsidRDefault="00E4112E" w:rsidP="00E4112E">
            <w:pPr>
              <w:spacing w:line="276" w:lineRule="auto"/>
              <w:jc w:val="center"/>
              <w:rPr>
                <w:rFonts w:cs="Arial"/>
                <w:b/>
                <w:color w:val="000000" w:themeColor="text1"/>
                <w:szCs w:val="16"/>
              </w:rPr>
            </w:pPr>
            <w:r w:rsidRPr="00781112">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781112" w:rsidRDefault="00E4112E" w:rsidP="00E4112E">
            <w:pPr>
              <w:spacing w:line="276" w:lineRule="auto"/>
              <w:jc w:val="center"/>
              <w:rPr>
                <w:rFonts w:cs="Arial"/>
                <w:b/>
                <w:color w:val="000000" w:themeColor="text1"/>
                <w:szCs w:val="16"/>
              </w:rPr>
            </w:pPr>
            <w:r w:rsidRPr="00781112">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2018</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2019</w:t>
            </w:r>
          </w:p>
        </w:tc>
      </w:tr>
      <w:tr w:rsidR="005F0D3B" w:rsidRPr="00781112" w14:paraId="692E70F6" w14:textId="3E9D9AB4" w:rsidTr="005F5FE9">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781112" w:rsidRDefault="00BB7BC9" w:rsidP="004B75EC">
            <w:pPr>
              <w:spacing w:line="276" w:lineRule="auto"/>
              <w:jc w:val="center"/>
              <w:rPr>
                <w:rFonts w:cs="Arial"/>
                <w:color w:val="000000" w:themeColor="text1"/>
                <w:szCs w:val="16"/>
              </w:rPr>
            </w:pPr>
            <w:r w:rsidRPr="00781112">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781112" w:rsidRDefault="002B7490" w:rsidP="00A018D4">
            <w:pPr>
              <w:jc w:val="center"/>
              <w:rPr>
                <w:rFonts w:cs="Arial"/>
                <w:color w:val="000000" w:themeColor="text1"/>
                <w:szCs w:val="16"/>
              </w:rPr>
            </w:pPr>
            <w:r w:rsidRPr="00781112">
              <w:rPr>
                <w:rFonts w:cs="Arial"/>
                <w:color w:val="000000" w:themeColor="text1"/>
                <w:szCs w:val="16"/>
              </w:rPr>
              <w:t>2020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781112" w:rsidRDefault="002B7490">
            <w:pPr>
              <w:jc w:val="center"/>
              <w:rPr>
                <w:rFonts w:cs="Arial"/>
                <w:color w:val="000000" w:themeColor="text1"/>
                <w:szCs w:val="16"/>
              </w:rPr>
            </w:pPr>
            <w:r w:rsidRPr="00781112">
              <w:rPr>
                <w:rFonts w:cs="Arial"/>
                <w:color w:val="000000" w:themeColor="text1"/>
                <w:szCs w:val="16"/>
              </w:rPr>
              <w:t>41.00%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781112" w:rsidRDefault="002B7490">
            <w:pPr>
              <w:jc w:val="center"/>
              <w:rPr>
                <w:rFonts w:cs="Arial"/>
                <w:color w:val="000000" w:themeColor="text1"/>
                <w:szCs w:val="16"/>
              </w:rPr>
            </w:pPr>
            <w:r w:rsidRPr="00781112">
              <w:rPr>
                <w:rFonts w:cs="Arial"/>
                <w:color w:val="000000" w:themeColor="text1"/>
                <w:szCs w:val="16"/>
              </w:rPr>
              <w:t>47.00%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781112" w:rsidRDefault="002B7490">
            <w:pPr>
              <w:jc w:val="center"/>
              <w:rPr>
                <w:rFonts w:cs="Arial"/>
                <w:color w:val="000000" w:themeColor="text1"/>
                <w:szCs w:val="16"/>
              </w:rPr>
            </w:pPr>
            <w:r w:rsidRPr="00781112">
              <w:rPr>
                <w:rFonts w:cs="Arial"/>
                <w:color w:val="000000" w:themeColor="text1"/>
                <w:szCs w:val="16"/>
              </w:rPr>
              <w:t>52.00%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781112" w:rsidRDefault="002B7490">
            <w:pPr>
              <w:jc w:val="center"/>
              <w:rPr>
                <w:rFonts w:cs="Arial"/>
                <w:color w:val="000000" w:themeColor="text1"/>
                <w:szCs w:val="16"/>
              </w:rPr>
            </w:pPr>
            <w:r w:rsidRPr="00781112">
              <w:rPr>
                <w:rFonts w:cs="Arial"/>
                <w:color w:val="000000" w:themeColor="text1"/>
                <w:szCs w:val="16"/>
              </w:rPr>
              <w:t>57.00%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781112" w:rsidRDefault="002B7490">
            <w:pPr>
              <w:jc w:val="center"/>
              <w:rPr>
                <w:rFonts w:cs="Arial"/>
                <w:color w:val="000000" w:themeColor="text1"/>
                <w:szCs w:val="16"/>
              </w:rPr>
            </w:pPr>
            <w:r w:rsidRPr="00781112">
              <w:rPr>
                <w:rFonts w:cs="Arial"/>
                <w:color w:val="000000" w:themeColor="text1"/>
                <w:szCs w:val="16"/>
              </w:rPr>
              <w:t>57.00%</w:t>
            </w:r>
          </w:p>
        </w:tc>
      </w:tr>
      <w:tr w:rsidR="005F0D3B" w:rsidRPr="00781112" w14:paraId="79D81D10" w14:textId="49DC964C" w:rsidTr="005F5FE9">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781112" w:rsidRDefault="001474EC" w:rsidP="004369B2">
            <w:pPr>
              <w:spacing w:line="276" w:lineRule="auto"/>
              <w:jc w:val="center"/>
              <w:rPr>
                <w:rFonts w:cs="Arial"/>
                <w:color w:val="000000" w:themeColor="text1"/>
                <w:szCs w:val="16"/>
              </w:rPr>
            </w:pPr>
            <w:r w:rsidRPr="00781112">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781112" w:rsidRDefault="002B7490" w:rsidP="00A018D4">
            <w:pPr>
              <w:jc w:val="center"/>
              <w:rPr>
                <w:rFonts w:cs="Arial"/>
                <w:color w:val="000000" w:themeColor="text1"/>
                <w:szCs w:val="16"/>
              </w:rPr>
            </w:pPr>
            <w:r w:rsidRPr="00781112">
              <w:rPr>
                <w:rFonts w:cs="Arial"/>
                <w:color w:val="000000" w:themeColor="text1"/>
                <w:szCs w:val="16"/>
              </w:rPr>
              <w:t>50.71%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781112" w:rsidRDefault="002B7490">
            <w:pPr>
              <w:jc w:val="center"/>
              <w:rPr>
                <w:rFonts w:cs="Arial"/>
                <w:color w:val="000000" w:themeColor="text1"/>
                <w:szCs w:val="16"/>
              </w:rPr>
            </w:pPr>
            <w:r w:rsidRPr="00781112">
              <w:rPr>
                <w:rFonts w:cs="Arial"/>
                <w:color w:val="000000" w:themeColor="text1"/>
                <w:szCs w:val="16"/>
              </w:rPr>
              <w:t>36.83%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781112" w:rsidRDefault="002B7490">
            <w:pPr>
              <w:jc w:val="center"/>
              <w:rPr>
                <w:rFonts w:cs="Arial"/>
                <w:color w:val="000000" w:themeColor="text1"/>
                <w:szCs w:val="16"/>
              </w:rPr>
            </w:pPr>
            <w:r w:rsidRPr="00781112">
              <w:rPr>
                <w:rFonts w:cs="Arial"/>
                <w:color w:val="000000" w:themeColor="text1"/>
                <w:szCs w:val="16"/>
              </w:rPr>
              <w:t>37.33%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781112" w:rsidRDefault="002B7490">
            <w:pPr>
              <w:jc w:val="center"/>
              <w:rPr>
                <w:rFonts w:cs="Arial"/>
                <w:color w:val="000000" w:themeColor="text1"/>
                <w:szCs w:val="16"/>
              </w:rPr>
            </w:pPr>
            <w:r w:rsidRPr="00781112">
              <w:rPr>
                <w:rFonts w:cs="Arial"/>
                <w:color w:val="000000" w:themeColor="text1"/>
                <w:szCs w:val="16"/>
              </w:rPr>
              <w:t>40.63%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781112" w:rsidRDefault="002B7490">
            <w:pPr>
              <w:jc w:val="center"/>
              <w:rPr>
                <w:rFonts w:cs="Arial"/>
                <w:color w:val="000000" w:themeColor="text1"/>
                <w:szCs w:val="16"/>
              </w:rPr>
            </w:pPr>
            <w:r w:rsidRPr="00781112">
              <w:rPr>
                <w:rFonts w:cs="Arial"/>
                <w:color w:val="000000" w:themeColor="text1"/>
                <w:szCs w:val="16"/>
              </w:rPr>
              <w:t>43.86%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781112" w:rsidRDefault="002B7490">
            <w:pPr>
              <w:jc w:val="center"/>
              <w:rPr>
                <w:rFonts w:cs="Arial"/>
                <w:color w:val="000000" w:themeColor="text1"/>
                <w:szCs w:val="16"/>
              </w:rPr>
            </w:pPr>
            <w:r w:rsidRPr="00781112">
              <w:rPr>
                <w:rFonts w:cs="Arial"/>
                <w:color w:val="000000" w:themeColor="text1"/>
                <w:szCs w:val="16"/>
              </w:rPr>
              <w:t>47.95%</w:t>
            </w:r>
          </w:p>
        </w:tc>
      </w:tr>
      <w:tr w:rsidR="005F0D3B" w:rsidRPr="00781112" w14:paraId="7EE51EBD" w14:textId="513FE18C" w:rsidTr="005F5FE9">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781112" w:rsidRDefault="00BB7BC9" w:rsidP="004B75EC">
            <w:pPr>
              <w:spacing w:line="276" w:lineRule="auto"/>
              <w:jc w:val="center"/>
              <w:rPr>
                <w:rFonts w:cs="Arial"/>
                <w:color w:val="000000" w:themeColor="text1"/>
                <w:szCs w:val="16"/>
              </w:rPr>
            </w:pPr>
            <w:r w:rsidRPr="00781112">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781112" w:rsidRDefault="002B7490" w:rsidP="00A018D4">
            <w:pPr>
              <w:jc w:val="center"/>
              <w:rPr>
                <w:rFonts w:cs="Arial"/>
                <w:color w:val="000000" w:themeColor="text1"/>
                <w:szCs w:val="16"/>
              </w:rPr>
            </w:pPr>
            <w:r w:rsidRPr="00781112">
              <w:rPr>
                <w:rFonts w:cs="Arial"/>
                <w:color w:val="000000" w:themeColor="text1"/>
                <w:szCs w:val="16"/>
              </w:rPr>
              <w:t>2020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781112" w:rsidRDefault="002B7490">
            <w:pPr>
              <w:jc w:val="center"/>
              <w:rPr>
                <w:rFonts w:cs="Arial"/>
                <w:color w:val="000000" w:themeColor="text1"/>
                <w:szCs w:val="16"/>
              </w:rPr>
            </w:pPr>
            <w:r w:rsidRPr="00781112">
              <w:rPr>
                <w:rFonts w:cs="Arial"/>
                <w:color w:val="000000" w:themeColor="text1"/>
                <w:szCs w:val="16"/>
              </w:rPr>
              <w:t>17.00%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781112" w:rsidRDefault="002B7490">
            <w:pPr>
              <w:jc w:val="center"/>
              <w:rPr>
                <w:rFonts w:cs="Arial"/>
                <w:color w:val="000000" w:themeColor="text1"/>
                <w:szCs w:val="16"/>
              </w:rPr>
            </w:pPr>
            <w:r w:rsidRPr="00781112">
              <w:rPr>
                <w:rFonts w:cs="Arial"/>
                <w:color w:val="000000" w:themeColor="text1"/>
                <w:szCs w:val="16"/>
              </w:rPr>
              <w:t>16.00%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781112" w:rsidRDefault="002B7490">
            <w:pPr>
              <w:jc w:val="center"/>
              <w:rPr>
                <w:rFonts w:cs="Arial"/>
                <w:color w:val="000000" w:themeColor="text1"/>
                <w:szCs w:val="16"/>
              </w:rPr>
            </w:pPr>
            <w:r w:rsidRPr="00781112">
              <w:rPr>
                <w:rFonts w:cs="Arial"/>
                <w:color w:val="000000" w:themeColor="text1"/>
                <w:szCs w:val="16"/>
              </w:rPr>
              <w:t>15.00%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781112" w:rsidRDefault="002B7490">
            <w:pPr>
              <w:jc w:val="center"/>
              <w:rPr>
                <w:rFonts w:cs="Arial"/>
                <w:color w:val="000000" w:themeColor="text1"/>
                <w:szCs w:val="16"/>
              </w:rPr>
            </w:pPr>
            <w:r w:rsidRPr="00781112">
              <w:rPr>
                <w:rFonts w:cs="Arial"/>
                <w:color w:val="000000" w:themeColor="text1"/>
                <w:szCs w:val="16"/>
              </w:rPr>
              <w:t>14.00%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781112" w:rsidRDefault="002B7490">
            <w:pPr>
              <w:jc w:val="center"/>
              <w:rPr>
                <w:rFonts w:cs="Arial"/>
                <w:color w:val="000000" w:themeColor="text1"/>
                <w:szCs w:val="16"/>
              </w:rPr>
            </w:pPr>
            <w:r w:rsidRPr="00781112">
              <w:rPr>
                <w:rFonts w:cs="Arial"/>
                <w:color w:val="000000" w:themeColor="text1"/>
                <w:szCs w:val="16"/>
              </w:rPr>
              <w:t>14.00%</w:t>
            </w:r>
          </w:p>
        </w:tc>
      </w:tr>
      <w:tr w:rsidR="005F0D3B" w:rsidRPr="00781112" w14:paraId="78E6E13B" w14:textId="52E2E705" w:rsidTr="005F5FE9">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781112" w:rsidRDefault="001474EC" w:rsidP="004369B2">
            <w:pPr>
              <w:spacing w:line="276" w:lineRule="auto"/>
              <w:jc w:val="center"/>
              <w:rPr>
                <w:rFonts w:cs="Arial"/>
                <w:color w:val="000000" w:themeColor="text1"/>
                <w:szCs w:val="16"/>
              </w:rPr>
            </w:pPr>
            <w:r w:rsidRPr="00781112">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781112" w:rsidRDefault="002B7490" w:rsidP="00A018D4">
            <w:pPr>
              <w:jc w:val="center"/>
              <w:rPr>
                <w:rFonts w:cs="Arial"/>
                <w:color w:val="000000" w:themeColor="text1"/>
                <w:szCs w:val="16"/>
              </w:rPr>
            </w:pPr>
            <w:r w:rsidRPr="00781112">
              <w:rPr>
                <w:rFonts w:cs="Arial"/>
                <w:color w:val="000000" w:themeColor="text1"/>
                <w:szCs w:val="16"/>
              </w:rPr>
              <w:t>16.30%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781112" w:rsidRDefault="002B7490">
            <w:pPr>
              <w:jc w:val="center"/>
              <w:rPr>
                <w:rFonts w:cs="Arial"/>
                <w:color w:val="000000" w:themeColor="text1"/>
                <w:szCs w:val="16"/>
              </w:rPr>
            </w:pPr>
            <w:r w:rsidRPr="00781112">
              <w:rPr>
                <w:rFonts w:cs="Arial"/>
                <w:color w:val="000000" w:themeColor="text1"/>
                <w:szCs w:val="16"/>
              </w:rPr>
              <w:t>20.24%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781112" w:rsidRDefault="002B7490">
            <w:pPr>
              <w:jc w:val="center"/>
              <w:rPr>
                <w:rFonts w:cs="Arial"/>
                <w:color w:val="000000" w:themeColor="text1"/>
                <w:szCs w:val="16"/>
              </w:rPr>
            </w:pPr>
            <w:r w:rsidRPr="00781112">
              <w:rPr>
                <w:rFonts w:cs="Arial"/>
                <w:color w:val="000000" w:themeColor="text1"/>
                <w:szCs w:val="16"/>
              </w:rPr>
              <w:t>20.40%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781112" w:rsidRDefault="002B7490">
            <w:pPr>
              <w:jc w:val="center"/>
              <w:rPr>
                <w:rFonts w:cs="Arial"/>
                <w:color w:val="000000" w:themeColor="text1"/>
                <w:szCs w:val="16"/>
              </w:rPr>
            </w:pPr>
            <w:r w:rsidRPr="00781112">
              <w:rPr>
                <w:rFonts w:cs="Arial"/>
                <w:color w:val="000000" w:themeColor="text1"/>
                <w:szCs w:val="16"/>
              </w:rPr>
              <w:t>18.94%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781112" w:rsidRDefault="002B7490">
            <w:pPr>
              <w:jc w:val="center"/>
              <w:rPr>
                <w:rFonts w:cs="Arial"/>
                <w:color w:val="000000" w:themeColor="text1"/>
                <w:szCs w:val="16"/>
              </w:rPr>
            </w:pPr>
            <w:r w:rsidRPr="00781112">
              <w:rPr>
                <w:rFonts w:cs="Arial"/>
                <w:color w:val="000000" w:themeColor="text1"/>
                <w:szCs w:val="16"/>
              </w:rPr>
              <w:t>17.15%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781112" w:rsidRDefault="002B7490">
            <w:pPr>
              <w:jc w:val="center"/>
              <w:rPr>
                <w:rFonts w:cs="Arial"/>
                <w:color w:val="000000" w:themeColor="text1"/>
                <w:szCs w:val="16"/>
              </w:rPr>
            </w:pPr>
            <w:r w:rsidRPr="00781112">
              <w:rPr>
                <w:rFonts w:cs="Arial"/>
                <w:color w:val="000000" w:themeColor="text1"/>
                <w:szCs w:val="16"/>
              </w:rPr>
              <w:t>16.41%</w:t>
            </w:r>
          </w:p>
        </w:tc>
      </w:tr>
      <w:tr w:rsidR="005F0D3B" w:rsidRPr="00781112" w14:paraId="37C91828" w14:textId="68984F02" w:rsidTr="005F5FE9">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781112" w:rsidRDefault="00BB7BC9" w:rsidP="004B75EC">
            <w:pPr>
              <w:spacing w:line="276" w:lineRule="auto"/>
              <w:jc w:val="center"/>
              <w:rPr>
                <w:rFonts w:cs="Arial"/>
                <w:color w:val="000000" w:themeColor="text1"/>
                <w:szCs w:val="16"/>
              </w:rPr>
            </w:pPr>
            <w:r w:rsidRPr="00781112">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781112" w:rsidRDefault="002B7490" w:rsidP="00A018D4">
            <w:pPr>
              <w:jc w:val="center"/>
              <w:rPr>
                <w:rFonts w:cs="Arial"/>
                <w:color w:val="000000" w:themeColor="text1"/>
                <w:szCs w:val="16"/>
              </w:rPr>
            </w:pPr>
            <w:r w:rsidRPr="00781112">
              <w:rPr>
                <w:rFonts w:cs="Arial"/>
                <w:color w:val="000000" w:themeColor="text1"/>
                <w:szCs w:val="16"/>
              </w:rPr>
              <w:t>2020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781112" w:rsidRDefault="002B7490">
            <w:pPr>
              <w:jc w:val="center"/>
              <w:rPr>
                <w:rFonts w:cs="Arial"/>
                <w:color w:val="000000" w:themeColor="text1"/>
                <w:szCs w:val="16"/>
              </w:rPr>
            </w:pPr>
            <w:r w:rsidRPr="00781112">
              <w:rPr>
                <w:rFonts w:cs="Arial"/>
                <w:color w:val="000000" w:themeColor="text1"/>
                <w:szCs w:val="16"/>
              </w:rPr>
              <w:t>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781112" w:rsidRDefault="002B7490">
            <w:pPr>
              <w:jc w:val="center"/>
              <w:rPr>
                <w:rFonts w:cs="Arial"/>
                <w:color w:val="000000" w:themeColor="text1"/>
                <w:szCs w:val="16"/>
              </w:rPr>
            </w:pPr>
            <w:r w:rsidRPr="00781112">
              <w:rPr>
                <w:rFonts w:cs="Arial"/>
                <w:color w:val="000000" w:themeColor="text1"/>
                <w:szCs w:val="16"/>
              </w:rPr>
              <w:t>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781112" w:rsidRDefault="002B7490">
            <w:pPr>
              <w:jc w:val="center"/>
              <w:rPr>
                <w:rFonts w:cs="Arial"/>
                <w:color w:val="000000" w:themeColor="text1"/>
                <w:szCs w:val="16"/>
              </w:rPr>
            </w:pPr>
            <w:r w:rsidRPr="00781112">
              <w:rPr>
                <w:rFonts w:cs="Arial"/>
                <w:color w:val="000000" w:themeColor="text1"/>
                <w:szCs w:val="16"/>
              </w:rPr>
              <w:t>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781112" w:rsidRDefault="002B7490">
            <w:pPr>
              <w:jc w:val="center"/>
              <w:rPr>
                <w:rFonts w:cs="Arial"/>
                <w:color w:val="000000" w:themeColor="text1"/>
                <w:szCs w:val="16"/>
              </w:rPr>
            </w:pPr>
            <w:r w:rsidRPr="00781112">
              <w:rPr>
                <w:rFonts w:cs="Arial"/>
                <w:color w:val="000000" w:themeColor="text1"/>
                <w:szCs w:val="16"/>
              </w:rPr>
              <w:t>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781112" w:rsidRDefault="002B7490">
            <w:pPr>
              <w:jc w:val="center"/>
              <w:rPr>
                <w:rFonts w:cs="Arial"/>
                <w:color w:val="000000" w:themeColor="text1"/>
                <w:szCs w:val="16"/>
              </w:rPr>
            </w:pPr>
            <w:r w:rsidRPr="00781112">
              <w:rPr>
                <w:rFonts w:cs="Arial"/>
                <w:color w:val="000000" w:themeColor="text1"/>
                <w:szCs w:val="16"/>
              </w:rPr>
              <w:t>1.50%</w:t>
            </w:r>
          </w:p>
        </w:tc>
      </w:tr>
      <w:tr w:rsidR="005F0D3B" w:rsidRPr="00781112" w14:paraId="64BAB70F" w14:textId="676A8AD8" w:rsidTr="005F5FE9">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781112" w:rsidRDefault="001474EC" w:rsidP="004369B2">
            <w:pPr>
              <w:spacing w:line="276" w:lineRule="auto"/>
              <w:jc w:val="center"/>
              <w:rPr>
                <w:rFonts w:cs="Arial"/>
                <w:color w:val="000000" w:themeColor="text1"/>
                <w:szCs w:val="16"/>
              </w:rPr>
            </w:pPr>
            <w:r w:rsidRPr="00781112">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781112" w:rsidRDefault="002B7490" w:rsidP="00A018D4">
            <w:pPr>
              <w:jc w:val="center"/>
              <w:rPr>
                <w:rFonts w:cs="Arial"/>
                <w:color w:val="000000" w:themeColor="text1"/>
                <w:szCs w:val="16"/>
              </w:rPr>
            </w:pPr>
            <w:r w:rsidRPr="00781112">
              <w:rPr>
                <w:rFonts w:cs="Arial"/>
                <w:color w:val="000000" w:themeColor="text1"/>
                <w:szCs w:val="16"/>
              </w:rPr>
              <w:t>0.96%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781112" w:rsidRDefault="002B7490">
            <w:pPr>
              <w:jc w:val="center"/>
              <w:rPr>
                <w:rFonts w:cs="Arial"/>
                <w:color w:val="000000" w:themeColor="text1"/>
                <w:szCs w:val="16"/>
              </w:rPr>
            </w:pPr>
            <w:r w:rsidRPr="00781112">
              <w:rPr>
                <w:rFonts w:cs="Arial"/>
                <w:color w:val="000000" w:themeColor="text1"/>
                <w:szCs w:val="16"/>
              </w:rPr>
              <w:t>1.17%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781112" w:rsidRDefault="002B7490">
            <w:pPr>
              <w:jc w:val="center"/>
              <w:rPr>
                <w:rFonts w:cs="Arial"/>
                <w:color w:val="000000" w:themeColor="text1"/>
                <w:szCs w:val="16"/>
              </w:rPr>
            </w:pPr>
            <w:r w:rsidRPr="00781112">
              <w:rPr>
                <w:rFonts w:cs="Arial"/>
                <w:color w:val="000000" w:themeColor="text1"/>
                <w:szCs w:val="16"/>
              </w:rPr>
              <w:t>1.15%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781112" w:rsidRDefault="002B7490">
            <w:pPr>
              <w:jc w:val="center"/>
              <w:rPr>
                <w:rFonts w:cs="Arial"/>
                <w:color w:val="000000" w:themeColor="text1"/>
                <w:szCs w:val="16"/>
              </w:rPr>
            </w:pPr>
            <w:r w:rsidRPr="00781112">
              <w:rPr>
                <w:rFonts w:cs="Arial"/>
                <w:color w:val="000000" w:themeColor="text1"/>
                <w:szCs w:val="16"/>
              </w:rPr>
              <w:t>1.11%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781112" w:rsidRDefault="002B7490">
            <w:pPr>
              <w:jc w:val="center"/>
              <w:rPr>
                <w:rFonts w:cs="Arial"/>
                <w:color w:val="000000" w:themeColor="text1"/>
                <w:szCs w:val="16"/>
              </w:rPr>
            </w:pPr>
            <w:r w:rsidRPr="00781112">
              <w:rPr>
                <w:rFonts w:cs="Arial"/>
                <w:color w:val="000000" w:themeColor="text1"/>
                <w:szCs w:val="16"/>
              </w:rPr>
              <w:t>1.21%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781112" w:rsidRDefault="002B7490">
            <w:pPr>
              <w:jc w:val="center"/>
              <w:rPr>
                <w:rFonts w:cs="Arial"/>
                <w:color w:val="000000" w:themeColor="text1"/>
                <w:szCs w:val="16"/>
              </w:rPr>
            </w:pPr>
            <w:r w:rsidRPr="00781112">
              <w:rPr>
                <w:rFonts w:cs="Arial"/>
                <w:color w:val="000000" w:themeColor="text1"/>
                <w:szCs w:val="16"/>
              </w:rPr>
              <w:t>1.07%</w:t>
            </w:r>
          </w:p>
        </w:tc>
      </w:tr>
    </w:tbl>
    <w:p w14:paraId="4F18E18D" w14:textId="77777777" w:rsidR="004A4803" w:rsidRPr="00781112" w:rsidRDefault="004A4803" w:rsidP="004369B2">
      <w:pPr>
        <w:rPr>
          <w:color w:val="000000" w:themeColor="text1"/>
        </w:rPr>
      </w:pPr>
    </w:p>
    <w:p w14:paraId="4B421711" w14:textId="34B64243" w:rsidR="002C207A" w:rsidRPr="00781112" w:rsidRDefault="002C207A" w:rsidP="004369B2">
      <w:pPr>
        <w:rPr>
          <w:color w:val="000000" w:themeColor="text1"/>
        </w:rPr>
      </w:pPr>
      <w:r w:rsidRPr="00781112">
        <w:rPr>
          <w:b/>
          <w:color w:val="000000" w:themeColor="text1"/>
        </w:rPr>
        <w:t>Targets</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674"/>
        <w:gridCol w:w="1691"/>
        <w:gridCol w:w="1691"/>
        <w:gridCol w:w="1691"/>
        <w:gridCol w:w="1691"/>
        <w:gridCol w:w="1691"/>
        <w:gridCol w:w="1691"/>
      </w:tblGrid>
      <w:tr w:rsidR="00D62058" w:rsidRPr="00781112" w14:paraId="67121B7A" w14:textId="6B1EA8E0" w:rsidTr="005F5FE9">
        <w:trPr>
          <w:trHeight w:val="264"/>
        </w:trPr>
        <w:tc>
          <w:tcPr>
            <w:tcW w:w="311" w:type="pct"/>
            <w:tcBorders>
              <w:bottom w:val="single" w:sz="4" w:space="0" w:color="auto"/>
            </w:tcBorders>
            <w:shd w:val="clear" w:color="auto" w:fill="auto"/>
          </w:tcPr>
          <w:p w14:paraId="417BC1C4" w14:textId="77777777" w:rsidR="00D62058" w:rsidRPr="00781112" w:rsidRDefault="00D62058" w:rsidP="00D62058">
            <w:pPr>
              <w:jc w:val="center"/>
              <w:rPr>
                <w:b/>
                <w:color w:val="000000" w:themeColor="text1"/>
              </w:rPr>
            </w:pPr>
            <w:r w:rsidRPr="00781112">
              <w:rPr>
                <w:b/>
                <w:color w:val="000000" w:themeColor="text1"/>
              </w:rPr>
              <w:t>FFY</w:t>
            </w:r>
          </w:p>
        </w:tc>
        <w:tc>
          <w:tcPr>
            <w:tcW w:w="781" w:type="pct"/>
            <w:shd w:val="clear" w:color="auto" w:fill="auto"/>
          </w:tcPr>
          <w:p w14:paraId="43C546D5" w14:textId="7A1B1AB1" w:rsidR="00D62058" w:rsidRPr="00781112" w:rsidRDefault="00D62058" w:rsidP="00D62058">
            <w:pPr>
              <w:jc w:val="center"/>
              <w:rPr>
                <w:b/>
                <w:color w:val="000000" w:themeColor="text1"/>
              </w:rPr>
            </w:pPr>
            <w:r w:rsidRPr="00781112">
              <w:rPr>
                <w:b/>
                <w:color w:val="000000" w:themeColor="text1"/>
              </w:rPr>
              <w:t>2020</w:t>
            </w:r>
          </w:p>
        </w:tc>
        <w:tc>
          <w:tcPr>
            <w:tcW w:w="781" w:type="pct"/>
          </w:tcPr>
          <w:p w14:paraId="12417F21" w14:textId="04859FD1" w:rsidR="00D62058" w:rsidRPr="00781112" w:rsidRDefault="00D62058" w:rsidP="00D62058">
            <w:pPr>
              <w:jc w:val="center"/>
              <w:rPr>
                <w:b/>
                <w:color w:val="000000" w:themeColor="text1"/>
              </w:rPr>
            </w:pPr>
            <w:r w:rsidRPr="00781112">
              <w:rPr>
                <w:rFonts w:cs="Arial"/>
                <w:b/>
                <w:color w:val="000000" w:themeColor="text1"/>
                <w:szCs w:val="16"/>
              </w:rPr>
              <w:t>2021</w:t>
            </w:r>
          </w:p>
        </w:tc>
        <w:tc>
          <w:tcPr>
            <w:tcW w:w="781" w:type="pct"/>
          </w:tcPr>
          <w:p w14:paraId="75B6E23D" w14:textId="1550C183" w:rsidR="00D62058" w:rsidRPr="00781112" w:rsidRDefault="00D62058" w:rsidP="00D62058">
            <w:pPr>
              <w:jc w:val="center"/>
              <w:rPr>
                <w:b/>
                <w:color w:val="000000" w:themeColor="text1"/>
              </w:rPr>
            </w:pPr>
            <w:r w:rsidRPr="00781112">
              <w:rPr>
                <w:rFonts w:cs="Arial"/>
                <w:b/>
                <w:color w:val="000000" w:themeColor="text1"/>
                <w:szCs w:val="16"/>
              </w:rPr>
              <w:t>2022</w:t>
            </w:r>
          </w:p>
        </w:tc>
        <w:tc>
          <w:tcPr>
            <w:tcW w:w="781" w:type="pct"/>
          </w:tcPr>
          <w:p w14:paraId="0412226B" w14:textId="561C74FD" w:rsidR="00D62058" w:rsidRPr="00781112" w:rsidRDefault="00D62058" w:rsidP="00D62058">
            <w:pPr>
              <w:jc w:val="center"/>
              <w:rPr>
                <w:b/>
                <w:color w:val="000000" w:themeColor="text1"/>
              </w:rPr>
            </w:pPr>
            <w:r w:rsidRPr="00781112">
              <w:rPr>
                <w:rFonts w:cs="Arial"/>
                <w:b/>
                <w:color w:val="000000" w:themeColor="text1"/>
                <w:szCs w:val="16"/>
              </w:rPr>
              <w:t>2023</w:t>
            </w:r>
          </w:p>
        </w:tc>
        <w:tc>
          <w:tcPr>
            <w:tcW w:w="781" w:type="pct"/>
          </w:tcPr>
          <w:p w14:paraId="46BF17D8" w14:textId="1CC0E2CE" w:rsidR="00D62058" w:rsidRPr="00781112" w:rsidRDefault="00D62058" w:rsidP="00D62058">
            <w:pPr>
              <w:jc w:val="center"/>
              <w:rPr>
                <w:b/>
                <w:color w:val="000000" w:themeColor="text1"/>
              </w:rPr>
            </w:pPr>
            <w:r w:rsidRPr="00781112">
              <w:rPr>
                <w:rFonts w:cs="Arial"/>
                <w:b/>
                <w:color w:val="000000" w:themeColor="text1"/>
                <w:szCs w:val="16"/>
              </w:rPr>
              <w:t>2024</w:t>
            </w:r>
          </w:p>
        </w:tc>
        <w:tc>
          <w:tcPr>
            <w:tcW w:w="781" w:type="pct"/>
          </w:tcPr>
          <w:p w14:paraId="2C02A36B" w14:textId="2EC9CAF5" w:rsidR="00D62058" w:rsidRPr="00781112" w:rsidRDefault="00D62058" w:rsidP="00D62058">
            <w:pPr>
              <w:jc w:val="center"/>
              <w:rPr>
                <w:b/>
                <w:color w:val="000000" w:themeColor="text1"/>
              </w:rPr>
            </w:pPr>
            <w:r w:rsidRPr="00781112">
              <w:rPr>
                <w:rFonts w:cs="Arial"/>
                <w:b/>
                <w:color w:val="000000" w:themeColor="text1"/>
                <w:szCs w:val="16"/>
              </w:rPr>
              <w:t>2025</w:t>
            </w:r>
          </w:p>
        </w:tc>
      </w:tr>
      <w:tr w:rsidR="00D62058" w:rsidRPr="00781112" w14:paraId="0E725BBE" w14:textId="7C441390" w:rsidTr="005F5FE9">
        <w:trPr>
          <w:trHeight w:val="270"/>
        </w:trPr>
        <w:tc>
          <w:tcPr>
            <w:tcW w:w="311" w:type="pct"/>
            <w:shd w:val="clear" w:color="auto" w:fill="auto"/>
            <w:vAlign w:val="center"/>
          </w:tcPr>
          <w:p w14:paraId="3CB4FC66" w14:textId="21A33A6B" w:rsidR="00D62058" w:rsidRPr="00781112" w:rsidRDefault="00D62058" w:rsidP="00D62058">
            <w:pPr>
              <w:rPr>
                <w:rFonts w:cs="Arial"/>
                <w:color w:val="000000" w:themeColor="text1"/>
                <w:szCs w:val="16"/>
              </w:rPr>
            </w:pPr>
            <w:r w:rsidRPr="00781112">
              <w:rPr>
                <w:rFonts w:cs="Arial"/>
                <w:color w:val="000000" w:themeColor="text1"/>
                <w:szCs w:val="16"/>
              </w:rPr>
              <w:t>Target A &gt;=</w:t>
            </w:r>
          </w:p>
        </w:tc>
        <w:tc>
          <w:tcPr>
            <w:tcW w:w="781" w:type="pct"/>
            <w:shd w:val="clear" w:color="auto" w:fill="auto"/>
            <w:vAlign w:val="center"/>
          </w:tcPr>
          <w:p w14:paraId="0643B02C" w14:textId="7613B373" w:rsidR="00D62058" w:rsidRPr="00781112" w:rsidRDefault="00D62058" w:rsidP="00D62058">
            <w:pPr>
              <w:jc w:val="center"/>
              <w:rPr>
                <w:rFonts w:cs="Arial"/>
                <w:color w:val="000000" w:themeColor="text1"/>
                <w:szCs w:val="16"/>
              </w:rPr>
            </w:pPr>
            <w:r w:rsidRPr="00781112">
              <w:rPr>
                <w:rFonts w:cs="Arial"/>
                <w:color w:val="000000" w:themeColor="text1"/>
                <w:szCs w:val="16"/>
              </w:rPr>
              <w:t>50.71%</w:t>
            </w:r>
          </w:p>
        </w:tc>
        <w:tc>
          <w:tcPr>
            <w:tcW w:w="781" w:type="pct"/>
          </w:tcPr>
          <w:p w14:paraId="5AAF7764" w14:textId="6CE24C23" w:rsidR="00D62058" w:rsidRPr="00781112" w:rsidRDefault="00D62058" w:rsidP="00D62058">
            <w:pPr>
              <w:jc w:val="center"/>
              <w:rPr>
                <w:rFonts w:cs="Arial"/>
                <w:color w:val="000000" w:themeColor="text1"/>
                <w:szCs w:val="16"/>
              </w:rPr>
            </w:pPr>
            <w:r w:rsidRPr="00781112">
              <w:rPr>
                <w:color w:val="000000" w:themeColor="text1"/>
                <w:szCs w:val="16"/>
              </w:rPr>
              <w:t>53.00%</w:t>
            </w:r>
          </w:p>
        </w:tc>
        <w:tc>
          <w:tcPr>
            <w:tcW w:w="781" w:type="pct"/>
          </w:tcPr>
          <w:p w14:paraId="18842FBE" w14:textId="34C8AABC" w:rsidR="00D62058" w:rsidRPr="00781112" w:rsidRDefault="00D62058" w:rsidP="00D62058">
            <w:pPr>
              <w:jc w:val="center"/>
              <w:rPr>
                <w:rFonts w:cs="Arial"/>
                <w:color w:val="000000" w:themeColor="text1"/>
                <w:szCs w:val="16"/>
              </w:rPr>
            </w:pPr>
            <w:r w:rsidRPr="00781112">
              <w:rPr>
                <w:color w:val="000000" w:themeColor="text1"/>
                <w:szCs w:val="16"/>
              </w:rPr>
              <w:t>55.00%</w:t>
            </w:r>
          </w:p>
        </w:tc>
        <w:tc>
          <w:tcPr>
            <w:tcW w:w="781" w:type="pct"/>
          </w:tcPr>
          <w:p w14:paraId="22283B88" w14:textId="78C8081B" w:rsidR="00D62058" w:rsidRPr="00781112" w:rsidRDefault="00D62058" w:rsidP="00D62058">
            <w:pPr>
              <w:jc w:val="center"/>
              <w:rPr>
                <w:rFonts w:cs="Arial"/>
                <w:color w:val="000000" w:themeColor="text1"/>
                <w:szCs w:val="16"/>
              </w:rPr>
            </w:pPr>
            <w:r w:rsidRPr="00781112">
              <w:rPr>
                <w:color w:val="000000" w:themeColor="text1"/>
                <w:szCs w:val="16"/>
              </w:rPr>
              <w:t>57.00%</w:t>
            </w:r>
          </w:p>
        </w:tc>
        <w:tc>
          <w:tcPr>
            <w:tcW w:w="781" w:type="pct"/>
          </w:tcPr>
          <w:p w14:paraId="7C808A06" w14:textId="70D7E176" w:rsidR="00D62058" w:rsidRPr="00781112" w:rsidRDefault="00D62058" w:rsidP="00D62058">
            <w:pPr>
              <w:jc w:val="center"/>
              <w:rPr>
                <w:rFonts w:cs="Arial"/>
                <w:color w:val="000000" w:themeColor="text1"/>
                <w:szCs w:val="16"/>
              </w:rPr>
            </w:pPr>
            <w:r w:rsidRPr="00781112">
              <w:rPr>
                <w:color w:val="000000" w:themeColor="text1"/>
                <w:szCs w:val="16"/>
              </w:rPr>
              <w:t>59.00%</w:t>
            </w:r>
          </w:p>
        </w:tc>
        <w:tc>
          <w:tcPr>
            <w:tcW w:w="781" w:type="pct"/>
          </w:tcPr>
          <w:p w14:paraId="6A3BFC2B" w14:textId="59F48114" w:rsidR="00D62058" w:rsidRPr="00781112" w:rsidRDefault="00D62058" w:rsidP="00D62058">
            <w:pPr>
              <w:jc w:val="center"/>
              <w:rPr>
                <w:rFonts w:cs="Arial"/>
                <w:color w:val="000000" w:themeColor="text1"/>
                <w:szCs w:val="16"/>
              </w:rPr>
            </w:pPr>
            <w:r w:rsidRPr="00781112">
              <w:rPr>
                <w:color w:val="000000" w:themeColor="text1"/>
                <w:szCs w:val="16"/>
              </w:rPr>
              <w:t>61.00%</w:t>
            </w:r>
          </w:p>
        </w:tc>
      </w:tr>
      <w:tr w:rsidR="00D62058" w:rsidRPr="00781112" w14:paraId="17C12050" w14:textId="1A45DE5B" w:rsidTr="005F5FE9">
        <w:trPr>
          <w:trHeight w:val="270"/>
        </w:trPr>
        <w:tc>
          <w:tcPr>
            <w:tcW w:w="311" w:type="pct"/>
            <w:shd w:val="clear" w:color="auto" w:fill="auto"/>
            <w:vAlign w:val="center"/>
          </w:tcPr>
          <w:p w14:paraId="5FF4BE45" w14:textId="3D057CF2" w:rsidR="00D62058" w:rsidRPr="00781112" w:rsidRDefault="00D62058" w:rsidP="00D62058">
            <w:pPr>
              <w:rPr>
                <w:rFonts w:cs="Arial"/>
                <w:color w:val="000000" w:themeColor="text1"/>
                <w:szCs w:val="16"/>
              </w:rPr>
            </w:pPr>
            <w:r w:rsidRPr="00781112">
              <w:rPr>
                <w:rFonts w:cs="Arial"/>
                <w:color w:val="000000" w:themeColor="text1"/>
                <w:szCs w:val="16"/>
              </w:rPr>
              <w:t>Target B &lt;=</w:t>
            </w:r>
          </w:p>
        </w:tc>
        <w:tc>
          <w:tcPr>
            <w:tcW w:w="781" w:type="pct"/>
            <w:shd w:val="clear" w:color="auto" w:fill="auto"/>
            <w:vAlign w:val="center"/>
          </w:tcPr>
          <w:p w14:paraId="4B344C1C" w14:textId="2108066A" w:rsidR="00D62058" w:rsidRPr="00781112" w:rsidRDefault="00D62058" w:rsidP="00D62058">
            <w:pPr>
              <w:jc w:val="center"/>
              <w:rPr>
                <w:rFonts w:cs="Arial"/>
                <w:color w:val="000000" w:themeColor="text1"/>
                <w:szCs w:val="16"/>
              </w:rPr>
            </w:pPr>
            <w:r w:rsidRPr="00781112">
              <w:rPr>
                <w:rFonts w:cs="Arial"/>
                <w:color w:val="000000" w:themeColor="text1"/>
                <w:szCs w:val="16"/>
              </w:rPr>
              <w:t>16.30%</w:t>
            </w:r>
          </w:p>
        </w:tc>
        <w:tc>
          <w:tcPr>
            <w:tcW w:w="781" w:type="pct"/>
          </w:tcPr>
          <w:p w14:paraId="05700FA5" w14:textId="5CCD345F" w:rsidR="00D62058" w:rsidRPr="00781112" w:rsidRDefault="00D62058" w:rsidP="00D62058">
            <w:pPr>
              <w:jc w:val="center"/>
              <w:rPr>
                <w:rFonts w:cs="Arial"/>
                <w:color w:val="000000" w:themeColor="text1"/>
                <w:szCs w:val="16"/>
              </w:rPr>
            </w:pPr>
            <w:r w:rsidRPr="00781112">
              <w:rPr>
                <w:color w:val="000000" w:themeColor="text1"/>
                <w:szCs w:val="16"/>
              </w:rPr>
              <w:t>15.80%</w:t>
            </w:r>
          </w:p>
        </w:tc>
        <w:tc>
          <w:tcPr>
            <w:tcW w:w="781" w:type="pct"/>
          </w:tcPr>
          <w:p w14:paraId="3714E477" w14:textId="7A435890" w:rsidR="00D62058" w:rsidRPr="00781112" w:rsidRDefault="00D62058" w:rsidP="00D62058">
            <w:pPr>
              <w:jc w:val="center"/>
              <w:rPr>
                <w:rFonts w:cs="Arial"/>
                <w:color w:val="000000" w:themeColor="text1"/>
                <w:szCs w:val="16"/>
              </w:rPr>
            </w:pPr>
            <w:r w:rsidRPr="00781112">
              <w:rPr>
                <w:color w:val="000000" w:themeColor="text1"/>
                <w:szCs w:val="16"/>
              </w:rPr>
              <w:t>15.30%</w:t>
            </w:r>
          </w:p>
        </w:tc>
        <w:tc>
          <w:tcPr>
            <w:tcW w:w="781" w:type="pct"/>
          </w:tcPr>
          <w:p w14:paraId="378D738F" w14:textId="779494DE" w:rsidR="00D62058" w:rsidRPr="00781112" w:rsidRDefault="00D62058" w:rsidP="00D62058">
            <w:pPr>
              <w:jc w:val="center"/>
              <w:rPr>
                <w:rFonts w:cs="Arial"/>
                <w:color w:val="000000" w:themeColor="text1"/>
                <w:szCs w:val="16"/>
              </w:rPr>
            </w:pPr>
            <w:r w:rsidRPr="00781112">
              <w:rPr>
                <w:color w:val="000000" w:themeColor="text1"/>
                <w:szCs w:val="16"/>
              </w:rPr>
              <w:t>14.80%</w:t>
            </w:r>
          </w:p>
        </w:tc>
        <w:tc>
          <w:tcPr>
            <w:tcW w:w="781" w:type="pct"/>
          </w:tcPr>
          <w:p w14:paraId="489715FB" w14:textId="57B31F87" w:rsidR="00D62058" w:rsidRPr="00781112" w:rsidRDefault="00D62058" w:rsidP="00D62058">
            <w:pPr>
              <w:jc w:val="center"/>
              <w:rPr>
                <w:rFonts w:cs="Arial"/>
                <w:color w:val="000000" w:themeColor="text1"/>
                <w:szCs w:val="16"/>
              </w:rPr>
            </w:pPr>
            <w:r w:rsidRPr="00781112">
              <w:rPr>
                <w:color w:val="000000" w:themeColor="text1"/>
                <w:szCs w:val="16"/>
              </w:rPr>
              <w:t>14.30%</w:t>
            </w:r>
          </w:p>
        </w:tc>
        <w:tc>
          <w:tcPr>
            <w:tcW w:w="781" w:type="pct"/>
          </w:tcPr>
          <w:p w14:paraId="673320A3" w14:textId="050E59BF" w:rsidR="00D62058" w:rsidRPr="00781112" w:rsidRDefault="00D62058" w:rsidP="00D62058">
            <w:pPr>
              <w:jc w:val="center"/>
              <w:rPr>
                <w:rFonts w:cs="Arial"/>
                <w:color w:val="000000" w:themeColor="text1"/>
                <w:szCs w:val="16"/>
              </w:rPr>
            </w:pPr>
            <w:r w:rsidRPr="00781112">
              <w:rPr>
                <w:color w:val="000000" w:themeColor="text1"/>
                <w:szCs w:val="16"/>
              </w:rPr>
              <w:t>13.80%</w:t>
            </w:r>
          </w:p>
        </w:tc>
      </w:tr>
      <w:tr w:rsidR="00D62058" w:rsidRPr="00781112" w14:paraId="1C671552" w14:textId="2F7800FB" w:rsidTr="005F5FE9">
        <w:trPr>
          <w:trHeight w:val="270"/>
        </w:trPr>
        <w:tc>
          <w:tcPr>
            <w:tcW w:w="311" w:type="pct"/>
            <w:shd w:val="clear" w:color="auto" w:fill="auto"/>
            <w:vAlign w:val="center"/>
          </w:tcPr>
          <w:p w14:paraId="5D979A7F" w14:textId="57DEB4C1" w:rsidR="00D62058" w:rsidRPr="00781112" w:rsidRDefault="00D62058" w:rsidP="00D62058">
            <w:pPr>
              <w:rPr>
                <w:rFonts w:cs="Arial"/>
                <w:color w:val="000000" w:themeColor="text1"/>
                <w:szCs w:val="16"/>
              </w:rPr>
            </w:pPr>
            <w:r w:rsidRPr="00781112">
              <w:rPr>
                <w:rFonts w:cs="Arial"/>
                <w:color w:val="000000" w:themeColor="text1"/>
                <w:szCs w:val="16"/>
              </w:rPr>
              <w:t>Target C &lt;=</w:t>
            </w:r>
          </w:p>
        </w:tc>
        <w:tc>
          <w:tcPr>
            <w:tcW w:w="781" w:type="pct"/>
            <w:shd w:val="clear" w:color="auto" w:fill="auto"/>
            <w:vAlign w:val="center"/>
          </w:tcPr>
          <w:p w14:paraId="1C0EF441" w14:textId="373B29D8" w:rsidR="00D62058" w:rsidRPr="00781112" w:rsidRDefault="00D62058" w:rsidP="00D62058">
            <w:pPr>
              <w:jc w:val="center"/>
              <w:rPr>
                <w:rFonts w:cs="Arial"/>
                <w:color w:val="000000" w:themeColor="text1"/>
                <w:szCs w:val="16"/>
              </w:rPr>
            </w:pPr>
            <w:r w:rsidRPr="00781112">
              <w:rPr>
                <w:rFonts w:cs="Arial"/>
                <w:color w:val="000000" w:themeColor="text1"/>
                <w:szCs w:val="16"/>
              </w:rPr>
              <w:t>0.96%</w:t>
            </w:r>
          </w:p>
        </w:tc>
        <w:tc>
          <w:tcPr>
            <w:tcW w:w="781" w:type="pct"/>
          </w:tcPr>
          <w:p w14:paraId="29CA6903" w14:textId="7D992541" w:rsidR="00D62058" w:rsidRPr="00781112" w:rsidRDefault="00D62058" w:rsidP="00D62058">
            <w:pPr>
              <w:jc w:val="center"/>
              <w:rPr>
                <w:rFonts w:cs="Arial"/>
                <w:color w:val="000000" w:themeColor="text1"/>
                <w:szCs w:val="16"/>
              </w:rPr>
            </w:pPr>
            <w:r w:rsidRPr="00781112">
              <w:rPr>
                <w:color w:val="000000" w:themeColor="text1"/>
                <w:szCs w:val="16"/>
              </w:rPr>
              <w:t>0.96%</w:t>
            </w:r>
          </w:p>
        </w:tc>
        <w:tc>
          <w:tcPr>
            <w:tcW w:w="781" w:type="pct"/>
          </w:tcPr>
          <w:p w14:paraId="552B6B09" w14:textId="511FB8CF" w:rsidR="00D62058" w:rsidRPr="00781112" w:rsidRDefault="00D62058" w:rsidP="00D62058">
            <w:pPr>
              <w:jc w:val="center"/>
              <w:rPr>
                <w:rFonts w:cs="Arial"/>
                <w:color w:val="000000" w:themeColor="text1"/>
                <w:szCs w:val="16"/>
              </w:rPr>
            </w:pPr>
            <w:r w:rsidRPr="00781112">
              <w:rPr>
                <w:color w:val="000000" w:themeColor="text1"/>
                <w:szCs w:val="16"/>
              </w:rPr>
              <w:t>0.95%</w:t>
            </w:r>
          </w:p>
        </w:tc>
        <w:tc>
          <w:tcPr>
            <w:tcW w:w="781" w:type="pct"/>
          </w:tcPr>
          <w:p w14:paraId="7DB61507" w14:textId="60C3D8B8" w:rsidR="00D62058" w:rsidRPr="00781112" w:rsidRDefault="00D62058" w:rsidP="00D62058">
            <w:pPr>
              <w:jc w:val="center"/>
              <w:rPr>
                <w:rFonts w:cs="Arial"/>
                <w:color w:val="000000" w:themeColor="text1"/>
                <w:szCs w:val="16"/>
              </w:rPr>
            </w:pPr>
            <w:r w:rsidRPr="00781112">
              <w:rPr>
                <w:color w:val="000000" w:themeColor="text1"/>
                <w:szCs w:val="16"/>
              </w:rPr>
              <w:t>0.95%</w:t>
            </w:r>
          </w:p>
        </w:tc>
        <w:tc>
          <w:tcPr>
            <w:tcW w:w="781" w:type="pct"/>
          </w:tcPr>
          <w:p w14:paraId="4D51A8CD" w14:textId="32D58B55" w:rsidR="00D62058" w:rsidRPr="00781112" w:rsidRDefault="00D62058" w:rsidP="00D62058">
            <w:pPr>
              <w:jc w:val="center"/>
              <w:rPr>
                <w:rFonts w:cs="Arial"/>
                <w:color w:val="000000" w:themeColor="text1"/>
                <w:szCs w:val="16"/>
              </w:rPr>
            </w:pPr>
            <w:r w:rsidRPr="00781112">
              <w:rPr>
                <w:color w:val="000000" w:themeColor="text1"/>
                <w:szCs w:val="16"/>
              </w:rPr>
              <w:t>0.94%</w:t>
            </w:r>
          </w:p>
        </w:tc>
        <w:tc>
          <w:tcPr>
            <w:tcW w:w="781" w:type="pct"/>
          </w:tcPr>
          <w:p w14:paraId="50C592AB" w14:textId="02D0AA40" w:rsidR="00D62058" w:rsidRPr="00781112" w:rsidRDefault="00D62058" w:rsidP="00D62058">
            <w:pPr>
              <w:jc w:val="center"/>
              <w:rPr>
                <w:rFonts w:cs="Arial"/>
                <w:color w:val="000000" w:themeColor="text1"/>
                <w:szCs w:val="16"/>
              </w:rPr>
            </w:pPr>
            <w:r w:rsidRPr="00781112">
              <w:rPr>
                <w:color w:val="000000" w:themeColor="text1"/>
                <w:szCs w:val="16"/>
              </w:rPr>
              <w:t>0.94%</w:t>
            </w:r>
          </w:p>
        </w:tc>
      </w:tr>
    </w:tbl>
    <w:p w14:paraId="7C8EA9A0" w14:textId="74543D19" w:rsidR="002D145D" w:rsidRPr="00781112" w:rsidRDefault="002D145D" w:rsidP="004369B2">
      <w:pPr>
        <w:rPr>
          <w:b/>
          <w:color w:val="000000" w:themeColor="text1"/>
        </w:rPr>
      </w:pPr>
      <w:r w:rsidRPr="00781112">
        <w:rPr>
          <w:b/>
          <w:color w:val="000000" w:themeColor="text1"/>
        </w:rPr>
        <w:t xml:space="preserve">Targets: Description of Stakeholder Input </w:t>
      </w:r>
    </w:p>
    <w:p w14:paraId="080E6720" w14:textId="1B438EC8" w:rsidR="002D145D" w:rsidRPr="00781112" w:rsidRDefault="00D60B5F" w:rsidP="002D145D">
      <w:pPr>
        <w:rPr>
          <w:rFonts w:cs="Arial"/>
          <w:color w:val="000000" w:themeColor="text1"/>
          <w:szCs w:val="16"/>
        </w:rPr>
      </w:pPr>
      <w:r w:rsidRPr="00781112">
        <w:rPr>
          <w:rFonts w:cs="Arial"/>
          <w:color w:val="000000" w:themeColor="text1"/>
          <w:szCs w:val="16"/>
        </w:rPr>
        <w:t xml:space="preserve">The Department collaborates closely with several partners to ensure that authentic engagement in all aspects of the Department’s special education program is achieved. These stakeholders supported the Department with the process of soliciting and providing broad stakeholder input on the Department's FFY 2020-2025 SPP/APR cycle. Presentation materials and meeting notes are available at the following websites: </w:t>
      </w:r>
      <w:r w:rsidRPr="00781112">
        <w:rPr>
          <w:rFonts w:cs="Arial"/>
          <w:color w:val="000000" w:themeColor="text1"/>
          <w:szCs w:val="16"/>
        </w:rPr>
        <w:br/>
        <w:t>- SEAC website at SPP/APR Resources Page https://seac-hawaii.org/spp-apr-resource-page/</w:t>
      </w:r>
      <w:r w:rsidRPr="00781112">
        <w:rPr>
          <w:rFonts w:cs="Arial"/>
          <w:color w:val="000000" w:themeColor="text1"/>
          <w:szCs w:val="16"/>
        </w:rPr>
        <w:br/>
        <w:t>- The Department’s website at https://www.hawaiipublicschools.org/TeachingAndLearning/SpecializedPrograms/SpecialEducation/Pages/home.aspx</w:t>
      </w:r>
      <w:r w:rsidRPr="00781112">
        <w:rPr>
          <w:rFonts w:cs="Arial"/>
          <w:color w:val="000000" w:themeColor="text1"/>
          <w:szCs w:val="16"/>
        </w:rPr>
        <w:br/>
      </w:r>
      <w:r w:rsidRPr="00781112">
        <w:rPr>
          <w:rFonts w:cs="Arial"/>
          <w:color w:val="000000" w:themeColor="text1"/>
          <w:szCs w:val="16"/>
        </w:rPr>
        <w:br/>
        <w:t>State Advisory Panel – Special Education Advisory Council (SEAC)</w:t>
      </w:r>
      <w:r w:rsidRPr="00781112">
        <w:rPr>
          <w:rFonts w:cs="Arial"/>
          <w:color w:val="000000" w:themeColor="text1"/>
          <w:szCs w:val="16"/>
        </w:rPr>
        <w:br/>
        <w:t xml:space="preserve">The Special Education Advisory Council is the State-established advisory panel and serves as an advisor to the state-level special education staff regarding the education of all children with disabilities. Membership for our SEAC is an appointment of the Superintendent. The membership is representative of the State population and composed of individuals involved in or concerned with the education of children with disabilities. The majority of members are individuals with disabilities or parents of children with disabilities (ages birth through 26). In the SEAC monthly meetings, family, community, and Department partners come together to address the group’s special education priorities. This is done by sharing information, hearing community concerns, and addressing actions for improvement. Meeting agendas and minutes, along with other family resources, can be found on the SEAC website at https://seac-hawaii.org/. </w:t>
      </w:r>
      <w:r w:rsidRPr="00781112">
        <w:rPr>
          <w:rFonts w:cs="Arial"/>
          <w:color w:val="000000" w:themeColor="text1"/>
          <w:szCs w:val="16"/>
        </w:rPr>
        <w:br/>
      </w:r>
      <w:r w:rsidRPr="00781112">
        <w:rPr>
          <w:rFonts w:cs="Arial"/>
          <w:color w:val="000000" w:themeColor="text1"/>
          <w:szCs w:val="16"/>
        </w:rPr>
        <w:br/>
        <w:t>Special Parent Information Network (SPIN)</w:t>
      </w:r>
      <w:r w:rsidRPr="00781112">
        <w:rPr>
          <w:rFonts w:cs="Arial"/>
          <w:color w:val="000000" w:themeColor="text1"/>
          <w:szCs w:val="16"/>
        </w:rPr>
        <w:br/>
      </w:r>
      <w:r w:rsidRPr="00781112">
        <w:rPr>
          <w:rFonts w:cs="Arial"/>
          <w:color w:val="000000" w:themeColor="text1"/>
          <w:szCs w:val="16"/>
        </w:rPr>
        <w:lastRenderedPageBreak/>
        <w:t>The Special Parent Information Network is co-sponsored by the Disability and Communication Access Board and the Department. The Department has a long-standing memorandum of agreement with the Hawaii State Department of Health to fund the SPIN to provide support to SEAC. In addition, SPIN provides training and technical assistance to parent(s)/legal guardian(s) of students with disabilities. This includes the development and maintenance of an informational website and other materials, an annual parent conference, and availability to answer parent questions via a telephone hotline. SPIN is guided by an advisory committee made up of parents, professionals, and persons with disabilities and works with the Department to support students and families. Additional information can be found on the SPIN webpage at https://spinhawaii.org/.</w:t>
      </w:r>
      <w:r w:rsidRPr="00781112">
        <w:rPr>
          <w:rFonts w:cs="Arial"/>
          <w:color w:val="000000" w:themeColor="text1"/>
          <w:szCs w:val="16"/>
        </w:rPr>
        <w:br/>
      </w:r>
      <w:r w:rsidRPr="00781112">
        <w:rPr>
          <w:rFonts w:cs="Arial"/>
          <w:color w:val="000000" w:themeColor="text1"/>
          <w:szCs w:val="16"/>
        </w:rPr>
        <w:br/>
        <w:t>Community Children’s Councils (CCCs)</w:t>
      </w:r>
      <w:r w:rsidRPr="00781112">
        <w:rPr>
          <w:rFonts w:cs="Arial"/>
          <w:color w:val="000000" w:themeColor="text1"/>
          <w:szCs w:val="16"/>
        </w:rPr>
        <w:br/>
        <w:t>The Community Children’s Councils serve children and families including those with disabilities and mental health needs through collaborative partnerships. The CCC, led by parent and professional co-chairs, provides assistance to families in coordinating educational and community support and services for their children with disabilities. The CCC is composed of 17 councils across the state representing each CA’s geographic community. Given this structure, the CCCs are an effective venue for the Department to reach the broad and diverse communities across all islands. Additional information can be found on the CCCs webpage at</w:t>
      </w:r>
      <w:r w:rsidRPr="00781112">
        <w:rPr>
          <w:rFonts w:cs="Arial"/>
          <w:color w:val="000000" w:themeColor="text1"/>
          <w:szCs w:val="16"/>
        </w:rPr>
        <w:br/>
        <w:t>https://www.hawaiipublicschools.org/ParentsAndStudents/SupportForParents/Pages/CCC.aspx.</w:t>
      </w:r>
      <w:r w:rsidRPr="00781112">
        <w:rPr>
          <w:rFonts w:cs="Arial"/>
          <w:color w:val="000000" w:themeColor="text1"/>
          <w:szCs w:val="16"/>
        </w:rPr>
        <w:br/>
      </w:r>
      <w:r w:rsidRPr="00781112">
        <w:rPr>
          <w:rFonts w:cs="Arial"/>
          <w:color w:val="000000" w:themeColor="text1"/>
          <w:szCs w:val="16"/>
        </w:rPr>
        <w:br/>
        <w:t>Leadership in Disabilities &amp; Achievement of Hawaii (LDAH)</w:t>
      </w:r>
      <w:r w:rsidRPr="00781112">
        <w:rPr>
          <w:rFonts w:cs="Arial"/>
          <w:color w:val="000000" w:themeColor="text1"/>
          <w:szCs w:val="16"/>
        </w:rPr>
        <w:br/>
        <w:t>LDAH is a nonprofit organization working to support and educate parents, families, and professionals to meet the needs of children and youth (ages birth through 26) with any disability. As a Parent Training and Information Center, LDAH and its partners provide information and referral, mentoring and advocacy, and education and training to parents and family members of children with disabilities and the professionals who serve them. Additional information can be found on the LDAH webpage at https://ldahawaii.org/.</w:t>
      </w:r>
      <w:r w:rsidRPr="00781112">
        <w:rPr>
          <w:rFonts w:cs="Arial"/>
          <w:color w:val="000000" w:themeColor="text1"/>
          <w:szCs w:val="16"/>
        </w:rPr>
        <w:br/>
      </w:r>
      <w:r w:rsidRPr="00781112">
        <w:rPr>
          <w:rFonts w:cs="Arial"/>
          <w:color w:val="000000" w:themeColor="text1"/>
          <w:szCs w:val="16"/>
        </w:rPr>
        <w:br/>
        <w:t>The Department continues to utilize the Leading by Convening framework to engage stakeholders in monthly Parent Partner meetings. These meetings are designed to provide opportunities for sharing information, exchanging ideas, understanding various perspectives, and supporting effective communication. Community stakeholders represented at these meetings include SEAC, SPIN, CCC, DD Council, and Hawaii’s Parent Training and Information agency, LDAH.</w:t>
      </w:r>
      <w:r w:rsidRPr="00781112">
        <w:rPr>
          <w:rFonts w:cs="Arial"/>
          <w:color w:val="000000" w:themeColor="text1"/>
          <w:szCs w:val="16"/>
        </w:rPr>
        <w:br/>
      </w:r>
      <w:r w:rsidRPr="00781112">
        <w:rPr>
          <w:rFonts w:cs="Arial"/>
          <w:color w:val="000000" w:themeColor="text1"/>
          <w:szCs w:val="16"/>
        </w:rPr>
        <w:br/>
        <w:t>The ESB and MAC in collaboration with SEAC, SPIN, and CCC, commenced a series of stakeholder meetings to begin discussions and develop recommended targets for the new six-year cycle of the revised SPP. Beginning in January 2021, these meetings were held over a one-year period and were designed to engage stakeholders from various backgrounds; educators, parents, school administrators, policy advisors, school psychologists, early education, advocacy groups, and state advisory board members. The Department leveraged the expertise of these stakeholders, with their breadth and depth of knowledge, to help inform the development of a new set of rigorous state targets and solicited new improvement activities for the next six-year SPP cycle.</w:t>
      </w:r>
    </w:p>
    <w:p w14:paraId="2B96DDD0" w14:textId="3E2ADE72" w:rsidR="002D145D" w:rsidRPr="00781112" w:rsidRDefault="00D60B5F" w:rsidP="002D145D">
      <w:pPr>
        <w:rPr>
          <w:rFonts w:cs="Arial"/>
          <w:color w:val="000000" w:themeColor="text1"/>
          <w:szCs w:val="16"/>
        </w:rPr>
      </w:pPr>
      <w:r w:rsidRPr="00781112">
        <w:rPr>
          <w:rFonts w:cs="Arial"/>
          <w:color w:val="000000" w:themeColor="text1"/>
          <w:szCs w:val="16"/>
        </w:rPr>
        <w:t>Additional information to the description shared in the Introduction section:</w:t>
      </w:r>
      <w:r w:rsidRPr="00781112">
        <w:rPr>
          <w:rFonts w:cs="Arial"/>
          <w:color w:val="000000" w:themeColor="text1"/>
          <w:szCs w:val="16"/>
        </w:rPr>
        <w:br/>
        <w:t xml:space="preserve">During the stakeholder engagement meetings, the Department and the stakeholders reviewed the longitudinal data, compared Hawaii to the national norms, and determined that decreasing by 0.005% each year from the baseline of FFY 2020 (0.96) was reasonable and achievable. FFY 2021 (0.955%); FFY 2022 (0.950%); FFY 2023 (0.945%); FFY 2024 (0.940%); FFY 2025 (0.935%). The EdFacts SPP/APR platform does not allow for precise numbers to that decimal value. The stakeholders acknowledge that there are limitations with regards to decreasing targets for Indicator 5C. </w:t>
      </w:r>
      <w:r w:rsidRPr="00781112">
        <w:rPr>
          <w:rFonts w:cs="Arial"/>
          <w:color w:val="000000" w:themeColor="text1"/>
          <w:szCs w:val="16"/>
        </w:rPr>
        <w:br/>
      </w:r>
      <w:r w:rsidRPr="00781112">
        <w:rPr>
          <w:rFonts w:cs="Arial"/>
          <w:color w:val="000000" w:themeColor="text1"/>
          <w:szCs w:val="16"/>
        </w:rPr>
        <w:br/>
        <w:t>Stakeholders suggested the following improvement activities:</w:t>
      </w:r>
      <w:r w:rsidRPr="00781112">
        <w:rPr>
          <w:rFonts w:cs="Arial"/>
          <w:color w:val="000000" w:themeColor="text1"/>
          <w:szCs w:val="16"/>
        </w:rPr>
        <w:br/>
        <w:t>- Provide more support for students to be included in the general education classroom</w:t>
      </w:r>
      <w:r w:rsidRPr="00781112">
        <w:rPr>
          <w:rFonts w:cs="Arial"/>
          <w:color w:val="000000" w:themeColor="text1"/>
          <w:szCs w:val="16"/>
        </w:rPr>
        <w:br/>
        <w:t xml:space="preserve">- More teacher training for different models of inclusion </w:t>
      </w:r>
      <w:r w:rsidRPr="00781112">
        <w:rPr>
          <w:rFonts w:cs="Arial"/>
          <w:color w:val="000000" w:themeColor="text1"/>
          <w:szCs w:val="16"/>
        </w:rPr>
        <w:br/>
        <w:t>- More support for co-teaching at the school level</w:t>
      </w:r>
      <w:r w:rsidRPr="00781112">
        <w:rPr>
          <w:rFonts w:cs="Arial"/>
          <w:color w:val="000000" w:themeColor="text1"/>
          <w:szCs w:val="16"/>
        </w:rPr>
        <w:br/>
        <w:t>- More training for parents and students to be prepared for appropriate inclusion</w:t>
      </w:r>
    </w:p>
    <w:p w14:paraId="5251E1B0" w14:textId="77777777" w:rsidR="004A4803" w:rsidRPr="00781112" w:rsidRDefault="004A4803" w:rsidP="004369B2">
      <w:pPr>
        <w:rPr>
          <w:color w:val="000000" w:themeColor="text1"/>
        </w:rPr>
      </w:pPr>
    </w:p>
    <w:p w14:paraId="4D7BF763" w14:textId="45C93061" w:rsidR="00931A25" w:rsidRPr="00781112" w:rsidRDefault="00931A25"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781112" w14:paraId="7DC625CA" w14:textId="77777777" w:rsidTr="0033429D">
        <w:trPr>
          <w:trHeight w:val="372"/>
          <w:tblHeader/>
        </w:trPr>
        <w:tc>
          <w:tcPr>
            <w:tcW w:w="1207" w:type="pct"/>
            <w:shd w:val="clear" w:color="auto" w:fill="auto"/>
          </w:tcPr>
          <w:p w14:paraId="27CE7D2A"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Source</w:t>
            </w:r>
          </w:p>
        </w:tc>
        <w:tc>
          <w:tcPr>
            <w:tcW w:w="1376" w:type="pct"/>
            <w:shd w:val="clear" w:color="auto" w:fill="auto"/>
          </w:tcPr>
          <w:p w14:paraId="37A472D3"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Date</w:t>
            </w:r>
          </w:p>
        </w:tc>
        <w:tc>
          <w:tcPr>
            <w:tcW w:w="1544" w:type="pct"/>
            <w:shd w:val="clear" w:color="auto" w:fill="auto"/>
          </w:tcPr>
          <w:p w14:paraId="3AD5D5D4"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Description</w:t>
            </w:r>
          </w:p>
        </w:tc>
        <w:tc>
          <w:tcPr>
            <w:tcW w:w="873" w:type="pct"/>
            <w:shd w:val="clear" w:color="auto" w:fill="auto"/>
          </w:tcPr>
          <w:p w14:paraId="3879034D"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701A6E97" w14:textId="77777777" w:rsidTr="00AB0D6A">
        <w:trPr>
          <w:trHeight w:val="380"/>
        </w:trPr>
        <w:tc>
          <w:tcPr>
            <w:tcW w:w="1207" w:type="pct"/>
            <w:shd w:val="clear" w:color="auto" w:fill="auto"/>
            <w:vAlign w:val="center"/>
          </w:tcPr>
          <w:p w14:paraId="35A4BC35" w14:textId="73E52F94" w:rsidR="003C1852" w:rsidRPr="00781112" w:rsidRDefault="002B7490">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0BD5009E" w14:textId="3A5F2E3D" w:rsidR="003C1852"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05856C31" w14:textId="605373FB" w:rsidR="003C1852" w:rsidRPr="00781112" w:rsidRDefault="003C1852" w:rsidP="00E0321D">
            <w:pPr>
              <w:jc w:val="center"/>
              <w:rPr>
                <w:rFonts w:cs="Arial"/>
                <w:color w:val="000000" w:themeColor="text1"/>
                <w:szCs w:val="16"/>
              </w:rPr>
            </w:pPr>
            <w:r w:rsidRPr="00781112">
              <w:rPr>
                <w:rFonts w:cs="Arial"/>
                <w:color w:val="000000" w:themeColor="text1"/>
                <w:szCs w:val="16"/>
              </w:rPr>
              <w:t xml:space="preserve">Total number of children with IEPs aged </w:t>
            </w:r>
            <w:r w:rsidR="00185BA9" w:rsidRPr="00781112">
              <w:rPr>
                <w:rFonts w:cs="Arial"/>
                <w:szCs w:val="16"/>
              </w:rPr>
              <w:t>5 (kindergarten)</w:t>
            </w:r>
            <w:r w:rsidRPr="00781112">
              <w:rPr>
                <w:rFonts w:cs="Arial"/>
                <w:color w:val="000000" w:themeColor="text1"/>
                <w:szCs w:val="16"/>
              </w:rPr>
              <w:t xml:space="preserve"> through 21</w:t>
            </w:r>
          </w:p>
        </w:tc>
        <w:tc>
          <w:tcPr>
            <w:tcW w:w="873" w:type="pct"/>
            <w:shd w:val="clear" w:color="auto" w:fill="auto"/>
            <w:vAlign w:val="center"/>
          </w:tcPr>
          <w:p w14:paraId="6A944F84" w14:textId="31582347" w:rsidR="003C1852" w:rsidRPr="00781112" w:rsidRDefault="002B7490" w:rsidP="00E0321D">
            <w:pPr>
              <w:jc w:val="center"/>
              <w:rPr>
                <w:rFonts w:cs="Arial"/>
                <w:color w:val="000000" w:themeColor="text1"/>
                <w:szCs w:val="16"/>
              </w:rPr>
            </w:pPr>
            <w:r w:rsidRPr="00781112">
              <w:rPr>
                <w:rFonts w:cs="Arial"/>
                <w:color w:val="000000" w:themeColor="text1"/>
                <w:szCs w:val="16"/>
              </w:rPr>
              <w:t>18,029</w:t>
            </w:r>
          </w:p>
        </w:tc>
      </w:tr>
      <w:tr w:rsidR="005C29F8" w:rsidRPr="00781112" w14:paraId="774B0393" w14:textId="77777777" w:rsidTr="00AB0D6A">
        <w:trPr>
          <w:trHeight w:val="380"/>
        </w:trPr>
        <w:tc>
          <w:tcPr>
            <w:tcW w:w="1207" w:type="pct"/>
            <w:shd w:val="clear" w:color="auto" w:fill="auto"/>
            <w:vAlign w:val="center"/>
          </w:tcPr>
          <w:p w14:paraId="41118E4B" w14:textId="707D9C2B"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598C9B67" w14:textId="1DDD1ECD"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02329530" w14:textId="7C955459"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A. Number of children with IEPs aged </w:t>
            </w:r>
            <w:r w:rsidR="00185BA9" w:rsidRPr="00781112">
              <w:rPr>
                <w:rFonts w:cs="Arial"/>
                <w:szCs w:val="16"/>
              </w:rPr>
              <w:t>5 (kindergarten)</w:t>
            </w:r>
            <w:r w:rsidRPr="00781112">
              <w:rPr>
                <w:rFonts w:cs="Arial"/>
                <w:color w:val="000000" w:themeColor="text1"/>
                <w:szCs w:val="16"/>
              </w:rPr>
              <w:t xml:space="preserve"> through 21 inside the regular class 80% or more of the day</w:t>
            </w:r>
          </w:p>
        </w:tc>
        <w:tc>
          <w:tcPr>
            <w:tcW w:w="873" w:type="pct"/>
            <w:shd w:val="clear" w:color="auto" w:fill="auto"/>
            <w:vAlign w:val="center"/>
          </w:tcPr>
          <w:p w14:paraId="699212F3" w14:textId="450EBDBF" w:rsidR="008A3DC6" w:rsidRPr="00781112" w:rsidRDefault="002B7490" w:rsidP="00E0321D">
            <w:pPr>
              <w:jc w:val="center"/>
              <w:rPr>
                <w:rFonts w:cs="Arial"/>
                <w:color w:val="000000" w:themeColor="text1"/>
                <w:szCs w:val="16"/>
              </w:rPr>
            </w:pPr>
            <w:r w:rsidRPr="00781112">
              <w:rPr>
                <w:rFonts w:cs="Arial"/>
                <w:color w:val="000000" w:themeColor="text1"/>
                <w:szCs w:val="16"/>
              </w:rPr>
              <w:t>9,142</w:t>
            </w:r>
          </w:p>
        </w:tc>
      </w:tr>
      <w:tr w:rsidR="005C29F8" w:rsidRPr="00781112" w14:paraId="1BE24412" w14:textId="77777777" w:rsidTr="00AB0D6A">
        <w:trPr>
          <w:trHeight w:val="380"/>
        </w:trPr>
        <w:tc>
          <w:tcPr>
            <w:tcW w:w="1207" w:type="pct"/>
            <w:shd w:val="clear" w:color="auto" w:fill="auto"/>
            <w:vAlign w:val="center"/>
          </w:tcPr>
          <w:p w14:paraId="13D524C0" w14:textId="46F357A5"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72EFA773" w14:textId="00761F20"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6EF7CE7A" w14:textId="07D1D751"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B. Number of children with IEPs aged </w:t>
            </w:r>
            <w:r w:rsidR="00185BA9" w:rsidRPr="00781112">
              <w:rPr>
                <w:rFonts w:cs="Arial"/>
                <w:szCs w:val="16"/>
              </w:rPr>
              <w:t>5 (kindergarten)</w:t>
            </w:r>
            <w:r w:rsidR="00185BA9" w:rsidRPr="00781112">
              <w:rPr>
                <w:rFonts w:cs="Arial"/>
                <w:color w:val="000000" w:themeColor="text1"/>
                <w:szCs w:val="16"/>
              </w:rPr>
              <w:t xml:space="preserve"> </w:t>
            </w:r>
            <w:r w:rsidRPr="00781112">
              <w:rPr>
                <w:rFonts w:cs="Arial"/>
                <w:color w:val="000000" w:themeColor="text1"/>
                <w:szCs w:val="16"/>
              </w:rPr>
              <w:t>through 21 inside the regular class less than 40% of the day</w:t>
            </w:r>
          </w:p>
        </w:tc>
        <w:tc>
          <w:tcPr>
            <w:tcW w:w="873" w:type="pct"/>
            <w:shd w:val="clear" w:color="auto" w:fill="auto"/>
            <w:vAlign w:val="center"/>
          </w:tcPr>
          <w:p w14:paraId="33B90725" w14:textId="1FBE54FE" w:rsidR="008A3DC6" w:rsidRPr="00781112" w:rsidRDefault="002B7490" w:rsidP="00E0321D">
            <w:pPr>
              <w:jc w:val="center"/>
              <w:rPr>
                <w:rFonts w:cs="Arial"/>
                <w:color w:val="000000" w:themeColor="text1"/>
                <w:szCs w:val="16"/>
              </w:rPr>
            </w:pPr>
            <w:r w:rsidRPr="00781112">
              <w:rPr>
                <w:rFonts w:cs="Arial"/>
                <w:color w:val="000000" w:themeColor="text1"/>
                <w:szCs w:val="16"/>
              </w:rPr>
              <w:t>2,939</w:t>
            </w:r>
          </w:p>
        </w:tc>
      </w:tr>
      <w:tr w:rsidR="005C29F8" w:rsidRPr="00781112" w14:paraId="17A5A2B3" w14:textId="77777777" w:rsidTr="00AB0D6A">
        <w:trPr>
          <w:trHeight w:val="380"/>
        </w:trPr>
        <w:tc>
          <w:tcPr>
            <w:tcW w:w="1207" w:type="pct"/>
            <w:shd w:val="clear" w:color="auto" w:fill="auto"/>
            <w:vAlign w:val="center"/>
          </w:tcPr>
          <w:p w14:paraId="525A2ED8" w14:textId="4E94BB5B"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68C3F92C" w14:textId="3AE47CC2"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413AEB9E" w14:textId="1B537E25"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c1. Number of children with IEPs aged </w:t>
            </w:r>
            <w:r w:rsidR="00185BA9" w:rsidRPr="00781112">
              <w:rPr>
                <w:rFonts w:cs="Arial"/>
                <w:szCs w:val="16"/>
              </w:rPr>
              <w:t>5 (kindergarten)</w:t>
            </w:r>
            <w:r w:rsidRPr="00781112">
              <w:rPr>
                <w:rFonts w:cs="Arial"/>
                <w:color w:val="000000" w:themeColor="text1"/>
                <w:szCs w:val="16"/>
              </w:rPr>
              <w:t xml:space="preserve"> through 21 in separate </w:t>
            </w:r>
            <w:r w:rsidR="00185BA9" w:rsidRPr="00781112">
              <w:rPr>
                <w:rFonts w:cs="Arial"/>
                <w:color w:val="000000" w:themeColor="text1"/>
                <w:szCs w:val="16"/>
              </w:rPr>
              <w:t>s</w:t>
            </w:r>
            <w:r w:rsidRPr="00781112">
              <w:rPr>
                <w:rFonts w:cs="Arial"/>
                <w:color w:val="000000" w:themeColor="text1"/>
                <w:szCs w:val="16"/>
              </w:rPr>
              <w:t>chools</w:t>
            </w:r>
          </w:p>
        </w:tc>
        <w:tc>
          <w:tcPr>
            <w:tcW w:w="873" w:type="pct"/>
            <w:shd w:val="clear" w:color="auto" w:fill="auto"/>
            <w:vAlign w:val="center"/>
          </w:tcPr>
          <w:p w14:paraId="0C6DF60D" w14:textId="1A57B1C5" w:rsidR="008A3DC6" w:rsidRPr="00781112" w:rsidRDefault="002B7490" w:rsidP="00E0321D">
            <w:pPr>
              <w:jc w:val="center"/>
              <w:rPr>
                <w:rFonts w:cs="Arial"/>
                <w:color w:val="000000" w:themeColor="text1"/>
                <w:szCs w:val="16"/>
              </w:rPr>
            </w:pPr>
            <w:r w:rsidRPr="00781112">
              <w:rPr>
                <w:rFonts w:cs="Arial"/>
                <w:color w:val="000000" w:themeColor="text1"/>
                <w:szCs w:val="16"/>
              </w:rPr>
              <w:t>110</w:t>
            </w:r>
          </w:p>
        </w:tc>
      </w:tr>
      <w:tr w:rsidR="005C29F8" w:rsidRPr="00781112" w14:paraId="7C327020" w14:textId="77777777" w:rsidTr="00AB0D6A">
        <w:trPr>
          <w:trHeight w:val="380"/>
        </w:trPr>
        <w:tc>
          <w:tcPr>
            <w:tcW w:w="1207" w:type="pct"/>
            <w:shd w:val="clear" w:color="auto" w:fill="auto"/>
            <w:vAlign w:val="center"/>
          </w:tcPr>
          <w:p w14:paraId="485F7D93" w14:textId="6A92F697"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1261545C" w14:textId="230AF013"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3AEE0CBD" w14:textId="6D1B0F8E"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c2. Number of children with IEPs aged </w:t>
            </w:r>
            <w:r w:rsidR="00185BA9" w:rsidRPr="00781112">
              <w:rPr>
                <w:rFonts w:cs="Arial"/>
                <w:szCs w:val="16"/>
              </w:rPr>
              <w:t>5 (kindergarten)</w:t>
            </w:r>
            <w:r w:rsidR="00185BA9" w:rsidRPr="00781112">
              <w:rPr>
                <w:rFonts w:cs="Arial"/>
                <w:color w:val="000000" w:themeColor="text1"/>
                <w:szCs w:val="16"/>
              </w:rPr>
              <w:t xml:space="preserve"> </w:t>
            </w:r>
            <w:r w:rsidRPr="00781112">
              <w:rPr>
                <w:rFonts w:cs="Arial"/>
                <w:color w:val="000000" w:themeColor="text1"/>
                <w:szCs w:val="16"/>
              </w:rPr>
              <w:t>through 21 in residential facilities</w:t>
            </w:r>
          </w:p>
        </w:tc>
        <w:tc>
          <w:tcPr>
            <w:tcW w:w="873" w:type="pct"/>
            <w:shd w:val="clear" w:color="auto" w:fill="auto"/>
            <w:vAlign w:val="center"/>
          </w:tcPr>
          <w:p w14:paraId="596B74CB" w14:textId="6136D9E8" w:rsidR="008A3DC6" w:rsidRPr="00781112" w:rsidRDefault="002B7490" w:rsidP="00E0321D">
            <w:pPr>
              <w:jc w:val="center"/>
              <w:rPr>
                <w:rFonts w:cs="Arial"/>
                <w:color w:val="000000" w:themeColor="text1"/>
                <w:szCs w:val="16"/>
              </w:rPr>
            </w:pPr>
            <w:r w:rsidRPr="00781112">
              <w:rPr>
                <w:rFonts w:cs="Arial"/>
                <w:color w:val="000000" w:themeColor="text1"/>
                <w:szCs w:val="16"/>
              </w:rPr>
              <w:t>20</w:t>
            </w:r>
          </w:p>
        </w:tc>
      </w:tr>
      <w:tr w:rsidR="005C29F8" w:rsidRPr="00781112" w14:paraId="16FD0FC0" w14:textId="77777777" w:rsidTr="00AB0D6A">
        <w:trPr>
          <w:trHeight w:val="380"/>
        </w:trPr>
        <w:tc>
          <w:tcPr>
            <w:tcW w:w="1207" w:type="pct"/>
            <w:shd w:val="clear" w:color="auto" w:fill="auto"/>
            <w:vAlign w:val="center"/>
          </w:tcPr>
          <w:p w14:paraId="59885F77" w14:textId="75A8CDFC"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5FC32D0C" w14:textId="67F32884"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5DA416E0" w14:textId="4230AAAE"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c3. Number of children with IEPs aged </w:t>
            </w:r>
            <w:r w:rsidR="00185BA9" w:rsidRPr="00781112">
              <w:rPr>
                <w:rFonts w:cs="Arial"/>
                <w:szCs w:val="16"/>
              </w:rPr>
              <w:t>5 (kindergarten)</w:t>
            </w:r>
            <w:r w:rsidRPr="00781112">
              <w:rPr>
                <w:rFonts w:cs="Arial"/>
                <w:color w:val="000000" w:themeColor="text1"/>
                <w:szCs w:val="16"/>
              </w:rPr>
              <w:t xml:space="preserve"> through 21 in homebound/hospital placements</w:t>
            </w:r>
          </w:p>
        </w:tc>
        <w:tc>
          <w:tcPr>
            <w:tcW w:w="873" w:type="pct"/>
            <w:shd w:val="clear" w:color="auto" w:fill="auto"/>
            <w:vAlign w:val="center"/>
          </w:tcPr>
          <w:p w14:paraId="7B0E7054" w14:textId="49D56445" w:rsidR="008A3DC6" w:rsidRPr="00781112" w:rsidRDefault="002B7490" w:rsidP="00E0321D">
            <w:pPr>
              <w:jc w:val="center"/>
              <w:rPr>
                <w:rFonts w:cs="Arial"/>
                <w:color w:val="000000" w:themeColor="text1"/>
                <w:szCs w:val="16"/>
              </w:rPr>
            </w:pPr>
            <w:r w:rsidRPr="00781112">
              <w:rPr>
                <w:rFonts w:cs="Arial"/>
                <w:color w:val="000000" w:themeColor="text1"/>
                <w:szCs w:val="16"/>
              </w:rPr>
              <w:t>43</w:t>
            </w:r>
          </w:p>
        </w:tc>
      </w:tr>
    </w:tbl>
    <w:p w14:paraId="5475FEBE" w14:textId="3E3663D3" w:rsidR="004A4803" w:rsidRPr="00781112" w:rsidRDefault="004A4803">
      <w:pPr>
        <w:rPr>
          <w:color w:val="000000" w:themeColor="text1"/>
        </w:rPr>
      </w:pPr>
    </w:p>
    <w:p w14:paraId="47A0647A" w14:textId="20BD9700" w:rsidR="00D60B5F" w:rsidRPr="00781112" w:rsidRDefault="00055C7A">
      <w:pPr>
        <w:rPr>
          <w:b/>
          <w:color w:val="000000" w:themeColor="text1"/>
        </w:rPr>
      </w:pPr>
      <w:r w:rsidRPr="00781112">
        <w:rPr>
          <w:b/>
          <w:color w:val="000000" w:themeColor="text1"/>
        </w:rPr>
        <w:lastRenderedPageBreak/>
        <w:t>Select yes if the data reported in this indicator are not the same as the State’s data reported under section 618 of the IDEA.</w:t>
      </w:r>
    </w:p>
    <w:p w14:paraId="7B71CB67" w14:textId="6BBC3C80" w:rsidR="00D60B5F" w:rsidRPr="00781112" w:rsidRDefault="00D60B5F">
      <w:pPr>
        <w:rPr>
          <w:color w:val="000000" w:themeColor="text1"/>
        </w:rPr>
      </w:pPr>
      <w:r w:rsidRPr="00781112">
        <w:rPr>
          <w:color w:val="000000" w:themeColor="text1"/>
        </w:rPr>
        <w:t>NO</w:t>
      </w:r>
    </w:p>
    <w:p w14:paraId="14F4B2C8" w14:textId="77777777" w:rsidR="0037431B" w:rsidRPr="00781112" w:rsidRDefault="0037431B" w:rsidP="004369B2">
      <w:pPr>
        <w:rPr>
          <w:color w:val="000000" w:themeColor="text1"/>
        </w:rPr>
      </w:pPr>
    </w:p>
    <w:p w14:paraId="7EFB6535" w14:textId="423710B3" w:rsidR="00805DD3" w:rsidRPr="00781112" w:rsidRDefault="00F6415A">
      <w:pPr>
        <w:rPr>
          <w:b/>
          <w:color w:val="000000" w:themeColor="text1"/>
        </w:rPr>
      </w:pPr>
      <w:r w:rsidRPr="00781112">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395"/>
        <w:gridCol w:w="1397"/>
        <w:gridCol w:w="1151"/>
        <w:gridCol w:w="1151"/>
        <w:gridCol w:w="1151"/>
        <w:gridCol w:w="1150"/>
        <w:gridCol w:w="1150"/>
      </w:tblGrid>
      <w:tr w:rsidR="005C29F8" w:rsidRPr="00781112" w14:paraId="0324DF77" w14:textId="01438934" w:rsidTr="00360DD6">
        <w:trPr>
          <w:trHeight w:val="440"/>
          <w:tblHeader/>
        </w:trPr>
        <w:tc>
          <w:tcPr>
            <w:tcW w:w="1040" w:type="pct"/>
            <w:shd w:val="clear" w:color="auto" w:fill="auto"/>
            <w:vAlign w:val="bottom"/>
          </w:tcPr>
          <w:p w14:paraId="0D668D1B" w14:textId="6BB38C6B" w:rsidR="00931A25" w:rsidRPr="00781112" w:rsidRDefault="001F64DB" w:rsidP="004369B2">
            <w:pPr>
              <w:jc w:val="center"/>
              <w:rPr>
                <w:b/>
                <w:color w:val="000000" w:themeColor="text1"/>
              </w:rPr>
            </w:pPr>
            <w:r w:rsidRPr="00781112">
              <w:rPr>
                <w:b/>
                <w:color w:val="000000" w:themeColor="text1"/>
              </w:rPr>
              <w:t>Education Environments</w:t>
            </w:r>
          </w:p>
        </w:tc>
        <w:tc>
          <w:tcPr>
            <w:tcW w:w="646" w:type="pct"/>
            <w:shd w:val="clear" w:color="auto" w:fill="auto"/>
            <w:vAlign w:val="bottom"/>
          </w:tcPr>
          <w:p w14:paraId="323FF92F" w14:textId="6010A4DC" w:rsidR="00931A25" w:rsidRPr="00781112" w:rsidRDefault="00931A25" w:rsidP="004369B2">
            <w:pPr>
              <w:jc w:val="center"/>
              <w:rPr>
                <w:b/>
                <w:color w:val="000000" w:themeColor="text1"/>
              </w:rPr>
            </w:pPr>
            <w:r w:rsidRPr="00781112">
              <w:rPr>
                <w:b/>
                <w:color w:val="000000" w:themeColor="text1"/>
              </w:rPr>
              <w:t xml:space="preserve">Number of children with IEPs aged </w:t>
            </w:r>
            <w:r w:rsidR="00134567" w:rsidRPr="00781112">
              <w:rPr>
                <w:rFonts w:cs="Arial"/>
                <w:b/>
                <w:bCs/>
                <w:szCs w:val="16"/>
              </w:rPr>
              <w:t>5 (kindergarten)</w:t>
            </w:r>
            <w:r w:rsidRPr="00781112">
              <w:rPr>
                <w:b/>
                <w:color w:val="000000" w:themeColor="text1"/>
              </w:rPr>
              <w:t xml:space="preserve"> through 21 served</w:t>
            </w:r>
          </w:p>
        </w:tc>
        <w:tc>
          <w:tcPr>
            <w:tcW w:w="647" w:type="pct"/>
            <w:shd w:val="clear" w:color="auto" w:fill="auto"/>
            <w:vAlign w:val="bottom"/>
          </w:tcPr>
          <w:p w14:paraId="5B4758A3" w14:textId="799168FB" w:rsidR="00931A25" w:rsidRPr="00781112" w:rsidRDefault="00931A25" w:rsidP="004369B2">
            <w:pPr>
              <w:jc w:val="center"/>
              <w:rPr>
                <w:b/>
                <w:color w:val="000000" w:themeColor="text1"/>
              </w:rPr>
            </w:pPr>
            <w:r w:rsidRPr="00781112">
              <w:rPr>
                <w:b/>
                <w:color w:val="000000" w:themeColor="text1"/>
              </w:rPr>
              <w:t xml:space="preserve">Total number of children with IEPs aged </w:t>
            </w:r>
            <w:r w:rsidR="00134567" w:rsidRPr="00781112">
              <w:rPr>
                <w:rFonts w:cs="Arial"/>
                <w:b/>
                <w:bCs/>
                <w:szCs w:val="16"/>
              </w:rPr>
              <w:t>5 (kindergarten)</w:t>
            </w:r>
            <w:r w:rsidRPr="00781112">
              <w:rPr>
                <w:b/>
                <w:color w:val="000000" w:themeColor="text1"/>
              </w:rPr>
              <w:t xml:space="preserve"> through 21</w:t>
            </w:r>
          </w:p>
        </w:tc>
        <w:tc>
          <w:tcPr>
            <w:tcW w:w="533" w:type="pct"/>
            <w:shd w:val="clear" w:color="auto" w:fill="auto"/>
            <w:vAlign w:val="bottom"/>
          </w:tcPr>
          <w:p w14:paraId="5B2059E0" w14:textId="55887AEB" w:rsidR="00931A25" w:rsidRPr="00781112" w:rsidRDefault="00F6415A" w:rsidP="004369B2">
            <w:pPr>
              <w:jc w:val="center"/>
              <w:rPr>
                <w:b/>
                <w:color w:val="000000" w:themeColor="text1"/>
              </w:rPr>
            </w:pPr>
            <w:r w:rsidRPr="00781112">
              <w:rPr>
                <w:b/>
                <w:color w:val="000000" w:themeColor="text1"/>
              </w:rPr>
              <w:t>FFY 2019 Data</w:t>
            </w:r>
          </w:p>
        </w:tc>
        <w:tc>
          <w:tcPr>
            <w:tcW w:w="533" w:type="pct"/>
            <w:shd w:val="clear" w:color="auto" w:fill="auto"/>
            <w:vAlign w:val="bottom"/>
          </w:tcPr>
          <w:p w14:paraId="320127EA" w14:textId="6FE065AE" w:rsidR="00931A25" w:rsidRPr="00781112" w:rsidRDefault="00F6415A" w:rsidP="004369B2">
            <w:pPr>
              <w:jc w:val="center"/>
              <w:rPr>
                <w:b/>
                <w:color w:val="000000" w:themeColor="text1"/>
              </w:rPr>
            </w:pPr>
            <w:r w:rsidRPr="00781112">
              <w:rPr>
                <w:b/>
                <w:color w:val="000000" w:themeColor="text1"/>
              </w:rPr>
              <w:t>FFY 2020 Target</w:t>
            </w:r>
          </w:p>
        </w:tc>
        <w:tc>
          <w:tcPr>
            <w:tcW w:w="533" w:type="pct"/>
            <w:shd w:val="clear" w:color="auto" w:fill="auto"/>
            <w:vAlign w:val="bottom"/>
          </w:tcPr>
          <w:p w14:paraId="150C2675" w14:textId="0EA9BC06" w:rsidR="00931A25" w:rsidRPr="00781112" w:rsidRDefault="00F6415A" w:rsidP="004369B2">
            <w:pPr>
              <w:jc w:val="center"/>
              <w:rPr>
                <w:b/>
                <w:color w:val="000000" w:themeColor="text1"/>
              </w:rPr>
            </w:pPr>
            <w:r w:rsidRPr="00781112">
              <w:rPr>
                <w:b/>
                <w:color w:val="000000" w:themeColor="text1"/>
              </w:rPr>
              <w:t>FFY 2020 Data</w:t>
            </w:r>
          </w:p>
        </w:tc>
        <w:tc>
          <w:tcPr>
            <w:tcW w:w="533" w:type="pct"/>
            <w:shd w:val="clear" w:color="auto" w:fill="auto"/>
            <w:vAlign w:val="bottom"/>
          </w:tcPr>
          <w:p w14:paraId="08F715E4" w14:textId="7BB096AF" w:rsidR="00931A25" w:rsidRPr="00781112" w:rsidRDefault="00931A25" w:rsidP="004369B2">
            <w:pPr>
              <w:jc w:val="center"/>
              <w:rPr>
                <w:b/>
                <w:color w:val="000000" w:themeColor="text1"/>
              </w:rPr>
            </w:pPr>
            <w:r w:rsidRPr="00781112">
              <w:rPr>
                <w:b/>
                <w:color w:val="000000" w:themeColor="text1"/>
              </w:rPr>
              <w:t>Status</w:t>
            </w:r>
          </w:p>
        </w:tc>
        <w:tc>
          <w:tcPr>
            <w:tcW w:w="533" w:type="pct"/>
            <w:shd w:val="clear" w:color="auto" w:fill="auto"/>
            <w:vAlign w:val="bottom"/>
          </w:tcPr>
          <w:p w14:paraId="16F336C8" w14:textId="693FB9B1" w:rsidR="00931A25" w:rsidRPr="00781112" w:rsidRDefault="00931A25" w:rsidP="004369B2">
            <w:pPr>
              <w:jc w:val="center"/>
              <w:rPr>
                <w:b/>
                <w:color w:val="000000" w:themeColor="text1"/>
              </w:rPr>
            </w:pPr>
            <w:r w:rsidRPr="00781112">
              <w:rPr>
                <w:b/>
                <w:color w:val="000000" w:themeColor="text1"/>
              </w:rPr>
              <w:t>Slippage</w:t>
            </w:r>
          </w:p>
        </w:tc>
      </w:tr>
      <w:tr w:rsidR="005C29F8" w:rsidRPr="00781112" w14:paraId="0CF0446C" w14:textId="0B89548D" w:rsidTr="00360DD6">
        <w:trPr>
          <w:trHeight w:val="361"/>
        </w:trPr>
        <w:tc>
          <w:tcPr>
            <w:tcW w:w="1040" w:type="pct"/>
            <w:shd w:val="clear" w:color="auto" w:fill="auto"/>
            <w:vAlign w:val="center"/>
          </w:tcPr>
          <w:p w14:paraId="389D79B9" w14:textId="5A7555F3" w:rsidR="00631963" w:rsidRPr="00781112" w:rsidRDefault="00631963" w:rsidP="00631963">
            <w:pPr>
              <w:rPr>
                <w:rFonts w:cs="Arial"/>
                <w:color w:val="000000" w:themeColor="text1"/>
                <w:szCs w:val="16"/>
              </w:rPr>
            </w:pPr>
            <w:r w:rsidRPr="00781112">
              <w:rPr>
                <w:rFonts w:cs="Arial"/>
                <w:color w:val="000000" w:themeColor="text1"/>
                <w:szCs w:val="16"/>
              </w:rPr>
              <w:t>A.</w:t>
            </w:r>
            <w:r w:rsidRPr="00781112">
              <w:rPr>
                <w:rFonts w:cs="Arial"/>
                <w:color w:val="000000" w:themeColor="text1"/>
                <w:szCs w:val="16"/>
                <w:shd w:val="clear" w:color="auto" w:fill="FFFFFF"/>
              </w:rPr>
              <w:t xml:space="preserve"> Number of children with IEPs aged </w:t>
            </w:r>
            <w:r w:rsidR="00D362C5" w:rsidRPr="00781112">
              <w:rPr>
                <w:rFonts w:cs="Arial"/>
                <w:szCs w:val="16"/>
              </w:rPr>
              <w:t>5 (kindergarten)</w:t>
            </w:r>
            <w:r w:rsidRPr="00781112">
              <w:rPr>
                <w:rFonts w:cs="Arial"/>
                <w:color w:val="000000" w:themeColor="text1"/>
                <w:szCs w:val="16"/>
                <w:shd w:val="clear" w:color="auto" w:fill="FFFFFF"/>
              </w:rPr>
              <w:t xml:space="preserve"> through 21 inside the regular class 80% or more of the day</w:t>
            </w:r>
          </w:p>
        </w:tc>
        <w:tc>
          <w:tcPr>
            <w:tcW w:w="646" w:type="pct"/>
            <w:shd w:val="clear" w:color="auto" w:fill="auto"/>
            <w:vAlign w:val="center"/>
          </w:tcPr>
          <w:p w14:paraId="0C538F78" w14:textId="211A39AD" w:rsidR="00631963" w:rsidRPr="00781112" w:rsidRDefault="002B7490" w:rsidP="00A018D4">
            <w:pPr>
              <w:jc w:val="center"/>
              <w:rPr>
                <w:rFonts w:cs="Arial"/>
                <w:color w:val="000000" w:themeColor="text1"/>
                <w:szCs w:val="16"/>
              </w:rPr>
            </w:pPr>
            <w:r w:rsidRPr="00781112">
              <w:rPr>
                <w:rFonts w:cs="Arial"/>
                <w:color w:val="000000" w:themeColor="text1"/>
                <w:szCs w:val="16"/>
              </w:rPr>
              <w:t>9,142</w:t>
            </w:r>
          </w:p>
        </w:tc>
        <w:tc>
          <w:tcPr>
            <w:tcW w:w="647" w:type="pct"/>
            <w:shd w:val="clear" w:color="auto" w:fill="auto"/>
            <w:vAlign w:val="center"/>
          </w:tcPr>
          <w:p w14:paraId="7CB3B03A" w14:textId="4A5E294F" w:rsidR="00631963" w:rsidRPr="00781112" w:rsidRDefault="002B7490" w:rsidP="00A018D4">
            <w:pPr>
              <w:jc w:val="center"/>
              <w:rPr>
                <w:rFonts w:cs="Arial"/>
                <w:color w:val="000000" w:themeColor="text1"/>
                <w:szCs w:val="16"/>
              </w:rPr>
            </w:pPr>
            <w:r w:rsidRPr="00781112">
              <w:rPr>
                <w:rFonts w:cs="Arial"/>
                <w:color w:val="000000" w:themeColor="text1"/>
                <w:szCs w:val="16"/>
              </w:rPr>
              <w:t>18,029</w:t>
            </w:r>
          </w:p>
        </w:tc>
        <w:tc>
          <w:tcPr>
            <w:tcW w:w="533" w:type="pct"/>
            <w:shd w:val="clear" w:color="auto" w:fill="auto"/>
            <w:vAlign w:val="center"/>
          </w:tcPr>
          <w:p w14:paraId="147CA5C5" w14:textId="139C91CB" w:rsidR="00631963" w:rsidRPr="00781112" w:rsidRDefault="002B7490" w:rsidP="00A018D4">
            <w:pPr>
              <w:jc w:val="center"/>
              <w:rPr>
                <w:rFonts w:cs="Arial"/>
                <w:color w:val="000000" w:themeColor="text1"/>
                <w:szCs w:val="16"/>
              </w:rPr>
            </w:pPr>
            <w:r w:rsidRPr="00781112">
              <w:rPr>
                <w:rFonts w:cs="Arial"/>
                <w:color w:val="000000" w:themeColor="text1"/>
                <w:szCs w:val="16"/>
              </w:rPr>
              <w:t>47.95%</w:t>
            </w:r>
          </w:p>
        </w:tc>
        <w:tc>
          <w:tcPr>
            <w:tcW w:w="533" w:type="pct"/>
            <w:shd w:val="clear" w:color="auto" w:fill="auto"/>
            <w:vAlign w:val="center"/>
          </w:tcPr>
          <w:p w14:paraId="497D8B9F" w14:textId="585C0A39" w:rsidR="00631963" w:rsidRPr="00781112" w:rsidRDefault="002B7490" w:rsidP="00A018D4">
            <w:pPr>
              <w:jc w:val="center"/>
              <w:rPr>
                <w:rFonts w:cs="Arial"/>
                <w:color w:val="000000" w:themeColor="text1"/>
                <w:szCs w:val="16"/>
              </w:rPr>
            </w:pPr>
            <w:r w:rsidRPr="00781112">
              <w:rPr>
                <w:rFonts w:cs="Arial"/>
                <w:color w:val="000000" w:themeColor="text1"/>
                <w:szCs w:val="16"/>
              </w:rPr>
              <w:t>50.71%</w:t>
            </w:r>
          </w:p>
        </w:tc>
        <w:tc>
          <w:tcPr>
            <w:tcW w:w="533" w:type="pct"/>
            <w:shd w:val="clear" w:color="auto" w:fill="auto"/>
            <w:vAlign w:val="center"/>
          </w:tcPr>
          <w:p w14:paraId="4B6AC9A3" w14:textId="0D7F6AEF" w:rsidR="00631963" w:rsidRPr="00781112" w:rsidRDefault="002B7490" w:rsidP="00A018D4">
            <w:pPr>
              <w:jc w:val="center"/>
              <w:rPr>
                <w:rFonts w:cs="Arial"/>
                <w:color w:val="000000" w:themeColor="text1"/>
                <w:szCs w:val="16"/>
              </w:rPr>
            </w:pPr>
            <w:r w:rsidRPr="00781112">
              <w:rPr>
                <w:rFonts w:cs="Arial"/>
                <w:color w:val="000000" w:themeColor="text1"/>
                <w:szCs w:val="16"/>
              </w:rPr>
              <w:t>50.71%</w:t>
            </w:r>
          </w:p>
        </w:tc>
        <w:tc>
          <w:tcPr>
            <w:tcW w:w="533" w:type="pct"/>
            <w:shd w:val="clear" w:color="auto" w:fill="auto"/>
            <w:vAlign w:val="center"/>
          </w:tcPr>
          <w:p w14:paraId="0D12A1DA" w14:textId="6C35FF67"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33" w:type="pct"/>
            <w:shd w:val="clear" w:color="auto" w:fill="auto"/>
            <w:vAlign w:val="center"/>
          </w:tcPr>
          <w:p w14:paraId="2E7D658D" w14:textId="6E94158A"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r>
      <w:tr w:rsidR="005C29F8" w:rsidRPr="00781112" w14:paraId="0FEF5E26" w14:textId="1BAD9686" w:rsidTr="00360DD6">
        <w:trPr>
          <w:trHeight w:val="361"/>
        </w:trPr>
        <w:tc>
          <w:tcPr>
            <w:tcW w:w="1040" w:type="pct"/>
            <w:shd w:val="clear" w:color="auto" w:fill="auto"/>
            <w:vAlign w:val="center"/>
          </w:tcPr>
          <w:p w14:paraId="787D8C24" w14:textId="626F335A" w:rsidR="00631963" w:rsidRPr="00781112" w:rsidRDefault="00631963" w:rsidP="00631963">
            <w:pPr>
              <w:rPr>
                <w:rFonts w:cs="Arial"/>
                <w:color w:val="000000" w:themeColor="text1"/>
                <w:szCs w:val="16"/>
              </w:rPr>
            </w:pPr>
            <w:r w:rsidRPr="00781112">
              <w:rPr>
                <w:rFonts w:cs="Arial"/>
                <w:color w:val="000000" w:themeColor="text1"/>
                <w:szCs w:val="16"/>
                <w:shd w:val="clear" w:color="auto" w:fill="FFFFFF"/>
              </w:rPr>
              <w:t xml:space="preserve">B. Number of children with IEPs aged </w:t>
            </w:r>
            <w:r w:rsidR="00D362C5" w:rsidRPr="00781112">
              <w:rPr>
                <w:rFonts w:cs="Arial"/>
                <w:szCs w:val="16"/>
              </w:rPr>
              <w:t>5 (kindergarten)</w:t>
            </w:r>
            <w:r w:rsidRPr="00781112">
              <w:rPr>
                <w:rFonts w:cs="Arial"/>
                <w:color w:val="000000" w:themeColor="text1"/>
                <w:szCs w:val="16"/>
                <w:shd w:val="clear" w:color="auto" w:fill="FFFFFF"/>
              </w:rPr>
              <w:t xml:space="preserve"> through 21 inside the regular class less than 40% of the day</w:t>
            </w:r>
          </w:p>
        </w:tc>
        <w:tc>
          <w:tcPr>
            <w:tcW w:w="646" w:type="pct"/>
            <w:shd w:val="clear" w:color="auto" w:fill="auto"/>
            <w:vAlign w:val="center"/>
          </w:tcPr>
          <w:p w14:paraId="03764807" w14:textId="322EE6A5" w:rsidR="00631963" w:rsidRPr="00781112" w:rsidRDefault="002B7490" w:rsidP="00A018D4">
            <w:pPr>
              <w:jc w:val="center"/>
              <w:rPr>
                <w:rFonts w:cs="Arial"/>
                <w:color w:val="000000" w:themeColor="text1"/>
                <w:szCs w:val="16"/>
              </w:rPr>
            </w:pPr>
            <w:r w:rsidRPr="00781112">
              <w:rPr>
                <w:rFonts w:cs="Arial"/>
                <w:color w:val="000000" w:themeColor="text1"/>
                <w:szCs w:val="16"/>
              </w:rPr>
              <w:t>2,939</w:t>
            </w:r>
          </w:p>
        </w:tc>
        <w:tc>
          <w:tcPr>
            <w:tcW w:w="647" w:type="pct"/>
            <w:shd w:val="clear" w:color="auto" w:fill="auto"/>
            <w:vAlign w:val="center"/>
          </w:tcPr>
          <w:p w14:paraId="6BB5ED43" w14:textId="72BAFF29" w:rsidR="00631963" w:rsidRPr="00781112" w:rsidRDefault="002B7490" w:rsidP="00A018D4">
            <w:pPr>
              <w:jc w:val="center"/>
              <w:rPr>
                <w:rFonts w:cs="Arial"/>
                <w:color w:val="000000" w:themeColor="text1"/>
                <w:szCs w:val="16"/>
              </w:rPr>
            </w:pPr>
            <w:r w:rsidRPr="00781112">
              <w:rPr>
                <w:rFonts w:cs="Arial"/>
                <w:color w:val="000000" w:themeColor="text1"/>
                <w:szCs w:val="16"/>
              </w:rPr>
              <w:t>18,029</w:t>
            </w:r>
          </w:p>
        </w:tc>
        <w:tc>
          <w:tcPr>
            <w:tcW w:w="533" w:type="pct"/>
            <w:shd w:val="clear" w:color="auto" w:fill="auto"/>
            <w:vAlign w:val="center"/>
          </w:tcPr>
          <w:p w14:paraId="3D5C1070" w14:textId="57DABC44" w:rsidR="00631963" w:rsidRPr="00781112" w:rsidRDefault="002B7490" w:rsidP="00A018D4">
            <w:pPr>
              <w:jc w:val="center"/>
              <w:rPr>
                <w:rFonts w:cs="Arial"/>
                <w:color w:val="000000" w:themeColor="text1"/>
                <w:szCs w:val="16"/>
              </w:rPr>
            </w:pPr>
            <w:r w:rsidRPr="00781112">
              <w:rPr>
                <w:rFonts w:cs="Arial"/>
                <w:color w:val="000000" w:themeColor="text1"/>
                <w:szCs w:val="16"/>
              </w:rPr>
              <w:t>16.41%</w:t>
            </w:r>
          </w:p>
        </w:tc>
        <w:tc>
          <w:tcPr>
            <w:tcW w:w="533" w:type="pct"/>
            <w:shd w:val="clear" w:color="auto" w:fill="auto"/>
            <w:vAlign w:val="center"/>
          </w:tcPr>
          <w:p w14:paraId="02F3CF00" w14:textId="6A81B00C" w:rsidR="00631963" w:rsidRPr="00781112" w:rsidRDefault="002B7490" w:rsidP="00A018D4">
            <w:pPr>
              <w:jc w:val="center"/>
              <w:rPr>
                <w:rFonts w:cs="Arial"/>
                <w:color w:val="000000" w:themeColor="text1"/>
                <w:szCs w:val="16"/>
              </w:rPr>
            </w:pPr>
            <w:r w:rsidRPr="00781112">
              <w:rPr>
                <w:rFonts w:cs="Arial"/>
                <w:color w:val="000000" w:themeColor="text1"/>
                <w:szCs w:val="16"/>
              </w:rPr>
              <w:t>16.30%</w:t>
            </w:r>
          </w:p>
        </w:tc>
        <w:tc>
          <w:tcPr>
            <w:tcW w:w="533" w:type="pct"/>
            <w:shd w:val="clear" w:color="auto" w:fill="auto"/>
            <w:vAlign w:val="center"/>
          </w:tcPr>
          <w:p w14:paraId="07434586" w14:textId="19522680" w:rsidR="00631963" w:rsidRPr="00781112" w:rsidRDefault="002B7490" w:rsidP="00A018D4">
            <w:pPr>
              <w:jc w:val="center"/>
              <w:rPr>
                <w:rFonts w:cs="Arial"/>
                <w:color w:val="000000" w:themeColor="text1"/>
                <w:szCs w:val="16"/>
              </w:rPr>
            </w:pPr>
            <w:r w:rsidRPr="00781112">
              <w:rPr>
                <w:rFonts w:cs="Arial"/>
                <w:color w:val="000000" w:themeColor="text1"/>
                <w:szCs w:val="16"/>
              </w:rPr>
              <w:t>16.30%</w:t>
            </w:r>
          </w:p>
        </w:tc>
        <w:tc>
          <w:tcPr>
            <w:tcW w:w="533" w:type="pct"/>
            <w:shd w:val="clear" w:color="auto" w:fill="auto"/>
            <w:vAlign w:val="center"/>
          </w:tcPr>
          <w:p w14:paraId="59BFCAE8" w14:textId="7F9BACFA"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33" w:type="pct"/>
            <w:shd w:val="clear" w:color="auto" w:fill="auto"/>
            <w:vAlign w:val="center"/>
          </w:tcPr>
          <w:p w14:paraId="6D7448AA" w14:textId="1247E0AB"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r>
      <w:tr w:rsidR="005C29F8" w:rsidRPr="00781112" w14:paraId="18A60D9F" w14:textId="211489DF" w:rsidTr="00360DD6">
        <w:trPr>
          <w:trHeight w:val="361"/>
        </w:trPr>
        <w:tc>
          <w:tcPr>
            <w:tcW w:w="1040" w:type="pct"/>
            <w:shd w:val="clear" w:color="auto" w:fill="auto"/>
            <w:vAlign w:val="center"/>
          </w:tcPr>
          <w:p w14:paraId="0B4BA19D" w14:textId="5F11E8FF" w:rsidR="00631963" w:rsidRPr="00781112" w:rsidRDefault="00631963" w:rsidP="00631963">
            <w:pPr>
              <w:pStyle w:val="Explanation"/>
              <w:rPr>
                <w:rFonts w:cs="Arial"/>
                <w:color w:val="000000" w:themeColor="text1"/>
                <w:szCs w:val="16"/>
              </w:rPr>
            </w:pPr>
            <w:r w:rsidRPr="00781112">
              <w:rPr>
                <w:rFonts w:cs="Arial"/>
                <w:i w:val="0"/>
                <w:color w:val="000000" w:themeColor="text1"/>
                <w:szCs w:val="16"/>
                <w:shd w:val="clear" w:color="auto" w:fill="FFFFFF"/>
              </w:rPr>
              <w:t xml:space="preserve">C. Number of children with IEPs aged 5 (kindergarten) through 21 inside separate schools, residential facilities, or homebound/hospital placements </w:t>
            </w:r>
            <w:r w:rsidR="00163FA7" w:rsidRPr="00781112">
              <w:rPr>
                <w:rFonts w:cs="Arial"/>
                <w:color w:val="000000" w:themeColor="text1"/>
                <w:szCs w:val="16"/>
              </w:rPr>
              <w:t>[</w:t>
            </w:r>
            <w:r w:rsidRPr="00781112">
              <w:rPr>
                <w:rFonts w:cs="Arial"/>
                <w:color w:val="000000" w:themeColor="text1"/>
                <w:szCs w:val="16"/>
              </w:rPr>
              <w:t>c1+c2+c3</w:t>
            </w:r>
            <w:r w:rsidR="00163FA7" w:rsidRPr="00781112">
              <w:rPr>
                <w:rFonts w:cs="Arial"/>
                <w:color w:val="000000" w:themeColor="text1"/>
                <w:szCs w:val="16"/>
              </w:rPr>
              <w:t>]</w:t>
            </w:r>
          </w:p>
        </w:tc>
        <w:tc>
          <w:tcPr>
            <w:tcW w:w="646" w:type="pct"/>
            <w:shd w:val="clear" w:color="auto" w:fill="auto"/>
            <w:vAlign w:val="center"/>
          </w:tcPr>
          <w:p w14:paraId="6F83B928" w14:textId="3C12179B" w:rsidR="00631963" w:rsidRPr="00781112" w:rsidRDefault="002B7490" w:rsidP="00A018D4">
            <w:pPr>
              <w:jc w:val="center"/>
              <w:rPr>
                <w:rFonts w:cs="Arial"/>
                <w:color w:val="000000" w:themeColor="text1"/>
                <w:szCs w:val="16"/>
              </w:rPr>
            </w:pPr>
            <w:r w:rsidRPr="00781112">
              <w:rPr>
                <w:rFonts w:cs="Arial"/>
                <w:color w:val="000000" w:themeColor="text1"/>
                <w:szCs w:val="16"/>
              </w:rPr>
              <w:t>173</w:t>
            </w:r>
          </w:p>
        </w:tc>
        <w:tc>
          <w:tcPr>
            <w:tcW w:w="647" w:type="pct"/>
            <w:shd w:val="clear" w:color="auto" w:fill="auto"/>
            <w:vAlign w:val="center"/>
          </w:tcPr>
          <w:p w14:paraId="2B632B6B" w14:textId="0ADBABA1" w:rsidR="00631963" w:rsidRPr="00781112" w:rsidRDefault="002B7490" w:rsidP="00A018D4">
            <w:pPr>
              <w:jc w:val="center"/>
              <w:rPr>
                <w:rFonts w:cs="Arial"/>
                <w:color w:val="000000" w:themeColor="text1"/>
                <w:szCs w:val="16"/>
              </w:rPr>
            </w:pPr>
            <w:r w:rsidRPr="00781112">
              <w:rPr>
                <w:rFonts w:cs="Arial"/>
                <w:color w:val="000000" w:themeColor="text1"/>
                <w:szCs w:val="16"/>
              </w:rPr>
              <w:t>18,029</w:t>
            </w:r>
          </w:p>
        </w:tc>
        <w:tc>
          <w:tcPr>
            <w:tcW w:w="533" w:type="pct"/>
            <w:shd w:val="clear" w:color="auto" w:fill="auto"/>
            <w:vAlign w:val="center"/>
          </w:tcPr>
          <w:p w14:paraId="16857354" w14:textId="17E80039" w:rsidR="00631963" w:rsidRPr="00781112" w:rsidRDefault="002B7490" w:rsidP="00A018D4">
            <w:pPr>
              <w:jc w:val="center"/>
              <w:rPr>
                <w:rFonts w:cs="Arial"/>
                <w:color w:val="000000" w:themeColor="text1"/>
                <w:szCs w:val="16"/>
              </w:rPr>
            </w:pPr>
            <w:r w:rsidRPr="00781112">
              <w:rPr>
                <w:rFonts w:cs="Arial"/>
                <w:color w:val="000000" w:themeColor="text1"/>
                <w:szCs w:val="16"/>
              </w:rPr>
              <w:t>1.07%</w:t>
            </w:r>
          </w:p>
        </w:tc>
        <w:tc>
          <w:tcPr>
            <w:tcW w:w="533" w:type="pct"/>
            <w:shd w:val="clear" w:color="auto" w:fill="auto"/>
            <w:vAlign w:val="center"/>
          </w:tcPr>
          <w:p w14:paraId="10D1478E" w14:textId="0F36466F" w:rsidR="00631963" w:rsidRPr="00781112" w:rsidRDefault="002B7490" w:rsidP="00A018D4">
            <w:pPr>
              <w:jc w:val="center"/>
              <w:rPr>
                <w:rFonts w:cs="Arial"/>
                <w:color w:val="000000" w:themeColor="text1"/>
                <w:szCs w:val="16"/>
              </w:rPr>
            </w:pPr>
            <w:r w:rsidRPr="00781112">
              <w:rPr>
                <w:rFonts w:cs="Arial"/>
                <w:color w:val="000000" w:themeColor="text1"/>
                <w:szCs w:val="16"/>
              </w:rPr>
              <w:t>0.96%</w:t>
            </w:r>
          </w:p>
        </w:tc>
        <w:tc>
          <w:tcPr>
            <w:tcW w:w="533" w:type="pct"/>
            <w:shd w:val="clear" w:color="auto" w:fill="auto"/>
            <w:vAlign w:val="center"/>
          </w:tcPr>
          <w:p w14:paraId="2E9E2BFC" w14:textId="26FEF90C" w:rsidR="00631963" w:rsidRPr="00781112" w:rsidRDefault="002B7490" w:rsidP="00A018D4">
            <w:pPr>
              <w:jc w:val="center"/>
              <w:rPr>
                <w:rFonts w:cs="Arial"/>
                <w:color w:val="000000" w:themeColor="text1"/>
                <w:szCs w:val="16"/>
              </w:rPr>
            </w:pPr>
            <w:r w:rsidRPr="00781112">
              <w:rPr>
                <w:rFonts w:cs="Arial"/>
                <w:color w:val="000000" w:themeColor="text1"/>
                <w:szCs w:val="16"/>
              </w:rPr>
              <w:t>0.96%</w:t>
            </w:r>
          </w:p>
        </w:tc>
        <w:tc>
          <w:tcPr>
            <w:tcW w:w="533" w:type="pct"/>
            <w:shd w:val="clear" w:color="auto" w:fill="auto"/>
            <w:vAlign w:val="center"/>
          </w:tcPr>
          <w:p w14:paraId="5321D014" w14:textId="1EA51894"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33" w:type="pct"/>
            <w:shd w:val="clear" w:color="auto" w:fill="auto"/>
            <w:vAlign w:val="center"/>
          </w:tcPr>
          <w:p w14:paraId="2BFA05A8" w14:textId="3EACA9BA"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073B208C" w14:textId="4B79EDF3" w:rsidR="006C575D" w:rsidRPr="00781112" w:rsidRDefault="006C575D" w:rsidP="004369B2">
      <w:pPr>
        <w:rPr>
          <w:b/>
          <w:color w:val="000000" w:themeColor="text1"/>
        </w:rPr>
      </w:pPr>
      <w:r w:rsidRPr="00781112">
        <w:rPr>
          <w:b/>
          <w:color w:val="000000" w:themeColor="text1"/>
        </w:rPr>
        <w:t>Provide additional information about this indicator (optional)</w:t>
      </w:r>
    </w:p>
    <w:p w14:paraId="2F810D98" w14:textId="08328771" w:rsidR="003C308E" w:rsidRPr="00781112" w:rsidRDefault="002B7490" w:rsidP="007D435F">
      <w:pPr>
        <w:rPr>
          <w:rFonts w:cs="Arial"/>
          <w:color w:val="000000" w:themeColor="text1"/>
          <w:szCs w:val="16"/>
        </w:rPr>
      </w:pPr>
      <w:r w:rsidRPr="00781112">
        <w:rPr>
          <w:rFonts w:cs="Arial"/>
          <w:color w:val="000000" w:themeColor="text1"/>
          <w:szCs w:val="16"/>
        </w:rPr>
        <w:t xml:space="preserve">As a result of the change in methodology for federal reporting requirements for 5-year-old students with disabilities to be categorized in preschool or kindergarten, impacting the data for students aged 5 in kindergarten to 21, as such, the Department has established a new baseline for indicator 5A, 5B, and 5C to be FFY 2020. The Indicator 5 data is complete, valid, and reliable as the data collection was not impacted by the COVID-19 pandemic for SY 2020-2021. </w:t>
      </w:r>
      <w:r w:rsidRPr="00781112">
        <w:rPr>
          <w:rFonts w:cs="Arial"/>
          <w:color w:val="000000" w:themeColor="text1"/>
          <w:szCs w:val="16"/>
        </w:rPr>
        <w:br/>
      </w:r>
      <w:r w:rsidRPr="00781112">
        <w:rPr>
          <w:rFonts w:cs="Arial"/>
          <w:color w:val="000000" w:themeColor="text1"/>
          <w:szCs w:val="16"/>
        </w:rPr>
        <w:br/>
        <w:t>To increase the inclusion rate, the Department engaged in the following improvement activities:</w:t>
      </w:r>
      <w:r w:rsidRPr="00781112">
        <w:rPr>
          <w:rFonts w:cs="Arial"/>
          <w:color w:val="000000" w:themeColor="text1"/>
          <w:szCs w:val="16"/>
        </w:rPr>
        <w:br/>
        <w:t>- Hawaii Multi-Tiered System of Support (HMTSS) mandatory in all public schools</w:t>
      </w:r>
      <w:r w:rsidRPr="00781112">
        <w:rPr>
          <w:rFonts w:cs="Arial"/>
          <w:color w:val="000000" w:themeColor="text1"/>
          <w:szCs w:val="16"/>
        </w:rPr>
        <w:br/>
        <w:t xml:space="preserve">- Over the past four years, the Department in partnership with Stetson &amp; Associates, Inc., has provided inclusive practices implementation training and consultation to schools statewide in the initiative titled Hui Pu Project. Through this initiative, the Department established a clear vision and a continued commitment and expectations for inclusive practices. The Department’s vision for inclusive practices remains as follows: “The Department is committed to serving all students in inclusive environments where students are accepted members of their community, where students with disabilities have equal access to and successfully engage in the same educational environment with the same learning opportunities as their students without disabilities”. </w:t>
      </w:r>
      <w:r w:rsidRPr="00781112">
        <w:rPr>
          <w:rFonts w:cs="Arial"/>
          <w:color w:val="000000" w:themeColor="text1"/>
          <w:szCs w:val="16"/>
        </w:rPr>
        <w:br/>
        <w:t>- Free available courses were made available to school staff. Inclusive practices modules and resources are available online at https://drive.google.com/file/d/1KP74-PRQk7ggcwZCnyfeLcUc5OZU6kfU/view.</w:t>
      </w:r>
    </w:p>
    <w:p w14:paraId="0B7E5CD7" w14:textId="77777777" w:rsidR="004A4803" w:rsidRPr="00781112" w:rsidRDefault="004A4803" w:rsidP="004369B2">
      <w:pPr>
        <w:rPr>
          <w:color w:val="000000" w:themeColor="text1"/>
        </w:rPr>
      </w:pPr>
    </w:p>
    <w:p w14:paraId="68DA7415" w14:textId="0FE711BA" w:rsidR="000A2C83" w:rsidRPr="00781112" w:rsidRDefault="007B5383" w:rsidP="008645AD">
      <w:pPr>
        <w:pStyle w:val="Heading2"/>
      </w:pPr>
      <w:r w:rsidRPr="00781112">
        <w:t>5</w:t>
      </w:r>
      <w:r w:rsidR="002203FA" w:rsidRPr="00781112">
        <w:t xml:space="preserve"> </w:t>
      </w:r>
      <w:r w:rsidRPr="00781112">
        <w:t xml:space="preserve">- </w:t>
      </w:r>
      <w:r w:rsidR="000A2C83" w:rsidRPr="00781112">
        <w:t>Prior FFY Required Actions</w:t>
      </w:r>
    </w:p>
    <w:p w14:paraId="2C73DADD" w14:textId="6039179B" w:rsidR="00163FA7" w:rsidRPr="00781112" w:rsidRDefault="002B7490" w:rsidP="000A2C83">
      <w:pPr>
        <w:rPr>
          <w:rFonts w:cs="Arial"/>
          <w:color w:val="000000" w:themeColor="text1"/>
          <w:szCs w:val="16"/>
        </w:rPr>
      </w:pPr>
      <w:r w:rsidRPr="00781112">
        <w:rPr>
          <w:rFonts w:cs="Arial"/>
          <w:color w:val="000000" w:themeColor="text1"/>
          <w:szCs w:val="16"/>
        </w:rPr>
        <w:t>None</w:t>
      </w:r>
    </w:p>
    <w:p w14:paraId="30448C87" w14:textId="2E9FCBE3" w:rsidR="006C575D" w:rsidRPr="00781112" w:rsidRDefault="007B5383" w:rsidP="008645AD">
      <w:pPr>
        <w:pStyle w:val="Heading2"/>
      </w:pPr>
      <w:r w:rsidRPr="00781112">
        <w:t>5 - OSEP Response</w:t>
      </w:r>
    </w:p>
    <w:p w14:paraId="63E8B575" w14:textId="0FE467D2" w:rsidR="003C308E" w:rsidRPr="00781112" w:rsidRDefault="002B7490" w:rsidP="001F692C">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r w:rsidRPr="00781112">
        <w:rPr>
          <w:rFonts w:cs="Arial"/>
          <w:color w:val="000000" w:themeColor="text1"/>
          <w:szCs w:val="16"/>
        </w:rPr>
        <w:br/>
      </w:r>
      <w:r w:rsidRPr="00781112">
        <w:rPr>
          <w:rFonts w:cs="Arial"/>
          <w:color w:val="000000" w:themeColor="text1"/>
          <w:szCs w:val="16"/>
        </w:rPr>
        <w:br/>
        <w:t>The State provided targets for FFYs 2020 through 2025 for this indicator, and OSEP accepts those targets.</w:t>
      </w:r>
    </w:p>
    <w:p w14:paraId="66CCD9C9" w14:textId="435D8999" w:rsidR="006C575D" w:rsidRPr="00781112" w:rsidRDefault="007B5383" w:rsidP="008645AD">
      <w:pPr>
        <w:pStyle w:val="Heading2"/>
      </w:pPr>
      <w:r w:rsidRPr="00781112">
        <w:t>5 - Required Actions</w:t>
      </w:r>
    </w:p>
    <w:p w14:paraId="140EB887" w14:textId="21164854" w:rsidR="003C308E" w:rsidRPr="00781112" w:rsidRDefault="003C308E" w:rsidP="001F692C">
      <w:pPr>
        <w:rPr>
          <w:rFonts w:cs="Arial"/>
          <w:color w:val="000000" w:themeColor="text1"/>
          <w:szCs w:val="16"/>
        </w:rPr>
      </w:pPr>
    </w:p>
    <w:p w14:paraId="0AFF9CFF"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35527AAE" w14:textId="2D7C47BF" w:rsidR="00D21EAA" w:rsidRPr="00781112" w:rsidRDefault="00D21EAA" w:rsidP="000444E2">
      <w:pPr>
        <w:pStyle w:val="Heading1"/>
        <w:rPr>
          <w:color w:val="000000" w:themeColor="text1"/>
          <w:sz w:val="22"/>
        </w:rPr>
      </w:pPr>
      <w:r w:rsidRPr="00781112">
        <w:rPr>
          <w:color w:val="000000" w:themeColor="text1"/>
          <w:sz w:val="22"/>
        </w:rPr>
        <w:lastRenderedPageBreak/>
        <w:t>Indicator 6: Preschool Environments</w:t>
      </w:r>
    </w:p>
    <w:p w14:paraId="0EEB38B7" w14:textId="59C9FCA0" w:rsidR="00897094" w:rsidRPr="00781112" w:rsidRDefault="00897094" w:rsidP="00A018D4">
      <w:pPr>
        <w:rPr>
          <w:color w:val="000000" w:themeColor="text1"/>
          <w:szCs w:val="20"/>
        </w:rPr>
      </w:pPr>
      <w:bookmarkStart w:id="30" w:name="_Toc392159299"/>
      <w:r w:rsidRPr="00781112">
        <w:rPr>
          <w:b/>
          <w:color w:val="000000" w:themeColor="text1"/>
          <w:sz w:val="20"/>
          <w:szCs w:val="20"/>
        </w:rPr>
        <w:t>Instructions and Measurement</w:t>
      </w:r>
    </w:p>
    <w:p w14:paraId="38394246" w14:textId="27FF79AA" w:rsidR="00CC634E" w:rsidRPr="00781112" w:rsidRDefault="00CC634E" w:rsidP="004369B2">
      <w:pPr>
        <w:rPr>
          <w:color w:val="000000" w:themeColor="text1"/>
        </w:rPr>
      </w:pPr>
      <w:r w:rsidRPr="00781112">
        <w:rPr>
          <w:b/>
          <w:color w:val="000000" w:themeColor="text1"/>
        </w:rPr>
        <w:t xml:space="preserve">Monitoring Priority: </w:t>
      </w:r>
      <w:r w:rsidRPr="00781112">
        <w:rPr>
          <w:color w:val="000000" w:themeColor="text1"/>
        </w:rPr>
        <w:t>FAPE in the LRE</w:t>
      </w:r>
    </w:p>
    <w:p w14:paraId="07B041D6" w14:textId="3EA0507C" w:rsidR="00CC634E" w:rsidRPr="00781112" w:rsidRDefault="00CC634E" w:rsidP="0011074D">
      <w:pPr>
        <w:rPr>
          <w:rFonts w:cs="Arial"/>
          <w:color w:val="000000" w:themeColor="text1"/>
          <w:szCs w:val="16"/>
        </w:rPr>
      </w:pPr>
      <w:r w:rsidRPr="00781112">
        <w:rPr>
          <w:rFonts w:cs="Arial"/>
          <w:b/>
          <w:color w:val="000000" w:themeColor="text1"/>
          <w:szCs w:val="16"/>
        </w:rPr>
        <w:t>Results indicator:</w:t>
      </w:r>
      <w:r w:rsidR="00131842" w:rsidRPr="00781112">
        <w:rPr>
          <w:rFonts w:cs="Arial"/>
          <w:color w:val="000000" w:themeColor="text1"/>
          <w:szCs w:val="16"/>
        </w:rPr>
        <w:t xml:space="preserve"> </w:t>
      </w:r>
      <w:r w:rsidRPr="00781112">
        <w:rPr>
          <w:rFonts w:cs="Arial"/>
          <w:color w:val="000000" w:themeColor="text1"/>
          <w:szCs w:val="16"/>
        </w:rPr>
        <w:t>Percent of children</w:t>
      </w:r>
      <w:r w:rsidR="00BE028C" w:rsidRPr="00781112">
        <w:rPr>
          <w:rFonts w:cs="Arial"/>
          <w:color w:val="000000" w:themeColor="text1"/>
          <w:szCs w:val="16"/>
        </w:rPr>
        <w:t xml:space="preserve"> </w:t>
      </w:r>
      <w:r w:rsidRPr="00781112">
        <w:rPr>
          <w:rFonts w:cs="Arial"/>
          <w:color w:val="000000" w:themeColor="text1"/>
          <w:szCs w:val="16"/>
        </w:rPr>
        <w:t xml:space="preserve">with IEPs </w:t>
      </w:r>
      <w:r w:rsidR="000B1A1B" w:rsidRPr="00781112">
        <w:rPr>
          <w:rFonts w:cs="Arial"/>
          <w:color w:val="000000" w:themeColor="text1"/>
          <w:szCs w:val="16"/>
        </w:rPr>
        <w:t xml:space="preserve">aged 3, 4, and aged 5 who are enrolled in a preschool program </w:t>
      </w:r>
      <w:r w:rsidRPr="00781112">
        <w:rPr>
          <w:rFonts w:cs="Arial"/>
          <w:color w:val="000000" w:themeColor="text1"/>
          <w:szCs w:val="16"/>
        </w:rPr>
        <w:t>attending a:</w:t>
      </w:r>
    </w:p>
    <w:p w14:paraId="0FDA7062" w14:textId="4CA83104" w:rsidR="00CC634E" w:rsidRPr="00781112" w:rsidRDefault="005F3399" w:rsidP="006A01BD">
      <w:pPr>
        <w:ind w:left="720"/>
        <w:rPr>
          <w:rFonts w:cs="Arial"/>
          <w:color w:val="000000" w:themeColor="text1"/>
          <w:szCs w:val="16"/>
        </w:rPr>
      </w:pPr>
      <w:r w:rsidRPr="00781112">
        <w:rPr>
          <w:rFonts w:cs="Arial"/>
          <w:color w:val="000000" w:themeColor="text1"/>
          <w:szCs w:val="16"/>
        </w:rPr>
        <w:t>A. Regular early childhood program and receiving the majority of special education and related services in the regular early childhood program; and</w:t>
      </w:r>
    </w:p>
    <w:p w14:paraId="4A161793" w14:textId="6574C625" w:rsidR="00CC634E" w:rsidRPr="00781112" w:rsidRDefault="005F3399" w:rsidP="006A01BD">
      <w:pPr>
        <w:ind w:firstLine="720"/>
        <w:rPr>
          <w:rFonts w:cs="Arial"/>
          <w:color w:val="000000" w:themeColor="text1"/>
          <w:szCs w:val="16"/>
        </w:rPr>
      </w:pPr>
      <w:r w:rsidRPr="00781112">
        <w:rPr>
          <w:rFonts w:cs="Arial"/>
          <w:color w:val="000000" w:themeColor="text1"/>
          <w:szCs w:val="16"/>
        </w:rPr>
        <w:t>B. Separate special education class, separate school or residential facility.</w:t>
      </w:r>
    </w:p>
    <w:p w14:paraId="797114DB" w14:textId="5A0252FB" w:rsidR="003608F9" w:rsidRPr="00781112" w:rsidRDefault="003608F9" w:rsidP="00360DD6">
      <w:pPr>
        <w:ind w:left="360"/>
        <w:rPr>
          <w:rFonts w:cs="Arial"/>
          <w:szCs w:val="16"/>
        </w:rPr>
      </w:pPr>
      <w:r w:rsidRPr="00781112">
        <w:rPr>
          <w:rFonts w:cs="Arial"/>
          <w:color w:val="000000" w:themeColor="text1"/>
          <w:szCs w:val="16"/>
        </w:rPr>
        <w:tab/>
        <w:t xml:space="preserve">C. </w:t>
      </w:r>
      <w:r w:rsidRPr="00781112">
        <w:rPr>
          <w:rFonts w:cs="Arial"/>
          <w:szCs w:val="16"/>
        </w:rPr>
        <w:t>Receiving special education and related services in the home.</w:t>
      </w:r>
    </w:p>
    <w:p w14:paraId="1AC955CF" w14:textId="38EDB6BF" w:rsidR="0011074D" w:rsidRPr="00781112" w:rsidRDefault="0011074D" w:rsidP="0011074D">
      <w:pPr>
        <w:rPr>
          <w:rFonts w:cs="Arial"/>
          <w:color w:val="000000" w:themeColor="text1"/>
          <w:szCs w:val="16"/>
        </w:rPr>
      </w:pPr>
      <w:r w:rsidRPr="00781112">
        <w:rPr>
          <w:rFonts w:cs="Arial"/>
          <w:color w:val="000000" w:themeColor="text1"/>
          <w:szCs w:val="16"/>
        </w:rPr>
        <w:t>(20 U.S.C. 1416(a)(3)(A))</w:t>
      </w:r>
    </w:p>
    <w:p w14:paraId="47FA9AD7" w14:textId="77777777" w:rsidR="005322B8" w:rsidRPr="00781112" w:rsidRDefault="005322B8" w:rsidP="004369B2">
      <w:pPr>
        <w:rPr>
          <w:color w:val="000000" w:themeColor="text1"/>
        </w:rPr>
      </w:pPr>
      <w:r w:rsidRPr="00781112">
        <w:rPr>
          <w:b/>
          <w:color w:val="000000" w:themeColor="text1"/>
        </w:rPr>
        <w:t>Data Source</w:t>
      </w:r>
    </w:p>
    <w:p w14:paraId="7412FE19" w14:textId="736BCFC9" w:rsidR="005322B8" w:rsidRPr="00781112" w:rsidRDefault="005322B8" w:rsidP="00BB7BC9">
      <w:pPr>
        <w:rPr>
          <w:rFonts w:cs="Arial"/>
          <w:color w:val="000000" w:themeColor="text1"/>
          <w:szCs w:val="16"/>
        </w:rPr>
      </w:pPr>
      <w:r w:rsidRPr="00781112">
        <w:rPr>
          <w:rFonts w:cs="Arial"/>
          <w:color w:val="000000" w:themeColor="text1"/>
          <w:szCs w:val="16"/>
        </w:rPr>
        <w:t>S</w:t>
      </w:r>
      <w:r w:rsidRPr="00781112">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781112">
        <w:rPr>
          <w:rFonts w:cs="Arial"/>
          <w:color w:val="000000" w:themeColor="text1"/>
          <w:szCs w:val="16"/>
          <w:shd w:val="clear" w:color="auto" w:fill="FFFFFF"/>
        </w:rPr>
        <w:t>FS</w:t>
      </w:r>
      <w:r w:rsidRPr="00781112">
        <w:rPr>
          <w:rFonts w:cs="Arial"/>
          <w:color w:val="000000" w:themeColor="text1"/>
          <w:szCs w:val="16"/>
          <w:shd w:val="clear" w:color="auto" w:fill="FFFFFF"/>
        </w:rPr>
        <w:t>089.</w:t>
      </w:r>
    </w:p>
    <w:p w14:paraId="17AAF6AD" w14:textId="77777777" w:rsidR="005322B8" w:rsidRPr="00781112" w:rsidRDefault="005322B8" w:rsidP="004369B2">
      <w:pPr>
        <w:rPr>
          <w:color w:val="000000" w:themeColor="text1"/>
        </w:rPr>
      </w:pPr>
      <w:r w:rsidRPr="00781112">
        <w:rPr>
          <w:b/>
          <w:color w:val="000000" w:themeColor="text1"/>
        </w:rPr>
        <w:t>Measurement</w:t>
      </w:r>
    </w:p>
    <w:p w14:paraId="14C60C6A" w14:textId="3C4928BE" w:rsidR="005322B8" w:rsidRPr="00781112" w:rsidRDefault="00724BCB" w:rsidP="00286BDF">
      <w:pPr>
        <w:rPr>
          <w:rFonts w:cs="Arial"/>
          <w:color w:val="000000" w:themeColor="text1"/>
          <w:szCs w:val="16"/>
        </w:rPr>
      </w:pPr>
      <w:r w:rsidRPr="00781112">
        <w:rPr>
          <w:rFonts w:cs="Arial"/>
          <w:color w:val="000000" w:themeColor="text1"/>
          <w:szCs w:val="16"/>
        </w:rPr>
        <w:tab/>
        <w:t>A. Percent</w:t>
      </w:r>
      <w:r w:rsidR="005322B8" w:rsidRPr="00781112">
        <w:rPr>
          <w:rFonts w:cs="Arial"/>
          <w:color w:val="000000" w:themeColor="text1"/>
          <w:szCs w:val="16"/>
          <w:shd w:val="clear" w:color="auto" w:fill="FFFFFF"/>
        </w:rPr>
        <w:t xml:space="preserve"> = </w:t>
      </w:r>
      <w:r w:rsidR="00B2497F" w:rsidRPr="00781112">
        <w:rPr>
          <w:rFonts w:cs="Arial"/>
          <w:color w:val="000000" w:themeColor="text1"/>
          <w:szCs w:val="16"/>
          <w:shd w:val="clear" w:color="auto" w:fill="FFFFFF"/>
        </w:rPr>
        <w:t xml:space="preserve">[(# </w:t>
      </w:r>
      <w:r w:rsidR="005322B8" w:rsidRPr="00781112">
        <w:rPr>
          <w:rFonts w:cs="Arial"/>
          <w:color w:val="000000" w:themeColor="text1"/>
          <w:szCs w:val="16"/>
          <w:shd w:val="clear" w:color="auto" w:fill="FFFFFF"/>
        </w:rPr>
        <w:t>of children age</w:t>
      </w:r>
      <w:r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 attending a regular early childhood program and receiving the majority of special </w:t>
      </w:r>
      <w:r w:rsidR="00774DE0" w:rsidRPr="00781112">
        <w:rPr>
          <w:rFonts w:cs="Arial"/>
          <w:color w:val="000000" w:themeColor="text1"/>
          <w:szCs w:val="16"/>
          <w:shd w:val="clear" w:color="auto" w:fill="FFFFFF"/>
        </w:rPr>
        <w:tab/>
      </w:r>
      <w:r w:rsidR="005322B8" w:rsidRPr="00781112">
        <w:rPr>
          <w:rFonts w:cs="Arial"/>
          <w:color w:val="000000" w:themeColor="text1"/>
          <w:szCs w:val="16"/>
          <w:shd w:val="clear" w:color="auto" w:fill="FFFFFF"/>
        </w:rPr>
        <w:t>education and related services in the regular early childhood program) divided by the (total # of children age</w:t>
      </w:r>
      <w:r w:rsidR="00774DE0"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00774DE0"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w:t>
      </w:r>
      <w:r w:rsidR="00B2497F"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xml:space="preserve"> times </w:t>
      </w:r>
      <w:r w:rsidR="00774DE0" w:rsidRPr="00781112">
        <w:rPr>
          <w:rFonts w:cs="Arial"/>
          <w:color w:val="000000" w:themeColor="text1"/>
          <w:szCs w:val="16"/>
          <w:shd w:val="clear" w:color="auto" w:fill="FFFFFF"/>
        </w:rPr>
        <w:tab/>
      </w:r>
      <w:r w:rsidR="005322B8" w:rsidRPr="00781112">
        <w:rPr>
          <w:rFonts w:cs="Arial"/>
          <w:color w:val="000000" w:themeColor="text1"/>
          <w:szCs w:val="16"/>
          <w:shd w:val="clear" w:color="auto" w:fill="FFFFFF"/>
        </w:rPr>
        <w:t>100.</w:t>
      </w:r>
    </w:p>
    <w:p w14:paraId="0CD6EF84" w14:textId="4020B61A" w:rsidR="005322B8" w:rsidRPr="00781112" w:rsidRDefault="00774DE0" w:rsidP="00286BDF">
      <w:pPr>
        <w:rPr>
          <w:rFonts w:cs="Arial"/>
          <w:color w:val="000000" w:themeColor="text1"/>
          <w:szCs w:val="16"/>
          <w:shd w:val="clear" w:color="auto" w:fill="FFFFFF"/>
        </w:rPr>
      </w:pPr>
      <w:r w:rsidRPr="00781112">
        <w:rPr>
          <w:rFonts w:cs="Arial"/>
          <w:color w:val="000000" w:themeColor="text1"/>
          <w:szCs w:val="16"/>
        </w:rPr>
        <w:tab/>
        <w:t xml:space="preserve">B. Percent </w:t>
      </w:r>
      <w:r w:rsidR="00DB1150"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xml:space="preserve"> </w:t>
      </w:r>
      <w:r w:rsidR="00B2497F"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of children age</w:t>
      </w:r>
      <w:r w:rsidR="00633044"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00633044"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 attending a separate special education class, separate school or residential facility) </w:t>
      </w:r>
      <w:r w:rsidRPr="00781112">
        <w:rPr>
          <w:rFonts w:cs="Arial"/>
          <w:color w:val="000000" w:themeColor="text1"/>
          <w:szCs w:val="16"/>
          <w:shd w:val="clear" w:color="auto" w:fill="FFFFFF"/>
        </w:rPr>
        <w:tab/>
      </w:r>
      <w:r w:rsidR="005322B8" w:rsidRPr="00781112">
        <w:rPr>
          <w:rFonts w:cs="Arial"/>
          <w:color w:val="000000" w:themeColor="text1"/>
          <w:szCs w:val="16"/>
          <w:shd w:val="clear" w:color="auto" w:fill="FFFFFF"/>
        </w:rPr>
        <w:t>divided by the (total # of children age</w:t>
      </w:r>
      <w:r w:rsidR="00633044"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00633044"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w:t>
      </w:r>
      <w:r w:rsidR="00B2497F"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xml:space="preserve"> times 100.</w:t>
      </w:r>
    </w:p>
    <w:p w14:paraId="48F03EFA" w14:textId="54A1E7EC" w:rsidR="00774DE0" w:rsidRPr="00781112" w:rsidRDefault="002C5A1B" w:rsidP="00360DD6">
      <w:pPr>
        <w:ind w:left="360"/>
        <w:rPr>
          <w:rFonts w:cs="Arial"/>
          <w:szCs w:val="16"/>
        </w:rPr>
      </w:pPr>
      <w:r w:rsidRPr="00781112">
        <w:rPr>
          <w:rFonts w:cs="Arial"/>
          <w:color w:val="000000" w:themeColor="text1"/>
          <w:szCs w:val="16"/>
          <w:shd w:val="clear" w:color="auto" w:fill="FFFFFF"/>
        </w:rPr>
        <w:tab/>
      </w:r>
      <w:r w:rsidR="007E77D6" w:rsidRPr="00781112">
        <w:rPr>
          <w:rFonts w:cs="Arial"/>
          <w:color w:val="000000" w:themeColor="text1"/>
          <w:szCs w:val="16"/>
          <w:shd w:val="clear" w:color="auto" w:fill="FFFFFF"/>
        </w:rPr>
        <w:t xml:space="preserve">C. </w:t>
      </w:r>
      <w:r w:rsidRPr="00781112">
        <w:rPr>
          <w:rFonts w:cs="Arial"/>
          <w:szCs w:val="16"/>
        </w:rPr>
        <w:t xml:space="preserve">Percent = [(# of children ages 3, 4, and 5 with IEPs receiving special education and related services in the home) divided by the (total # of </w:t>
      </w:r>
      <w:r w:rsidRPr="00781112">
        <w:rPr>
          <w:rFonts w:cs="Arial"/>
          <w:szCs w:val="16"/>
        </w:rPr>
        <w:tab/>
        <w:t>children ages 3, 4, and 5 with IEPs)] times 100.</w:t>
      </w:r>
    </w:p>
    <w:p w14:paraId="2CAF467D" w14:textId="77777777" w:rsidR="005322B8" w:rsidRPr="00781112" w:rsidRDefault="005322B8" w:rsidP="004369B2">
      <w:pPr>
        <w:rPr>
          <w:color w:val="000000" w:themeColor="text1"/>
        </w:rPr>
      </w:pPr>
      <w:r w:rsidRPr="00781112">
        <w:rPr>
          <w:b/>
          <w:color w:val="000000" w:themeColor="text1"/>
        </w:rPr>
        <w:t>Instructions</w:t>
      </w:r>
    </w:p>
    <w:p w14:paraId="5B2FF157" w14:textId="6FABC6E7" w:rsidR="005322B8" w:rsidRPr="00781112" w:rsidRDefault="005322B8" w:rsidP="00BB7BC9">
      <w:pPr>
        <w:rPr>
          <w:rFonts w:cs="Arial"/>
          <w:i/>
          <w:iCs/>
          <w:color w:val="000000" w:themeColor="text1"/>
          <w:szCs w:val="16"/>
        </w:rPr>
      </w:pPr>
      <w:r w:rsidRPr="00781112">
        <w:rPr>
          <w:rFonts w:cs="Arial"/>
          <w:i/>
          <w:iCs/>
          <w:color w:val="000000" w:themeColor="text1"/>
          <w:szCs w:val="16"/>
        </w:rPr>
        <w:t>Sampling from the State’s 618 data is not allowed.</w:t>
      </w:r>
    </w:p>
    <w:p w14:paraId="4451A4DB" w14:textId="77777777" w:rsidR="00426EC6" w:rsidRPr="00781112" w:rsidRDefault="00426EC6" w:rsidP="00426EC6">
      <w:pPr>
        <w:rPr>
          <w:rFonts w:cs="Arial"/>
          <w:szCs w:val="16"/>
        </w:rPr>
      </w:pPr>
      <w:r w:rsidRPr="00781112">
        <w:rPr>
          <w:rFonts w:cs="Arial"/>
          <w:szCs w:val="16"/>
        </w:rPr>
        <w:t>States must report five-year-old children with disabilities who are enrolled in preschool programs in this indicator. Five-year-old children with disabilities who are enrolled in kindergarten are included in Indicator 5.</w:t>
      </w:r>
    </w:p>
    <w:p w14:paraId="0B2E3F2D" w14:textId="77777777" w:rsidR="00426EC6" w:rsidRPr="00781112" w:rsidRDefault="00426EC6" w:rsidP="00426EC6">
      <w:pPr>
        <w:rPr>
          <w:rFonts w:cs="Arial"/>
          <w:szCs w:val="16"/>
        </w:rPr>
      </w:pPr>
      <w:r w:rsidRPr="00781112">
        <w:rPr>
          <w:rFonts w:cs="Arial"/>
          <w:szCs w:val="16"/>
        </w:rPr>
        <w:t>States may choose to set one target that is inclusive of children ages 3, 4, and 5, or set individual targets for each age.</w:t>
      </w:r>
    </w:p>
    <w:p w14:paraId="7F82A520" w14:textId="77777777" w:rsidR="00633044" w:rsidRPr="00781112" w:rsidRDefault="00633044" w:rsidP="00633044">
      <w:pPr>
        <w:rPr>
          <w:rFonts w:cs="Arial"/>
          <w:szCs w:val="16"/>
        </w:rPr>
      </w:pPr>
      <w:r w:rsidRPr="00781112">
        <w:rPr>
          <w:rFonts w:cs="Arial"/>
          <w:szCs w:val="16"/>
        </w:rPr>
        <w:t>For Indicator 6C: States are not required to establish a baseline or targets if the number of children receiving special education and related services in the home is less than 10, regardless of whether the State chooses to set one target that is inclusive of children ages 3, 4, and 5, or set individual targets for each age. In a reporting period during which the number of children receiving special education and related services in the home reaches 10 or greater, States are required to develop baseline and targets and report on them in the corresponding SPP/APR.</w:t>
      </w:r>
    </w:p>
    <w:p w14:paraId="594A7ED4" w14:textId="41F6D87D" w:rsidR="005322B8" w:rsidRPr="00781112" w:rsidRDefault="00633044" w:rsidP="00BB7BC9">
      <w:pPr>
        <w:rPr>
          <w:rFonts w:cs="Arial"/>
          <w:color w:val="000000" w:themeColor="text1"/>
          <w:szCs w:val="16"/>
        </w:rPr>
      </w:pPr>
      <w:r w:rsidRPr="00781112">
        <w:rPr>
          <w:rFonts w:cs="Arial"/>
          <w:szCs w:val="16"/>
        </w:rPr>
        <w:t xml:space="preserve">For Indicator 6C: </w:t>
      </w:r>
      <w:r w:rsidRPr="00781112">
        <w:rPr>
          <w:rFonts w:cs="Arial"/>
          <w:iCs/>
          <w:szCs w:val="16"/>
        </w:rPr>
        <w:t>States may express their targets in a range (</w:t>
      </w:r>
      <w:r w:rsidRPr="00781112">
        <w:rPr>
          <w:rFonts w:cs="Arial"/>
          <w:i/>
          <w:iCs/>
          <w:szCs w:val="16"/>
        </w:rPr>
        <w:t>e.g.</w:t>
      </w:r>
      <w:r w:rsidRPr="00781112">
        <w:rPr>
          <w:rFonts w:cs="Arial"/>
          <w:iCs/>
          <w:szCs w:val="16"/>
        </w:rPr>
        <w:t>, 75-85%).</w:t>
      </w:r>
      <w:r w:rsidR="005322B8" w:rsidRPr="00781112">
        <w:rPr>
          <w:rFonts w:cs="Arial"/>
          <w:color w:val="000000" w:themeColor="text1"/>
          <w:szCs w:val="16"/>
        </w:rPr>
        <w:t>Describe the results of the calculations and compare the results to the target.</w:t>
      </w:r>
    </w:p>
    <w:p w14:paraId="19F07E42" w14:textId="35DC1378" w:rsidR="005322B8" w:rsidRPr="00781112" w:rsidRDefault="005322B8" w:rsidP="00BB7BC9">
      <w:pPr>
        <w:rPr>
          <w:rFonts w:cs="Arial"/>
          <w:color w:val="000000" w:themeColor="text1"/>
          <w:szCs w:val="16"/>
        </w:rPr>
      </w:pPr>
      <w:r w:rsidRPr="00781112">
        <w:rPr>
          <w:rFonts w:cs="Arial"/>
          <w:color w:val="000000" w:themeColor="text1"/>
          <w:szCs w:val="16"/>
        </w:rPr>
        <w:t>If the data reported in this indicator are not the same as the State’s data reported under IDEA section 618, explain.</w:t>
      </w:r>
    </w:p>
    <w:bookmarkEnd w:id="30"/>
    <w:p w14:paraId="1489816D" w14:textId="2F10D57A" w:rsidR="008D3484" w:rsidRPr="00781112" w:rsidRDefault="00C96236" w:rsidP="008645AD">
      <w:pPr>
        <w:pStyle w:val="Heading2"/>
      </w:pPr>
      <w:r w:rsidRPr="00781112">
        <w:t>6</w:t>
      </w:r>
      <w:r w:rsidR="00C91B94" w:rsidRPr="00781112">
        <w:t xml:space="preserve"> </w:t>
      </w:r>
      <w:r w:rsidRPr="00781112">
        <w:t xml:space="preserve">- </w:t>
      </w:r>
      <w:r w:rsidR="008D3484" w:rsidRPr="00781112">
        <w:t>Indicator Data</w:t>
      </w:r>
    </w:p>
    <w:p w14:paraId="625E607A" w14:textId="77777777" w:rsidR="0091098C" w:rsidRPr="00781112" w:rsidRDefault="0091098C" w:rsidP="004369B2">
      <w:pPr>
        <w:rPr>
          <w:color w:val="000000" w:themeColor="text1"/>
        </w:rPr>
      </w:pPr>
      <w:r w:rsidRPr="00781112">
        <w:rPr>
          <w:b/>
          <w:color w:val="000000" w:themeColor="text1"/>
        </w:rPr>
        <w:t>Not Applicable</w:t>
      </w:r>
    </w:p>
    <w:p w14:paraId="5333465D" w14:textId="3F1EC485" w:rsidR="004B75EC" w:rsidRPr="00781112" w:rsidRDefault="003229FA">
      <w:pPr>
        <w:rPr>
          <w:b/>
          <w:color w:val="000000" w:themeColor="text1"/>
        </w:rPr>
      </w:pPr>
      <w:r w:rsidRPr="00781112">
        <w:rPr>
          <w:b/>
          <w:color w:val="000000" w:themeColor="text1"/>
        </w:rPr>
        <w:t xml:space="preserve">Select yes if this indicator is not applicable. </w:t>
      </w:r>
    </w:p>
    <w:p w14:paraId="2FEE6491" w14:textId="58E763AD" w:rsidR="00043AC9" w:rsidRPr="00781112" w:rsidRDefault="00043AC9" w:rsidP="004369B2">
      <w:pPr>
        <w:rPr>
          <w:rFonts w:cs="Arial"/>
          <w:color w:val="000000" w:themeColor="text1"/>
          <w:szCs w:val="16"/>
        </w:rPr>
      </w:pPr>
      <w:r w:rsidRPr="00781112">
        <w:rPr>
          <w:rFonts w:cs="Arial"/>
          <w:color w:val="000000" w:themeColor="text1"/>
          <w:szCs w:val="16"/>
        </w:rPr>
        <w:t>NO</w:t>
      </w:r>
    </w:p>
    <w:p w14:paraId="6D4C5D02" w14:textId="77777777" w:rsidR="002441FF" w:rsidRPr="00781112" w:rsidRDefault="002441FF" w:rsidP="002441FF">
      <w:pPr>
        <w:rPr>
          <w:color w:val="000000" w:themeColor="text1"/>
        </w:rPr>
      </w:pPr>
    </w:p>
    <w:p w14:paraId="2DFC3658" w14:textId="20467DA4" w:rsidR="006309D0" w:rsidRPr="00781112" w:rsidRDefault="006309D0" w:rsidP="006309D0">
      <w:pPr>
        <w:rPr>
          <w:b/>
          <w:color w:val="000000" w:themeColor="text1"/>
        </w:rPr>
      </w:pPr>
      <w:r w:rsidRPr="00781112">
        <w:rPr>
          <w:b/>
          <w:color w:val="000000" w:themeColor="text1"/>
        </w:rPr>
        <w:t>Historical Data – 6A, 6B</w:t>
      </w:r>
    </w:p>
    <w:tbl>
      <w:tblPr>
        <w:tblW w:w="45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618"/>
        <w:gridCol w:w="1619"/>
        <w:gridCol w:w="1618"/>
        <w:gridCol w:w="1619"/>
        <w:gridCol w:w="1619"/>
      </w:tblGrid>
      <w:tr w:rsidR="001F2C34" w:rsidRPr="00781112" w14:paraId="10B8D4E0" w14:textId="65C4ABC5" w:rsidTr="005F5FE9">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2015</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2016</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2018</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2019</w:t>
            </w:r>
          </w:p>
        </w:tc>
      </w:tr>
      <w:tr w:rsidR="001F2C34" w:rsidRPr="00781112" w14:paraId="12643853" w14:textId="714409A9" w:rsidTr="005F5FE9">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1F2C34" w:rsidRPr="00781112" w:rsidRDefault="001F2C34">
            <w:pPr>
              <w:spacing w:line="276" w:lineRule="auto"/>
              <w:jc w:val="center"/>
              <w:rPr>
                <w:rFonts w:cs="Arial"/>
                <w:b/>
                <w:bCs/>
                <w:color w:val="000000" w:themeColor="text1"/>
                <w:szCs w:val="16"/>
              </w:rPr>
            </w:pPr>
            <w:r w:rsidRPr="00781112">
              <w:rPr>
                <w:rFonts w:cs="Arial"/>
                <w:b/>
                <w:bCs/>
                <w:color w:val="000000" w:themeColor="text1"/>
                <w:szCs w:val="16"/>
              </w:rPr>
              <w:t>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78A73" w14:textId="4E273194" w:rsidR="001F2C34" w:rsidRPr="00781112" w:rsidRDefault="001F2C34">
            <w:pPr>
              <w:spacing w:line="276" w:lineRule="auto"/>
              <w:rPr>
                <w:rFonts w:cs="Arial"/>
                <w:color w:val="000000" w:themeColor="text1"/>
                <w:szCs w:val="16"/>
              </w:rPr>
            </w:pPr>
            <w:r w:rsidRPr="00781112">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5D572D5A" w14:textId="187A2156" w:rsidR="001F2C34" w:rsidRPr="00781112" w:rsidRDefault="001F2C34" w:rsidP="00A018D4">
            <w:pPr>
              <w:jc w:val="center"/>
              <w:rPr>
                <w:rFonts w:cs="Arial"/>
                <w:color w:val="000000" w:themeColor="text1"/>
                <w:szCs w:val="16"/>
              </w:rPr>
            </w:pPr>
            <w:r w:rsidRPr="00781112">
              <w:rPr>
                <w:rFonts w:cs="Arial"/>
                <w:color w:val="000000" w:themeColor="text1"/>
                <w:szCs w:val="16"/>
              </w:rPr>
              <w:t>34.00%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473ABC9" w14:textId="69DF669C" w:rsidR="001F2C34" w:rsidRPr="00781112" w:rsidRDefault="001F2C34" w:rsidP="00A018D4">
            <w:pPr>
              <w:jc w:val="center"/>
              <w:rPr>
                <w:rFonts w:cs="Arial"/>
                <w:color w:val="000000" w:themeColor="text1"/>
                <w:szCs w:val="16"/>
              </w:rPr>
            </w:pPr>
            <w:r w:rsidRPr="00781112">
              <w:rPr>
                <w:rFonts w:cs="Arial"/>
                <w:color w:val="000000" w:themeColor="text1"/>
                <w:szCs w:val="16"/>
              </w:rPr>
              <w:t>34.50%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1F2C34" w:rsidRPr="00781112" w:rsidRDefault="001F2C34" w:rsidP="00A018D4">
            <w:pPr>
              <w:jc w:val="center"/>
              <w:rPr>
                <w:rFonts w:cs="Arial"/>
                <w:color w:val="000000" w:themeColor="text1"/>
                <w:szCs w:val="16"/>
              </w:rPr>
            </w:pPr>
            <w:r w:rsidRPr="00781112">
              <w:rPr>
                <w:rFonts w:cs="Arial"/>
                <w:color w:val="000000" w:themeColor="text1"/>
                <w:szCs w:val="16"/>
              </w:rPr>
              <w:t>35.00%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1F2C34" w:rsidRPr="00781112" w:rsidRDefault="001F2C34" w:rsidP="00A018D4">
            <w:pPr>
              <w:jc w:val="center"/>
              <w:rPr>
                <w:rFonts w:cs="Arial"/>
                <w:color w:val="000000" w:themeColor="text1"/>
                <w:szCs w:val="16"/>
              </w:rPr>
            </w:pPr>
            <w:r w:rsidRPr="00781112">
              <w:rPr>
                <w:rFonts w:cs="Arial"/>
                <w:color w:val="000000" w:themeColor="text1"/>
                <w:szCs w:val="16"/>
              </w:rPr>
              <w:t>35.50%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1F2C34" w:rsidRPr="00781112" w:rsidRDefault="001F2C34" w:rsidP="00A018D4">
            <w:pPr>
              <w:jc w:val="center"/>
              <w:rPr>
                <w:rFonts w:cs="Arial"/>
                <w:color w:val="000000" w:themeColor="text1"/>
                <w:szCs w:val="16"/>
              </w:rPr>
            </w:pPr>
            <w:r w:rsidRPr="00781112">
              <w:rPr>
                <w:rFonts w:cs="Arial"/>
                <w:color w:val="000000" w:themeColor="text1"/>
                <w:szCs w:val="16"/>
              </w:rPr>
              <w:t>35.50%</w:t>
            </w:r>
          </w:p>
        </w:tc>
      </w:tr>
      <w:tr w:rsidR="001F2C34" w:rsidRPr="00781112" w14:paraId="24AB409F" w14:textId="3963C8DA" w:rsidTr="005F5FE9">
        <w:trPr>
          <w:trHeight w:val="85"/>
        </w:trPr>
        <w:tc>
          <w:tcPr>
            <w:tcW w:w="625" w:type="dxa"/>
            <w:tcBorders>
              <w:left w:val="single" w:sz="4" w:space="0" w:color="auto"/>
              <w:right w:val="single" w:sz="4" w:space="0" w:color="auto"/>
            </w:tcBorders>
            <w:shd w:val="clear" w:color="auto" w:fill="auto"/>
            <w:vAlign w:val="center"/>
          </w:tcPr>
          <w:p w14:paraId="29D181B3" w14:textId="5F8E2E42" w:rsidR="001F2C34" w:rsidRPr="00781112" w:rsidRDefault="001F2C34" w:rsidP="004369B2">
            <w:pPr>
              <w:spacing w:line="276" w:lineRule="auto"/>
              <w:jc w:val="center"/>
              <w:rPr>
                <w:rFonts w:cs="Arial"/>
                <w:b/>
                <w:bCs/>
                <w:color w:val="000000" w:themeColor="text1"/>
                <w:szCs w:val="16"/>
              </w:rPr>
            </w:pPr>
            <w:r w:rsidRPr="00781112">
              <w:rPr>
                <w:rFonts w:cs="Arial"/>
                <w:b/>
                <w:bCs/>
                <w:color w:val="000000" w:themeColor="text1"/>
                <w:szCs w:val="16"/>
              </w:rPr>
              <w:t>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AFC6E" w14:textId="77777777" w:rsidR="001F2C34" w:rsidRPr="00781112" w:rsidRDefault="001F2C34">
            <w:pPr>
              <w:spacing w:line="276" w:lineRule="auto"/>
              <w:rPr>
                <w:rFonts w:cs="Arial"/>
                <w:color w:val="000000" w:themeColor="text1"/>
                <w:szCs w:val="16"/>
              </w:rPr>
            </w:pPr>
            <w:r w:rsidRPr="00781112">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CB2CE2B" w14:textId="24BBB7A6" w:rsidR="001F2C34" w:rsidRPr="00781112" w:rsidRDefault="001F2C34" w:rsidP="00A018D4">
            <w:pPr>
              <w:jc w:val="center"/>
              <w:rPr>
                <w:rFonts w:cs="Arial"/>
                <w:color w:val="000000" w:themeColor="text1"/>
                <w:szCs w:val="16"/>
              </w:rPr>
            </w:pPr>
            <w:r w:rsidRPr="00781112">
              <w:rPr>
                <w:rFonts w:cs="Arial"/>
                <w:color w:val="000000" w:themeColor="text1"/>
                <w:szCs w:val="16"/>
              </w:rPr>
              <w:t>27.58%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29C2908" w14:textId="5081117A" w:rsidR="001F2C34" w:rsidRPr="00781112" w:rsidRDefault="001F2C34" w:rsidP="00A018D4">
            <w:pPr>
              <w:jc w:val="center"/>
              <w:rPr>
                <w:rFonts w:cs="Arial"/>
                <w:color w:val="000000" w:themeColor="text1"/>
                <w:szCs w:val="16"/>
              </w:rPr>
            </w:pPr>
            <w:r w:rsidRPr="00781112">
              <w:rPr>
                <w:rFonts w:cs="Arial"/>
                <w:color w:val="000000" w:themeColor="text1"/>
                <w:szCs w:val="16"/>
              </w:rPr>
              <w:t>27.54%</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1F2C34" w:rsidRPr="00781112" w:rsidRDefault="001F2C34" w:rsidP="00A018D4">
            <w:pPr>
              <w:jc w:val="center"/>
              <w:rPr>
                <w:rFonts w:cs="Arial"/>
                <w:color w:val="000000" w:themeColor="text1"/>
                <w:szCs w:val="16"/>
              </w:rPr>
            </w:pPr>
            <w:r w:rsidRPr="00781112">
              <w:rPr>
                <w:rFonts w:cs="Arial"/>
                <w:color w:val="000000" w:themeColor="text1"/>
                <w:szCs w:val="16"/>
              </w:rPr>
              <w:t>27.34%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1F2C34" w:rsidRPr="00781112" w:rsidRDefault="001F2C34" w:rsidP="00A018D4">
            <w:pPr>
              <w:jc w:val="center"/>
              <w:rPr>
                <w:rFonts w:cs="Arial"/>
                <w:color w:val="000000" w:themeColor="text1"/>
                <w:szCs w:val="16"/>
              </w:rPr>
            </w:pPr>
            <w:r w:rsidRPr="00781112">
              <w:rPr>
                <w:rFonts w:cs="Arial"/>
                <w:color w:val="000000" w:themeColor="text1"/>
                <w:szCs w:val="16"/>
              </w:rPr>
              <w:t>26.93%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1F2C34" w:rsidRPr="00781112" w:rsidRDefault="001F2C34" w:rsidP="00A018D4">
            <w:pPr>
              <w:jc w:val="center"/>
              <w:rPr>
                <w:rFonts w:cs="Arial"/>
                <w:color w:val="000000" w:themeColor="text1"/>
                <w:szCs w:val="16"/>
              </w:rPr>
            </w:pPr>
            <w:r w:rsidRPr="00781112">
              <w:rPr>
                <w:rFonts w:cs="Arial"/>
                <w:color w:val="000000" w:themeColor="text1"/>
                <w:szCs w:val="16"/>
              </w:rPr>
              <w:t>28.44%</w:t>
            </w:r>
          </w:p>
        </w:tc>
      </w:tr>
      <w:tr w:rsidR="001F2C34" w:rsidRPr="00781112" w14:paraId="734556E7" w14:textId="7880148D" w:rsidTr="005F5FE9">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1F2C34" w:rsidRPr="00781112" w:rsidRDefault="001F2C34">
            <w:pPr>
              <w:spacing w:line="276" w:lineRule="auto"/>
              <w:jc w:val="center"/>
              <w:rPr>
                <w:rFonts w:cs="Arial"/>
                <w:b/>
                <w:bCs/>
                <w:color w:val="000000" w:themeColor="text1"/>
                <w:szCs w:val="16"/>
              </w:rPr>
            </w:pPr>
            <w:r w:rsidRPr="00781112">
              <w:rPr>
                <w:rFonts w:cs="Arial"/>
                <w:b/>
                <w:bCs/>
                <w:color w:val="000000" w:themeColor="text1"/>
                <w:szCs w:val="16"/>
              </w:rPr>
              <w:t>B</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B70F3" w14:textId="4BE0D72F" w:rsidR="001F2C34" w:rsidRPr="00781112" w:rsidRDefault="001F2C34">
            <w:pPr>
              <w:spacing w:line="276" w:lineRule="auto"/>
              <w:rPr>
                <w:rFonts w:cs="Arial"/>
                <w:color w:val="000000" w:themeColor="text1"/>
                <w:szCs w:val="16"/>
              </w:rPr>
            </w:pPr>
            <w:r w:rsidRPr="00781112">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2AF8D8D8" w14:textId="73E1A0AF" w:rsidR="001F2C34" w:rsidRPr="00781112" w:rsidRDefault="001F2C34" w:rsidP="00A018D4">
            <w:pPr>
              <w:jc w:val="center"/>
              <w:rPr>
                <w:rFonts w:cs="Arial"/>
                <w:color w:val="000000" w:themeColor="text1"/>
                <w:szCs w:val="16"/>
              </w:rPr>
            </w:pPr>
            <w:r w:rsidRPr="00781112">
              <w:rPr>
                <w:rFonts w:cs="Arial"/>
                <w:color w:val="000000" w:themeColor="text1"/>
                <w:szCs w:val="16"/>
              </w:rPr>
              <w:t>23.50%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27A3A3A6" w14:textId="38FA47E9" w:rsidR="001F2C34" w:rsidRPr="00781112" w:rsidRDefault="001F2C34" w:rsidP="00A018D4">
            <w:pPr>
              <w:jc w:val="center"/>
              <w:rPr>
                <w:rFonts w:cs="Arial"/>
                <w:color w:val="000000" w:themeColor="text1"/>
                <w:szCs w:val="16"/>
              </w:rPr>
            </w:pPr>
            <w:r w:rsidRPr="00781112">
              <w:rPr>
                <w:rFonts w:cs="Arial"/>
                <w:color w:val="000000" w:themeColor="text1"/>
                <w:szCs w:val="16"/>
              </w:rPr>
              <w:t>23.40%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1F2C34" w:rsidRPr="00781112" w:rsidRDefault="001F2C34" w:rsidP="00A018D4">
            <w:pPr>
              <w:jc w:val="center"/>
              <w:rPr>
                <w:rFonts w:cs="Arial"/>
                <w:color w:val="000000" w:themeColor="text1"/>
                <w:szCs w:val="16"/>
              </w:rPr>
            </w:pPr>
            <w:r w:rsidRPr="00781112">
              <w:rPr>
                <w:rFonts w:cs="Arial"/>
                <w:color w:val="000000" w:themeColor="text1"/>
                <w:szCs w:val="16"/>
              </w:rPr>
              <w:t>23.30%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1F2C34" w:rsidRPr="00781112" w:rsidRDefault="001F2C34">
            <w:pPr>
              <w:jc w:val="center"/>
              <w:rPr>
                <w:color w:val="000000" w:themeColor="text1"/>
              </w:rPr>
            </w:pPr>
            <w:r w:rsidRPr="00781112">
              <w:rPr>
                <w:color w:val="000000" w:themeColor="text1"/>
              </w:rPr>
              <w:t>23.20%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1F2C34" w:rsidRPr="00781112" w:rsidRDefault="001F2C34" w:rsidP="00A018D4">
            <w:pPr>
              <w:jc w:val="center"/>
              <w:rPr>
                <w:rFonts w:cs="Arial"/>
                <w:color w:val="000000" w:themeColor="text1"/>
                <w:szCs w:val="16"/>
              </w:rPr>
            </w:pPr>
            <w:r w:rsidRPr="00781112">
              <w:rPr>
                <w:rFonts w:cs="Arial"/>
                <w:color w:val="000000" w:themeColor="text1"/>
                <w:szCs w:val="16"/>
              </w:rPr>
              <w:t>23.20%</w:t>
            </w:r>
          </w:p>
        </w:tc>
      </w:tr>
      <w:tr w:rsidR="001F2C34" w:rsidRPr="00781112" w14:paraId="3B42BE2A" w14:textId="601B062F" w:rsidTr="005F5FE9">
        <w:trPr>
          <w:trHeight w:val="85"/>
        </w:trPr>
        <w:tc>
          <w:tcPr>
            <w:tcW w:w="625" w:type="dxa"/>
            <w:tcBorders>
              <w:left w:val="single" w:sz="4" w:space="0" w:color="auto"/>
              <w:right w:val="single" w:sz="4" w:space="0" w:color="auto"/>
            </w:tcBorders>
            <w:shd w:val="clear" w:color="auto" w:fill="auto"/>
            <w:vAlign w:val="center"/>
          </w:tcPr>
          <w:p w14:paraId="4623D633" w14:textId="276C317C" w:rsidR="001F2C34" w:rsidRPr="00781112" w:rsidRDefault="001F2C34" w:rsidP="004369B2">
            <w:pPr>
              <w:spacing w:line="276" w:lineRule="auto"/>
              <w:jc w:val="center"/>
              <w:rPr>
                <w:rFonts w:cs="Arial"/>
                <w:b/>
                <w:bCs/>
                <w:color w:val="000000" w:themeColor="text1"/>
                <w:szCs w:val="16"/>
              </w:rPr>
            </w:pPr>
            <w:r w:rsidRPr="00781112">
              <w:rPr>
                <w:rFonts w:cs="Arial"/>
                <w:b/>
                <w:bCs/>
                <w:color w:val="000000" w:themeColor="text1"/>
                <w:szCs w:val="16"/>
              </w:rPr>
              <w:t>B</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596DA" w14:textId="77777777" w:rsidR="001F2C34" w:rsidRPr="00781112" w:rsidRDefault="001F2C34">
            <w:pPr>
              <w:spacing w:line="276" w:lineRule="auto"/>
              <w:rPr>
                <w:rFonts w:cs="Arial"/>
                <w:color w:val="000000" w:themeColor="text1"/>
                <w:szCs w:val="16"/>
              </w:rPr>
            </w:pPr>
            <w:r w:rsidRPr="00781112">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5D90031" w14:textId="3012CDE0" w:rsidR="001F2C34" w:rsidRPr="00781112" w:rsidRDefault="001F2C34" w:rsidP="00A018D4">
            <w:pPr>
              <w:jc w:val="center"/>
              <w:rPr>
                <w:rFonts w:cs="Arial"/>
                <w:color w:val="000000" w:themeColor="text1"/>
                <w:szCs w:val="16"/>
              </w:rPr>
            </w:pPr>
            <w:r w:rsidRPr="00781112">
              <w:rPr>
                <w:rFonts w:cs="Arial"/>
                <w:color w:val="000000" w:themeColor="text1"/>
                <w:szCs w:val="16"/>
              </w:rPr>
              <w:t>29.58%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0E906DB" w14:textId="5C70E2DD" w:rsidR="001F2C34" w:rsidRPr="00781112" w:rsidRDefault="001F2C34" w:rsidP="00A018D4">
            <w:pPr>
              <w:jc w:val="center"/>
              <w:rPr>
                <w:rFonts w:cs="Arial"/>
                <w:color w:val="000000" w:themeColor="text1"/>
                <w:szCs w:val="16"/>
              </w:rPr>
            </w:pPr>
            <w:r w:rsidRPr="00781112">
              <w:rPr>
                <w:rFonts w:cs="Arial"/>
                <w:color w:val="000000" w:themeColor="text1"/>
                <w:szCs w:val="16"/>
              </w:rPr>
              <w:t>24.53%</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1F2C34" w:rsidRPr="00781112" w:rsidRDefault="001F2C34" w:rsidP="00A018D4">
            <w:pPr>
              <w:jc w:val="center"/>
              <w:rPr>
                <w:rFonts w:cs="Arial"/>
                <w:color w:val="000000" w:themeColor="text1"/>
                <w:szCs w:val="16"/>
              </w:rPr>
            </w:pPr>
            <w:r w:rsidRPr="00781112">
              <w:rPr>
                <w:rFonts w:cs="Arial"/>
                <w:color w:val="000000" w:themeColor="text1"/>
                <w:szCs w:val="16"/>
              </w:rPr>
              <w:t>27.99%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1F2C34" w:rsidRPr="00781112" w:rsidRDefault="001F2C34" w:rsidP="00A018D4">
            <w:pPr>
              <w:jc w:val="center"/>
              <w:rPr>
                <w:rFonts w:cs="Arial"/>
                <w:color w:val="000000" w:themeColor="text1"/>
                <w:szCs w:val="16"/>
              </w:rPr>
            </w:pPr>
            <w:r w:rsidRPr="00781112">
              <w:rPr>
                <w:rFonts w:cs="Arial"/>
                <w:color w:val="000000" w:themeColor="text1"/>
                <w:szCs w:val="16"/>
              </w:rPr>
              <w:t>21.76%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1F2C34" w:rsidRPr="00781112" w:rsidRDefault="001F2C34" w:rsidP="00A018D4">
            <w:pPr>
              <w:jc w:val="center"/>
              <w:rPr>
                <w:rFonts w:cs="Arial"/>
                <w:color w:val="000000" w:themeColor="text1"/>
                <w:szCs w:val="16"/>
              </w:rPr>
            </w:pPr>
            <w:r w:rsidRPr="00781112">
              <w:rPr>
                <w:rFonts w:cs="Arial"/>
                <w:color w:val="000000" w:themeColor="text1"/>
                <w:szCs w:val="16"/>
              </w:rPr>
              <w:t>23.82%</w:t>
            </w:r>
          </w:p>
        </w:tc>
      </w:tr>
    </w:tbl>
    <w:p w14:paraId="1E340B65" w14:textId="749176D6" w:rsidR="001C2B29" w:rsidRPr="00781112" w:rsidRDefault="001C2B29" w:rsidP="004369B2">
      <w:pPr>
        <w:rPr>
          <w:color w:val="000000" w:themeColor="text1"/>
        </w:rPr>
      </w:pPr>
    </w:p>
    <w:p w14:paraId="34B0E047" w14:textId="77777777" w:rsidR="0059735F" w:rsidRPr="00781112" w:rsidRDefault="0059735F" w:rsidP="0059735F">
      <w:pPr>
        <w:rPr>
          <w:b/>
          <w:color w:val="000000" w:themeColor="text1"/>
        </w:rPr>
      </w:pPr>
      <w:r w:rsidRPr="00781112">
        <w:rPr>
          <w:b/>
          <w:color w:val="000000" w:themeColor="text1"/>
        </w:rPr>
        <w:t xml:space="preserve">Targets: Description of Stakeholder Input </w:t>
      </w:r>
    </w:p>
    <w:p w14:paraId="02A3CB3A" w14:textId="77777777" w:rsidR="0059735F" w:rsidRPr="00781112" w:rsidRDefault="0059735F" w:rsidP="0059735F">
      <w:pPr>
        <w:rPr>
          <w:rFonts w:cs="Arial"/>
          <w:color w:val="000000" w:themeColor="text1"/>
          <w:szCs w:val="16"/>
        </w:rPr>
      </w:pPr>
      <w:r w:rsidRPr="00781112">
        <w:rPr>
          <w:rFonts w:cs="Arial"/>
          <w:color w:val="000000" w:themeColor="text1"/>
          <w:szCs w:val="16"/>
        </w:rPr>
        <w:t xml:space="preserve">The Department collaborates closely with several partners to ensure that authentic engagement in all aspects of the Department’s special education program is achieved. These stakeholders supported the Department with the process of soliciting and providing broad stakeholder input on the Department's FFY 2020-2025 SPP/APR cycle. Presentation materials and meeting notes are available at the following websites: </w:t>
      </w:r>
      <w:r w:rsidRPr="00781112">
        <w:rPr>
          <w:rFonts w:cs="Arial"/>
          <w:color w:val="000000" w:themeColor="text1"/>
          <w:szCs w:val="16"/>
        </w:rPr>
        <w:br/>
        <w:t>- SEAC website at SPP/APR Resources Page https://seac-hawaii.org/spp-apr-resource-page/</w:t>
      </w:r>
      <w:r w:rsidRPr="00781112">
        <w:rPr>
          <w:rFonts w:cs="Arial"/>
          <w:color w:val="000000" w:themeColor="text1"/>
          <w:szCs w:val="16"/>
        </w:rPr>
        <w:br/>
        <w:t>- The Department’s website at https://www.hawaiipublicschools.org/TeachingAndLearning/SpecializedPrograms/SpecialEducation/Pages/home.aspx</w:t>
      </w:r>
      <w:r w:rsidRPr="00781112">
        <w:rPr>
          <w:rFonts w:cs="Arial"/>
          <w:color w:val="000000" w:themeColor="text1"/>
          <w:szCs w:val="16"/>
        </w:rPr>
        <w:br/>
      </w:r>
      <w:r w:rsidRPr="00781112">
        <w:rPr>
          <w:rFonts w:cs="Arial"/>
          <w:color w:val="000000" w:themeColor="text1"/>
          <w:szCs w:val="16"/>
        </w:rPr>
        <w:br/>
        <w:t>State Advisory Panel – Special Education Advisory Council (SEAC)</w:t>
      </w:r>
      <w:r w:rsidRPr="00781112">
        <w:rPr>
          <w:rFonts w:cs="Arial"/>
          <w:color w:val="000000" w:themeColor="text1"/>
          <w:szCs w:val="16"/>
        </w:rPr>
        <w:br/>
        <w:t xml:space="preserve">The Special Education Advisory Council is the State-established advisory panel and serves as an advisor to the state-level special education staff regarding the education of all children with disabilities. Membership for our SEAC is an appointment of the Superintendent. The membership is representative of the State population and composed of individuals involved in or concerned with the education of children with disabilities. The majority of members are individuals with disabilities or parents of children with disabilities (ages birth through 26). In the SEAC monthly meetings, family, community, and Department partners come together to address the group’s special education priorities. This is done by sharing information, hearing community concerns, and addressing actions for improvement. Meeting agendas and minutes, along with other family resources, can be found on the SEAC website at https://seac-hawaii.org/. </w:t>
      </w:r>
      <w:r w:rsidRPr="00781112">
        <w:rPr>
          <w:rFonts w:cs="Arial"/>
          <w:color w:val="000000" w:themeColor="text1"/>
          <w:szCs w:val="16"/>
        </w:rPr>
        <w:br/>
      </w:r>
      <w:r w:rsidRPr="00781112">
        <w:rPr>
          <w:rFonts w:cs="Arial"/>
          <w:color w:val="000000" w:themeColor="text1"/>
          <w:szCs w:val="16"/>
        </w:rPr>
        <w:br/>
        <w:t>Special Parent Information Network (SPIN)</w:t>
      </w:r>
      <w:r w:rsidRPr="00781112">
        <w:rPr>
          <w:rFonts w:cs="Arial"/>
          <w:color w:val="000000" w:themeColor="text1"/>
          <w:szCs w:val="16"/>
        </w:rPr>
        <w:br/>
        <w:t xml:space="preserve">The Special Parent Information Network is co-sponsored by the Disability and Communication Access Board and the Department. The Department has </w:t>
      </w:r>
      <w:r w:rsidRPr="00781112">
        <w:rPr>
          <w:rFonts w:cs="Arial"/>
          <w:color w:val="000000" w:themeColor="text1"/>
          <w:szCs w:val="16"/>
        </w:rPr>
        <w:lastRenderedPageBreak/>
        <w:t>a long-standing memorandum of agreement with the Hawaii State Department of Health to fund the SPIN to provide support to SEAC. In addition, SPIN provides training and technical assistance to parent(s)/legal guardian(s) of students with disabilities. This includes the development and maintenance of an informational website and other materials, an annual parent conference, and availability to answer parent questions via a telephone hotline. SPIN is guided by an advisory committee made up of parents, professionals, and persons with disabilities and works with the Department to support students and families. Additional information can be found on the SPIN webpage at https://spinhawaii.org/.</w:t>
      </w:r>
      <w:r w:rsidRPr="00781112">
        <w:rPr>
          <w:rFonts w:cs="Arial"/>
          <w:color w:val="000000" w:themeColor="text1"/>
          <w:szCs w:val="16"/>
        </w:rPr>
        <w:br/>
      </w:r>
      <w:r w:rsidRPr="00781112">
        <w:rPr>
          <w:rFonts w:cs="Arial"/>
          <w:color w:val="000000" w:themeColor="text1"/>
          <w:szCs w:val="16"/>
        </w:rPr>
        <w:br/>
        <w:t>Community Children’s Councils (CCCs)</w:t>
      </w:r>
      <w:r w:rsidRPr="00781112">
        <w:rPr>
          <w:rFonts w:cs="Arial"/>
          <w:color w:val="000000" w:themeColor="text1"/>
          <w:szCs w:val="16"/>
        </w:rPr>
        <w:br/>
        <w:t>The Community Children’s Councils serve children and families including those with disabilities and mental health needs through collaborative partnerships. The CCC, led by parent and professional co-chairs, provides assistance to families in coordinating educational and community support and services for their children with disabilities. The CCC is composed of 17 councils across the state representing each CA’s geographic community. Given this structure, the CCCs are an effective venue for the Department to reach the broad and diverse communities across all islands. Additional information can be found on the CCCs webpage at</w:t>
      </w:r>
      <w:r w:rsidRPr="00781112">
        <w:rPr>
          <w:rFonts w:cs="Arial"/>
          <w:color w:val="000000" w:themeColor="text1"/>
          <w:szCs w:val="16"/>
        </w:rPr>
        <w:br/>
        <w:t>https://www.hawaiipublicschools.org/ParentsAndStudents/SupportForParents/Pages/CCC.aspx.</w:t>
      </w:r>
      <w:r w:rsidRPr="00781112">
        <w:rPr>
          <w:rFonts w:cs="Arial"/>
          <w:color w:val="000000" w:themeColor="text1"/>
          <w:szCs w:val="16"/>
        </w:rPr>
        <w:br/>
      </w:r>
      <w:r w:rsidRPr="00781112">
        <w:rPr>
          <w:rFonts w:cs="Arial"/>
          <w:color w:val="000000" w:themeColor="text1"/>
          <w:szCs w:val="16"/>
        </w:rPr>
        <w:br/>
        <w:t>Leadership in Disabilities &amp; Achievement of Hawaii (LDAH)</w:t>
      </w:r>
      <w:r w:rsidRPr="00781112">
        <w:rPr>
          <w:rFonts w:cs="Arial"/>
          <w:color w:val="000000" w:themeColor="text1"/>
          <w:szCs w:val="16"/>
        </w:rPr>
        <w:br/>
        <w:t>LDAH is a nonprofit organization working to support and educate parents, families, and professionals to meet the needs of children and youth (ages birth through 26) with any disability. As a Parent Training and Information Center, LDAH and its partners provide information and referral, mentoring and advocacy, and education and training to parents and family members of children with disabilities and the professionals who serve them. Additional information can be found on the LDAH webpage at https://ldahawaii.org/.</w:t>
      </w:r>
      <w:r w:rsidRPr="00781112">
        <w:rPr>
          <w:rFonts w:cs="Arial"/>
          <w:color w:val="000000" w:themeColor="text1"/>
          <w:szCs w:val="16"/>
        </w:rPr>
        <w:br/>
      </w:r>
      <w:r w:rsidRPr="00781112">
        <w:rPr>
          <w:rFonts w:cs="Arial"/>
          <w:color w:val="000000" w:themeColor="text1"/>
          <w:szCs w:val="16"/>
        </w:rPr>
        <w:br/>
        <w:t>The Department continues to utilize the Leading by Convening framework to engage stakeholders in monthly Parent Partner meetings. These meetings are designed to provide opportunities for sharing information, exchanging ideas, understanding various perspectives, and supporting effective communication. Community stakeholders represented at these meetings include SEAC, SPIN, CCC, DD Council, and Hawaii’s Parent Training and Information agency, LDAH.</w:t>
      </w:r>
      <w:r w:rsidRPr="00781112">
        <w:rPr>
          <w:rFonts w:cs="Arial"/>
          <w:color w:val="000000" w:themeColor="text1"/>
          <w:szCs w:val="16"/>
        </w:rPr>
        <w:br/>
      </w:r>
      <w:r w:rsidRPr="00781112">
        <w:rPr>
          <w:rFonts w:cs="Arial"/>
          <w:color w:val="000000" w:themeColor="text1"/>
          <w:szCs w:val="16"/>
        </w:rPr>
        <w:br/>
        <w:t>The ESB and MAC in collaboration with SEAC, SPIN, and CCC, commenced a series of stakeholder meetings to begin discussions and develop recommended targets for the new six-year cycle of the revised SPP. Beginning in January 2021, these meetings were held over a one-year period and were designed to engage stakeholders from various backgrounds; educators, parents, school administrators, policy advisors, school psychologists, early education, advocacy groups, and state advisory board members. The Department leveraged the expertise of these stakeholders, with their breadth and depth of knowledge, to help inform the development of a new set of rigorous state targets and solicited new improvement activities for the next six-year SPP cycle.</w:t>
      </w:r>
    </w:p>
    <w:p w14:paraId="137AAC0F" w14:textId="77777777" w:rsidR="0059735F" w:rsidRPr="00781112" w:rsidRDefault="0059735F" w:rsidP="0059735F">
      <w:pPr>
        <w:rPr>
          <w:rFonts w:cs="Arial"/>
          <w:color w:val="000000" w:themeColor="text1"/>
          <w:szCs w:val="16"/>
        </w:rPr>
      </w:pPr>
      <w:r w:rsidRPr="00781112">
        <w:rPr>
          <w:rFonts w:cs="Arial"/>
          <w:color w:val="000000" w:themeColor="text1"/>
          <w:szCs w:val="16"/>
        </w:rPr>
        <w:t>Additional information to the description shared in the Introduction section:</w:t>
      </w:r>
      <w:r w:rsidRPr="00781112">
        <w:rPr>
          <w:rFonts w:cs="Arial"/>
          <w:color w:val="000000" w:themeColor="text1"/>
          <w:szCs w:val="16"/>
        </w:rPr>
        <w:br/>
        <w:t xml:space="preserve">The Department in collaboration with stakeholders reviewed Indicator 6 data towards setting the baseline for FFY 2020-2025 cycle. Based on stakeholder input, as targets are to be rigorous yet achievable, the target for 6A was increased, for subsequent yearly target increases to be by 0.75%, and decreases for 6B by 1.00% and 0.03% for 6C. </w:t>
      </w:r>
      <w:r w:rsidRPr="00781112">
        <w:rPr>
          <w:rFonts w:cs="Arial"/>
          <w:color w:val="000000" w:themeColor="text1"/>
          <w:szCs w:val="16"/>
        </w:rPr>
        <w:br/>
      </w:r>
      <w:r w:rsidRPr="00781112">
        <w:rPr>
          <w:rFonts w:cs="Arial"/>
          <w:color w:val="000000" w:themeColor="text1"/>
          <w:szCs w:val="16"/>
        </w:rPr>
        <w:br/>
        <w:t>Stakeholders suggested the following improvement activities in order to increase preschool educational environments for preschool students with disabilities:</w:t>
      </w:r>
      <w:r w:rsidRPr="00781112">
        <w:rPr>
          <w:rFonts w:cs="Arial"/>
          <w:color w:val="000000" w:themeColor="text1"/>
          <w:szCs w:val="16"/>
        </w:rPr>
        <w:br/>
        <w:t xml:space="preserve">- Establish universal preschool to support students with disabilities </w:t>
      </w:r>
      <w:r w:rsidRPr="00781112">
        <w:rPr>
          <w:rFonts w:cs="Arial"/>
          <w:color w:val="000000" w:themeColor="text1"/>
          <w:szCs w:val="16"/>
        </w:rPr>
        <w:br/>
        <w:t>- Include a DOE special education teacher or district/complex resource teacher in a private preschool to provide special education and related services</w:t>
      </w:r>
      <w:r w:rsidRPr="00781112">
        <w:rPr>
          <w:rFonts w:cs="Arial"/>
          <w:color w:val="000000" w:themeColor="text1"/>
          <w:szCs w:val="16"/>
        </w:rPr>
        <w:br/>
        <w:t>- Collaborate further with Head Start to open more preschool inclusion slots</w:t>
      </w:r>
      <w:r w:rsidRPr="00781112">
        <w:rPr>
          <w:rFonts w:cs="Arial"/>
          <w:color w:val="000000" w:themeColor="text1"/>
          <w:szCs w:val="16"/>
        </w:rPr>
        <w:br/>
        <w:t>- Work with Department of Human Services for certification of general education preschool sites</w:t>
      </w:r>
    </w:p>
    <w:p w14:paraId="0B88D679" w14:textId="77777777" w:rsidR="0059735F" w:rsidRPr="00781112" w:rsidRDefault="0059735F" w:rsidP="004369B2">
      <w:pPr>
        <w:rPr>
          <w:color w:val="000000" w:themeColor="text1"/>
        </w:rPr>
      </w:pPr>
    </w:p>
    <w:p w14:paraId="5CC249BC" w14:textId="12B8F79F" w:rsidR="00AA04BD" w:rsidRPr="00781112" w:rsidRDefault="00AA04BD" w:rsidP="004369B2">
      <w:pPr>
        <w:rPr>
          <w:b/>
          <w:color w:val="000000" w:themeColor="text1"/>
        </w:rPr>
      </w:pPr>
      <w:r w:rsidRPr="00781112">
        <w:rPr>
          <w:b/>
          <w:color w:val="000000" w:themeColor="text1"/>
        </w:rPr>
        <w:t>Targets</w:t>
      </w:r>
    </w:p>
    <w:p w14:paraId="1C259A9C" w14:textId="233315C1" w:rsidR="001C2B29" w:rsidRPr="001C443D" w:rsidRDefault="007F67C7" w:rsidP="001C443D">
      <w:pPr>
        <w:rPr>
          <w:b/>
          <w:bCs/>
        </w:rPr>
      </w:pPr>
      <w:r w:rsidRPr="001C443D">
        <w:rPr>
          <w:b/>
          <w:bCs/>
        </w:rPr>
        <w:t>Please select if the State wants to set baseline and targets based on individual age ranges (</w:t>
      </w:r>
      <w:proofErr w:type="gramStart"/>
      <w:r w:rsidRPr="001C443D">
        <w:rPr>
          <w:b/>
          <w:bCs/>
        </w:rPr>
        <w:t>i.e.</w:t>
      </w:r>
      <w:proofErr w:type="gramEnd"/>
      <w:r w:rsidRPr="001C443D">
        <w:rPr>
          <w:b/>
          <w:bCs/>
        </w:rPr>
        <w:t xml:space="preserve"> separate baseline and targets for each age), or inclusive of all children ages 3, 4, and 5. </w:t>
      </w:r>
    </w:p>
    <w:p w14:paraId="0237921B" w14:textId="17150ECF" w:rsidR="00794672" w:rsidRPr="00781112" w:rsidRDefault="00794672" w:rsidP="00794672">
      <w:pPr>
        <w:rPr>
          <w:color w:val="000000" w:themeColor="text1"/>
        </w:rPr>
      </w:pPr>
      <w:r w:rsidRPr="00781112">
        <w:rPr>
          <w:rFonts w:cs="Arial"/>
          <w:color w:val="000000" w:themeColor="text1"/>
          <w:szCs w:val="16"/>
        </w:rPr>
        <w:t>Inclusive Targets</w:t>
      </w:r>
    </w:p>
    <w:p w14:paraId="647A8A68" w14:textId="7712D124" w:rsidR="00794672" w:rsidRPr="001C443D" w:rsidRDefault="00E20E93" w:rsidP="001C443D">
      <w:pPr>
        <w:rPr>
          <w:b/>
          <w:bCs/>
        </w:rPr>
      </w:pPr>
      <w:r w:rsidRPr="001C443D">
        <w:rPr>
          <w:b/>
          <w:bCs/>
        </w:rPr>
        <w:t>Please select if the State wants to use target ranges for 6C.</w:t>
      </w:r>
    </w:p>
    <w:p w14:paraId="4C1CAE3E" w14:textId="29D1D533" w:rsidR="00794672" w:rsidRDefault="00794672" w:rsidP="00794672">
      <w:pPr>
        <w:rPr>
          <w:rFonts w:cs="Arial"/>
          <w:color w:val="000000" w:themeColor="text1"/>
          <w:szCs w:val="16"/>
        </w:rPr>
      </w:pPr>
      <w:r w:rsidRPr="00781112">
        <w:rPr>
          <w:rFonts w:cs="Arial"/>
          <w:color w:val="000000" w:themeColor="text1"/>
          <w:szCs w:val="16"/>
        </w:rPr>
        <w:t>Target Range not used</w:t>
      </w:r>
    </w:p>
    <w:p w14:paraId="5C7F1365" w14:textId="570192EE" w:rsidR="0073461B" w:rsidRDefault="0073461B" w:rsidP="0073461B">
      <w:pPr>
        <w:pStyle w:val="Subhed"/>
        <w:rPr>
          <w:b w:val="0"/>
          <w:bCs/>
          <w:color w:val="C00000"/>
        </w:rPr>
      </w:pPr>
    </w:p>
    <w:p w14:paraId="770D6443" w14:textId="39B3F3FD" w:rsidR="004D796B" w:rsidRPr="00781112" w:rsidRDefault="004D796B" w:rsidP="004369B2">
      <w:pPr>
        <w:rPr>
          <w:color w:val="000000" w:themeColor="text1"/>
        </w:rPr>
      </w:pPr>
    </w:p>
    <w:p w14:paraId="7D77C5FC" w14:textId="77777777" w:rsidR="008C34A2" w:rsidRPr="0075451F" w:rsidRDefault="008C34A2" w:rsidP="008C34A2">
      <w:pPr>
        <w:pStyle w:val="Subhed"/>
        <w:rPr>
          <w:b w:val="0"/>
        </w:rPr>
      </w:pPr>
      <w:r>
        <w:t>Baselines for Inclusive Targets option (A, B, C)</w:t>
      </w:r>
    </w:p>
    <w:tbl>
      <w:tblPr>
        <w:tblW w:w="25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BASELINEDATAINCL"/>
      </w:tblPr>
      <w:tblGrid>
        <w:gridCol w:w="1436"/>
        <w:gridCol w:w="2025"/>
        <w:gridCol w:w="2025"/>
      </w:tblGrid>
      <w:tr w:rsidR="008C34A2" w:rsidRPr="00781112" w14:paraId="76A746DF" w14:textId="77777777" w:rsidTr="00DF5DC9">
        <w:trPr>
          <w:trHeight w:val="485"/>
          <w:tblHeader/>
        </w:trPr>
        <w:tc>
          <w:tcPr>
            <w:tcW w:w="1436" w:type="dxa"/>
            <w:tcBorders>
              <w:top w:val="single" w:sz="4" w:space="0" w:color="auto"/>
              <w:left w:val="single" w:sz="4" w:space="0" w:color="auto"/>
              <w:bottom w:val="single" w:sz="4" w:space="0" w:color="auto"/>
              <w:right w:val="single" w:sz="4" w:space="0" w:color="auto"/>
            </w:tcBorders>
            <w:shd w:val="clear" w:color="auto" w:fill="auto"/>
          </w:tcPr>
          <w:p w14:paraId="76F354AC" w14:textId="77777777" w:rsidR="008C34A2" w:rsidRPr="00781112" w:rsidRDefault="008C34A2" w:rsidP="00DF5DC9">
            <w:pPr>
              <w:spacing w:line="276" w:lineRule="auto"/>
              <w:jc w:val="center"/>
              <w:rPr>
                <w:rFonts w:cs="Arial"/>
                <w:b/>
                <w:color w:val="000000" w:themeColor="text1"/>
                <w:szCs w:val="16"/>
              </w:rPr>
            </w:pPr>
            <w:r w:rsidRPr="00781112">
              <w:rPr>
                <w:rFonts w:cs="Arial"/>
                <w:b/>
                <w:color w:val="000000" w:themeColor="text1"/>
                <w:szCs w:val="16"/>
              </w:rPr>
              <w:t>Part</w:t>
            </w:r>
          </w:p>
        </w:tc>
        <w:tc>
          <w:tcPr>
            <w:tcW w:w="2025" w:type="dxa"/>
            <w:tcBorders>
              <w:top w:val="single" w:sz="4" w:space="0" w:color="auto"/>
              <w:left w:val="single" w:sz="4" w:space="0" w:color="auto"/>
              <w:bottom w:val="single" w:sz="4" w:space="0" w:color="auto"/>
              <w:right w:val="single" w:sz="4" w:space="0" w:color="auto"/>
            </w:tcBorders>
            <w:shd w:val="clear" w:color="auto" w:fill="auto"/>
          </w:tcPr>
          <w:p w14:paraId="70043BB3" w14:textId="77777777" w:rsidR="008C34A2" w:rsidRPr="00781112" w:rsidRDefault="008C34A2" w:rsidP="00DF5DC9">
            <w:pPr>
              <w:spacing w:line="276" w:lineRule="auto"/>
              <w:jc w:val="center"/>
              <w:rPr>
                <w:rFonts w:cs="Arial"/>
                <w:b/>
                <w:color w:val="000000" w:themeColor="text1"/>
                <w:szCs w:val="16"/>
              </w:rPr>
            </w:pPr>
            <w:r w:rsidRPr="00781112">
              <w:rPr>
                <w:rFonts w:cs="Arial"/>
                <w:b/>
                <w:color w:val="000000" w:themeColor="text1"/>
                <w:szCs w:val="16"/>
              </w:rPr>
              <w:t>Baseline  Year</w:t>
            </w:r>
          </w:p>
        </w:tc>
        <w:tc>
          <w:tcPr>
            <w:tcW w:w="2025" w:type="dxa"/>
            <w:tcBorders>
              <w:top w:val="single" w:sz="4" w:space="0" w:color="auto"/>
              <w:left w:val="single" w:sz="4" w:space="0" w:color="auto"/>
              <w:bottom w:val="single" w:sz="4" w:space="0" w:color="auto"/>
              <w:right w:val="single" w:sz="4" w:space="0" w:color="auto"/>
            </w:tcBorders>
          </w:tcPr>
          <w:p w14:paraId="6D732D8C" w14:textId="77777777" w:rsidR="008C34A2" w:rsidRPr="00781112" w:rsidRDefault="008C34A2" w:rsidP="00DF5DC9">
            <w:pPr>
              <w:spacing w:line="276" w:lineRule="auto"/>
              <w:jc w:val="center"/>
              <w:rPr>
                <w:rFonts w:cs="Arial"/>
                <w:b/>
                <w:color w:val="000000" w:themeColor="text1"/>
                <w:szCs w:val="16"/>
              </w:rPr>
            </w:pPr>
            <w:r w:rsidRPr="00781112">
              <w:rPr>
                <w:rFonts w:cs="Arial"/>
                <w:b/>
                <w:color w:val="000000" w:themeColor="text1"/>
                <w:szCs w:val="16"/>
              </w:rPr>
              <w:t>Baseline Data</w:t>
            </w:r>
          </w:p>
        </w:tc>
      </w:tr>
      <w:tr w:rsidR="008C34A2" w:rsidRPr="00781112" w14:paraId="3EC108E9" w14:textId="77777777" w:rsidTr="00DF5DC9">
        <w:trPr>
          <w:trHeight w:val="357"/>
        </w:trPr>
        <w:tc>
          <w:tcPr>
            <w:tcW w:w="1436" w:type="dxa"/>
            <w:tcBorders>
              <w:top w:val="single" w:sz="4" w:space="0" w:color="auto"/>
              <w:left w:val="single" w:sz="4" w:space="0" w:color="auto"/>
              <w:right w:val="single" w:sz="4" w:space="0" w:color="auto"/>
            </w:tcBorders>
            <w:shd w:val="clear" w:color="auto" w:fill="auto"/>
            <w:vAlign w:val="center"/>
          </w:tcPr>
          <w:p w14:paraId="0A56D253" w14:textId="77777777" w:rsidR="008C34A2" w:rsidRPr="00781112" w:rsidRDefault="008C34A2" w:rsidP="00DF5DC9">
            <w:pPr>
              <w:spacing w:line="276" w:lineRule="auto"/>
              <w:jc w:val="center"/>
              <w:rPr>
                <w:rFonts w:cs="Arial"/>
                <w:b/>
                <w:bCs/>
                <w:color w:val="000000" w:themeColor="text1"/>
                <w:szCs w:val="16"/>
              </w:rPr>
            </w:pPr>
            <w:r w:rsidRPr="00781112">
              <w:rPr>
                <w:rFonts w:cs="Arial"/>
                <w:b/>
                <w:bCs/>
                <w:color w:val="000000" w:themeColor="text1"/>
                <w:szCs w:val="16"/>
              </w:rPr>
              <w:t>A</w:t>
            </w:r>
          </w:p>
        </w:tc>
        <w:tc>
          <w:tcPr>
            <w:tcW w:w="2025" w:type="dxa"/>
            <w:tcBorders>
              <w:top w:val="single" w:sz="4" w:space="0" w:color="auto"/>
              <w:left w:val="single" w:sz="4" w:space="0" w:color="auto"/>
              <w:right w:val="single" w:sz="4" w:space="0" w:color="auto"/>
            </w:tcBorders>
            <w:shd w:val="clear" w:color="auto" w:fill="auto"/>
          </w:tcPr>
          <w:p w14:paraId="3FCF70A0"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2020</w:t>
            </w:r>
          </w:p>
        </w:tc>
        <w:tc>
          <w:tcPr>
            <w:tcW w:w="2025" w:type="dxa"/>
            <w:tcBorders>
              <w:top w:val="single" w:sz="4" w:space="0" w:color="auto"/>
              <w:left w:val="single" w:sz="4" w:space="0" w:color="auto"/>
              <w:right w:val="single" w:sz="4" w:space="0" w:color="auto"/>
            </w:tcBorders>
          </w:tcPr>
          <w:p w14:paraId="142085FD"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21.33%</w:t>
            </w:r>
          </w:p>
        </w:tc>
      </w:tr>
      <w:tr w:rsidR="008C34A2" w:rsidRPr="00781112" w14:paraId="6C0A9325" w14:textId="77777777" w:rsidTr="00DF5DC9">
        <w:trPr>
          <w:trHeight w:val="357"/>
        </w:trPr>
        <w:tc>
          <w:tcPr>
            <w:tcW w:w="1436" w:type="dxa"/>
            <w:tcBorders>
              <w:top w:val="single" w:sz="4" w:space="0" w:color="auto"/>
              <w:left w:val="single" w:sz="4" w:space="0" w:color="auto"/>
              <w:right w:val="single" w:sz="4" w:space="0" w:color="auto"/>
            </w:tcBorders>
            <w:shd w:val="clear" w:color="auto" w:fill="auto"/>
            <w:vAlign w:val="center"/>
          </w:tcPr>
          <w:p w14:paraId="0E7FAFDC" w14:textId="77777777" w:rsidR="008C34A2" w:rsidRPr="00781112" w:rsidRDefault="008C34A2" w:rsidP="00DF5DC9">
            <w:pPr>
              <w:spacing w:line="276" w:lineRule="auto"/>
              <w:jc w:val="center"/>
              <w:rPr>
                <w:rFonts w:cs="Arial"/>
                <w:b/>
                <w:bCs/>
                <w:color w:val="000000" w:themeColor="text1"/>
                <w:szCs w:val="16"/>
              </w:rPr>
            </w:pPr>
            <w:r w:rsidRPr="00781112">
              <w:rPr>
                <w:rFonts w:cs="Arial"/>
                <w:b/>
                <w:bCs/>
                <w:color w:val="000000" w:themeColor="text1"/>
                <w:szCs w:val="16"/>
              </w:rPr>
              <w:t>B</w:t>
            </w:r>
          </w:p>
        </w:tc>
        <w:tc>
          <w:tcPr>
            <w:tcW w:w="2025" w:type="dxa"/>
            <w:tcBorders>
              <w:top w:val="single" w:sz="4" w:space="0" w:color="auto"/>
              <w:left w:val="single" w:sz="4" w:space="0" w:color="auto"/>
              <w:right w:val="single" w:sz="4" w:space="0" w:color="auto"/>
            </w:tcBorders>
            <w:shd w:val="clear" w:color="auto" w:fill="auto"/>
          </w:tcPr>
          <w:p w14:paraId="538A3CE6"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2020</w:t>
            </w:r>
          </w:p>
        </w:tc>
        <w:tc>
          <w:tcPr>
            <w:tcW w:w="2025" w:type="dxa"/>
            <w:tcBorders>
              <w:top w:val="single" w:sz="4" w:space="0" w:color="auto"/>
              <w:left w:val="single" w:sz="4" w:space="0" w:color="auto"/>
              <w:right w:val="single" w:sz="4" w:space="0" w:color="auto"/>
            </w:tcBorders>
          </w:tcPr>
          <w:p w14:paraId="794F234F"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32.29%</w:t>
            </w:r>
          </w:p>
        </w:tc>
      </w:tr>
      <w:tr w:rsidR="008C34A2" w:rsidRPr="00781112" w14:paraId="2DFA9728" w14:textId="77777777" w:rsidTr="00DF5DC9">
        <w:trPr>
          <w:trHeight w:val="85"/>
        </w:trPr>
        <w:tc>
          <w:tcPr>
            <w:tcW w:w="1436" w:type="dxa"/>
            <w:tcBorders>
              <w:left w:val="single" w:sz="4" w:space="0" w:color="auto"/>
              <w:right w:val="single" w:sz="4" w:space="0" w:color="auto"/>
            </w:tcBorders>
            <w:shd w:val="clear" w:color="auto" w:fill="auto"/>
            <w:vAlign w:val="center"/>
          </w:tcPr>
          <w:p w14:paraId="6CBBDF9C" w14:textId="77777777" w:rsidR="008C34A2" w:rsidRPr="00781112" w:rsidRDefault="008C34A2" w:rsidP="00DF5DC9">
            <w:pPr>
              <w:spacing w:line="276" w:lineRule="auto"/>
              <w:jc w:val="center"/>
              <w:rPr>
                <w:rFonts w:cs="Arial"/>
                <w:b/>
                <w:bCs/>
                <w:color w:val="000000" w:themeColor="text1"/>
                <w:szCs w:val="16"/>
              </w:rPr>
            </w:pPr>
            <w:r w:rsidRPr="00781112">
              <w:rPr>
                <w:rFonts w:cs="Arial"/>
                <w:b/>
                <w:bCs/>
                <w:color w:val="000000" w:themeColor="text1"/>
                <w:szCs w:val="16"/>
              </w:rPr>
              <w:t>C</w:t>
            </w:r>
          </w:p>
        </w:tc>
        <w:tc>
          <w:tcPr>
            <w:tcW w:w="2025" w:type="dxa"/>
            <w:tcBorders>
              <w:left w:val="single" w:sz="4" w:space="0" w:color="auto"/>
              <w:right w:val="single" w:sz="4" w:space="0" w:color="auto"/>
            </w:tcBorders>
            <w:shd w:val="clear" w:color="auto" w:fill="auto"/>
          </w:tcPr>
          <w:p w14:paraId="7E7E5689"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2020</w:t>
            </w:r>
          </w:p>
        </w:tc>
        <w:tc>
          <w:tcPr>
            <w:tcW w:w="2025" w:type="dxa"/>
            <w:tcBorders>
              <w:left w:val="single" w:sz="4" w:space="0" w:color="auto"/>
              <w:right w:val="single" w:sz="4" w:space="0" w:color="auto"/>
            </w:tcBorders>
          </w:tcPr>
          <w:p w14:paraId="4FCAB124"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1.26%</w:t>
            </w:r>
          </w:p>
        </w:tc>
      </w:tr>
    </w:tbl>
    <w:p w14:paraId="3CB9A2A8" w14:textId="77777777" w:rsidR="008C34A2" w:rsidRPr="00992ACE" w:rsidRDefault="008C34A2" w:rsidP="00992ACE">
      <w:pPr>
        <w:rPr>
          <w:rFonts w:cs="Arial"/>
          <w:color w:val="000000" w:themeColor="text1"/>
          <w:szCs w:val="16"/>
        </w:rPr>
      </w:pPr>
    </w:p>
    <w:p w14:paraId="47A40AAD" w14:textId="088A53BD" w:rsidR="0059735F" w:rsidRPr="00781112" w:rsidRDefault="0059735F" w:rsidP="0059735F">
      <w:pPr>
        <w:rPr>
          <w:b/>
          <w:bCs/>
          <w:color w:val="000000" w:themeColor="text1"/>
        </w:rPr>
      </w:pPr>
      <w:r w:rsidRPr="00781112">
        <w:rPr>
          <w:b/>
          <w:bCs/>
        </w:rPr>
        <w:t>Inclusive Targets – 6A, 6B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ABTARGETSINCL"/>
      </w:tblPr>
      <w:tblGrid>
        <w:gridCol w:w="1074"/>
        <w:gridCol w:w="1618"/>
        <w:gridCol w:w="1618"/>
        <w:gridCol w:w="1621"/>
        <w:gridCol w:w="1619"/>
        <w:gridCol w:w="1619"/>
        <w:gridCol w:w="1621"/>
      </w:tblGrid>
      <w:tr w:rsidR="00D62058" w:rsidRPr="00781112" w14:paraId="502A05CF" w14:textId="31F34C5E" w:rsidTr="005F5FE9">
        <w:trPr>
          <w:trHeight w:val="297"/>
        </w:trPr>
        <w:tc>
          <w:tcPr>
            <w:tcW w:w="498" w:type="pct"/>
            <w:tcBorders>
              <w:bottom w:val="single" w:sz="4" w:space="0" w:color="auto"/>
            </w:tcBorders>
            <w:shd w:val="clear" w:color="auto" w:fill="auto"/>
          </w:tcPr>
          <w:p w14:paraId="24938C30" w14:textId="77777777" w:rsidR="00D62058" w:rsidRPr="00781112" w:rsidRDefault="00D62058" w:rsidP="00D62058">
            <w:pPr>
              <w:jc w:val="center"/>
              <w:rPr>
                <w:b/>
                <w:color w:val="000000" w:themeColor="text1"/>
              </w:rPr>
            </w:pPr>
            <w:r w:rsidRPr="00781112">
              <w:rPr>
                <w:b/>
                <w:color w:val="000000" w:themeColor="text1"/>
              </w:rPr>
              <w:t>FFY</w:t>
            </w:r>
          </w:p>
        </w:tc>
        <w:tc>
          <w:tcPr>
            <w:tcW w:w="750" w:type="pct"/>
            <w:shd w:val="clear" w:color="auto" w:fill="auto"/>
          </w:tcPr>
          <w:p w14:paraId="4B75D90A" w14:textId="04FBCB48" w:rsidR="00D62058" w:rsidRPr="00781112" w:rsidRDefault="00D62058" w:rsidP="00D62058">
            <w:pPr>
              <w:jc w:val="center"/>
              <w:rPr>
                <w:b/>
                <w:color w:val="000000" w:themeColor="text1"/>
              </w:rPr>
            </w:pPr>
            <w:r w:rsidRPr="00781112">
              <w:rPr>
                <w:b/>
                <w:color w:val="000000" w:themeColor="text1"/>
              </w:rPr>
              <w:t>2020</w:t>
            </w:r>
          </w:p>
        </w:tc>
        <w:tc>
          <w:tcPr>
            <w:tcW w:w="750" w:type="pct"/>
          </w:tcPr>
          <w:p w14:paraId="5DC58FF5" w14:textId="7CBB0832" w:rsidR="00D62058" w:rsidRPr="00781112" w:rsidRDefault="00D62058" w:rsidP="00360DD6">
            <w:pPr>
              <w:jc w:val="center"/>
              <w:rPr>
                <w:b/>
                <w:color w:val="000000" w:themeColor="text1"/>
              </w:rPr>
            </w:pPr>
            <w:r w:rsidRPr="00781112">
              <w:rPr>
                <w:b/>
                <w:color w:val="000000" w:themeColor="text1"/>
              </w:rPr>
              <w:t>2021</w:t>
            </w:r>
          </w:p>
        </w:tc>
        <w:tc>
          <w:tcPr>
            <w:tcW w:w="751" w:type="pct"/>
          </w:tcPr>
          <w:p w14:paraId="7F3093B9" w14:textId="2E366C4A" w:rsidR="00D62058" w:rsidRPr="00781112" w:rsidRDefault="00D62058" w:rsidP="00360DD6">
            <w:pPr>
              <w:jc w:val="center"/>
              <w:rPr>
                <w:b/>
                <w:color w:val="000000" w:themeColor="text1"/>
              </w:rPr>
            </w:pPr>
            <w:r w:rsidRPr="00781112">
              <w:rPr>
                <w:b/>
                <w:color w:val="000000" w:themeColor="text1"/>
              </w:rPr>
              <w:t>2022</w:t>
            </w:r>
          </w:p>
        </w:tc>
        <w:tc>
          <w:tcPr>
            <w:tcW w:w="750" w:type="pct"/>
          </w:tcPr>
          <w:p w14:paraId="05A02BBA" w14:textId="78E50BC0" w:rsidR="00D62058" w:rsidRPr="00781112" w:rsidRDefault="00D62058" w:rsidP="00360DD6">
            <w:pPr>
              <w:jc w:val="center"/>
              <w:rPr>
                <w:b/>
                <w:color w:val="000000" w:themeColor="text1"/>
              </w:rPr>
            </w:pPr>
            <w:r w:rsidRPr="00781112">
              <w:rPr>
                <w:b/>
                <w:color w:val="000000" w:themeColor="text1"/>
              </w:rPr>
              <w:t>2023</w:t>
            </w:r>
          </w:p>
        </w:tc>
        <w:tc>
          <w:tcPr>
            <w:tcW w:w="750" w:type="pct"/>
          </w:tcPr>
          <w:p w14:paraId="6CBA3A70" w14:textId="0600BFC9" w:rsidR="00D62058" w:rsidRPr="00781112" w:rsidRDefault="00D62058" w:rsidP="00360DD6">
            <w:pPr>
              <w:jc w:val="center"/>
              <w:rPr>
                <w:b/>
                <w:color w:val="000000" w:themeColor="text1"/>
              </w:rPr>
            </w:pPr>
            <w:r w:rsidRPr="00781112">
              <w:rPr>
                <w:b/>
                <w:color w:val="000000" w:themeColor="text1"/>
              </w:rPr>
              <w:t>2024</w:t>
            </w:r>
          </w:p>
        </w:tc>
        <w:tc>
          <w:tcPr>
            <w:tcW w:w="751" w:type="pct"/>
          </w:tcPr>
          <w:p w14:paraId="3F60B98C" w14:textId="65CA3F62" w:rsidR="00D62058" w:rsidRPr="00781112" w:rsidRDefault="00D62058" w:rsidP="00360DD6">
            <w:pPr>
              <w:jc w:val="center"/>
              <w:rPr>
                <w:b/>
                <w:color w:val="000000" w:themeColor="text1"/>
              </w:rPr>
            </w:pPr>
            <w:r w:rsidRPr="00781112">
              <w:rPr>
                <w:b/>
                <w:color w:val="000000" w:themeColor="text1"/>
              </w:rPr>
              <w:t>2025</w:t>
            </w:r>
          </w:p>
        </w:tc>
      </w:tr>
      <w:tr w:rsidR="00D62058" w:rsidRPr="00781112" w14:paraId="19DCE246" w14:textId="1AEE89BD" w:rsidTr="005F5FE9">
        <w:trPr>
          <w:trHeight w:val="303"/>
        </w:trPr>
        <w:tc>
          <w:tcPr>
            <w:tcW w:w="498" w:type="pct"/>
            <w:shd w:val="clear" w:color="auto" w:fill="auto"/>
            <w:vAlign w:val="center"/>
          </w:tcPr>
          <w:p w14:paraId="772DAD56" w14:textId="1540F97B" w:rsidR="00D62058" w:rsidRPr="00781112" w:rsidRDefault="00D62058" w:rsidP="00D62058">
            <w:pPr>
              <w:rPr>
                <w:rFonts w:cs="Arial"/>
                <w:color w:val="000000" w:themeColor="text1"/>
                <w:szCs w:val="16"/>
              </w:rPr>
            </w:pPr>
            <w:r w:rsidRPr="00781112">
              <w:rPr>
                <w:rFonts w:cs="Arial"/>
                <w:color w:val="000000" w:themeColor="text1"/>
                <w:szCs w:val="16"/>
              </w:rPr>
              <w:t>Target A &gt;=</w:t>
            </w:r>
          </w:p>
        </w:tc>
        <w:tc>
          <w:tcPr>
            <w:tcW w:w="750" w:type="pct"/>
            <w:shd w:val="clear" w:color="auto" w:fill="auto"/>
            <w:vAlign w:val="center"/>
          </w:tcPr>
          <w:p w14:paraId="2E5FC5F6" w14:textId="4C6B8E64" w:rsidR="00D62058" w:rsidRPr="00781112" w:rsidRDefault="00D62058" w:rsidP="00D62058">
            <w:pPr>
              <w:jc w:val="center"/>
              <w:rPr>
                <w:rFonts w:cs="Arial"/>
                <w:color w:val="000000" w:themeColor="text1"/>
                <w:szCs w:val="16"/>
              </w:rPr>
            </w:pPr>
            <w:r w:rsidRPr="00781112">
              <w:rPr>
                <w:rFonts w:cs="Arial"/>
                <w:color w:val="000000" w:themeColor="text1"/>
                <w:szCs w:val="16"/>
              </w:rPr>
              <w:t>21.33%</w:t>
            </w:r>
          </w:p>
        </w:tc>
        <w:tc>
          <w:tcPr>
            <w:tcW w:w="750" w:type="pct"/>
          </w:tcPr>
          <w:p w14:paraId="4C26EA28" w14:textId="691A218F" w:rsidR="00D62058" w:rsidRPr="00781112" w:rsidRDefault="00D62058" w:rsidP="00360DD6">
            <w:pPr>
              <w:jc w:val="center"/>
              <w:rPr>
                <w:rFonts w:cs="Arial"/>
                <w:color w:val="000000" w:themeColor="text1"/>
                <w:szCs w:val="16"/>
              </w:rPr>
            </w:pPr>
            <w:r w:rsidRPr="00781112">
              <w:rPr>
                <w:rFonts w:cs="Arial"/>
                <w:color w:val="000000" w:themeColor="text1"/>
                <w:szCs w:val="16"/>
              </w:rPr>
              <w:t>22.00%</w:t>
            </w:r>
          </w:p>
        </w:tc>
        <w:tc>
          <w:tcPr>
            <w:tcW w:w="751" w:type="pct"/>
          </w:tcPr>
          <w:p w14:paraId="0BF1D9D9" w14:textId="482D9F05" w:rsidR="00D62058" w:rsidRPr="00781112" w:rsidRDefault="00D62058" w:rsidP="00360DD6">
            <w:pPr>
              <w:jc w:val="center"/>
              <w:rPr>
                <w:rFonts w:cs="Arial"/>
                <w:color w:val="000000" w:themeColor="text1"/>
                <w:szCs w:val="16"/>
              </w:rPr>
            </w:pPr>
            <w:r w:rsidRPr="00781112">
              <w:rPr>
                <w:rFonts w:cs="Arial"/>
                <w:color w:val="000000" w:themeColor="text1"/>
                <w:szCs w:val="16"/>
              </w:rPr>
              <w:t>22.75%</w:t>
            </w:r>
          </w:p>
        </w:tc>
        <w:tc>
          <w:tcPr>
            <w:tcW w:w="750" w:type="pct"/>
          </w:tcPr>
          <w:p w14:paraId="583F2116" w14:textId="7106D36C" w:rsidR="00D62058" w:rsidRPr="00781112" w:rsidRDefault="00D62058" w:rsidP="00360DD6">
            <w:pPr>
              <w:jc w:val="center"/>
              <w:rPr>
                <w:rFonts w:cs="Arial"/>
                <w:color w:val="000000" w:themeColor="text1"/>
                <w:szCs w:val="16"/>
              </w:rPr>
            </w:pPr>
            <w:r w:rsidRPr="00781112">
              <w:rPr>
                <w:rFonts w:cs="Arial"/>
                <w:color w:val="000000" w:themeColor="text1"/>
                <w:szCs w:val="16"/>
              </w:rPr>
              <w:t>23.50%</w:t>
            </w:r>
          </w:p>
        </w:tc>
        <w:tc>
          <w:tcPr>
            <w:tcW w:w="750" w:type="pct"/>
          </w:tcPr>
          <w:p w14:paraId="08E53F3C" w14:textId="7CD4AF73" w:rsidR="00D62058" w:rsidRPr="00781112" w:rsidRDefault="00D62058" w:rsidP="00360DD6">
            <w:pPr>
              <w:jc w:val="center"/>
              <w:rPr>
                <w:rFonts w:cs="Arial"/>
                <w:color w:val="000000" w:themeColor="text1"/>
                <w:szCs w:val="16"/>
              </w:rPr>
            </w:pPr>
            <w:r w:rsidRPr="00781112">
              <w:rPr>
                <w:rFonts w:cs="Arial"/>
                <w:color w:val="000000" w:themeColor="text1"/>
                <w:szCs w:val="16"/>
              </w:rPr>
              <w:t>24.25%</w:t>
            </w:r>
          </w:p>
        </w:tc>
        <w:tc>
          <w:tcPr>
            <w:tcW w:w="751" w:type="pct"/>
          </w:tcPr>
          <w:p w14:paraId="5DB78609" w14:textId="0CCC9197" w:rsidR="00D62058" w:rsidRPr="00781112" w:rsidRDefault="00D62058" w:rsidP="00360DD6">
            <w:pPr>
              <w:jc w:val="center"/>
              <w:rPr>
                <w:rFonts w:cs="Arial"/>
                <w:color w:val="000000" w:themeColor="text1"/>
                <w:szCs w:val="16"/>
              </w:rPr>
            </w:pPr>
            <w:r w:rsidRPr="00781112">
              <w:rPr>
                <w:rFonts w:cs="Arial"/>
                <w:color w:val="000000" w:themeColor="text1"/>
                <w:szCs w:val="16"/>
              </w:rPr>
              <w:t>25.00%</w:t>
            </w:r>
          </w:p>
        </w:tc>
      </w:tr>
      <w:tr w:rsidR="00D62058" w:rsidRPr="00781112" w14:paraId="3AA5E8F7" w14:textId="085D0F95" w:rsidTr="005F5FE9">
        <w:trPr>
          <w:trHeight w:val="303"/>
        </w:trPr>
        <w:tc>
          <w:tcPr>
            <w:tcW w:w="498" w:type="pct"/>
            <w:shd w:val="clear" w:color="auto" w:fill="auto"/>
            <w:vAlign w:val="center"/>
          </w:tcPr>
          <w:p w14:paraId="49E152B3" w14:textId="4DC08CD2" w:rsidR="00D62058" w:rsidRPr="00781112" w:rsidRDefault="00D62058" w:rsidP="00D62058">
            <w:pPr>
              <w:rPr>
                <w:rFonts w:cs="Arial"/>
                <w:color w:val="000000" w:themeColor="text1"/>
                <w:szCs w:val="16"/>
              </w:rPr>
            </w:pPr>
            <w:r w:rsidRPr="00781112">
              <w:rPr>
                <w:rFonts w:cs="Arial"/>
                <w:color w:val="000000" w:themeColor="text1"/>
                <w:szCs w:val="16"/>
              </w:rPr>
              <w:t>Target B &lt;=</w:t>
            </w:r>
          </w:p>
        </w:tc>
        <w:tc>
          <w:tcPr>
            <w:tcW w:w="750" w:type="pct"/>
            <w:shd w:val="clear" w:color="auto" w:fill="auto"/>
            <w:vAlign w:val="center"/>
          </w:tcPr>
          <w:p w14:paraId="642E6A80" w14:textId="7A6AF652" w:rsidR="00D62058" w:rsidRPr="00781112" w:rsidRDefault="00D62058" w:rsidP="00D62058">
            <w:pPr>
              <w:jc w:val="center"/>
              <w:rPr>
                <w:rFonts w:cs="Arial"/>
                <w:color w:val="000000" w:themeColor="text1"/>
                <w:szCs w:val="16"/>
              </w:rPr>
            </w:pPr>
            <w:r w:rsidRPr="00781112">
              <w:rPr>
                <w:rFonts w:cs="Arial"/>
                <w:color w:val="000000" w:themeColor="text1"/>
                <w:szCs w:val="16"/>
              </w:rPr>
              <w:t>32.29%</w:t>
            </w:r>
          </w:p>
        </w:tc>
        <w:tc>
          <w:tcPr>
            <w:tcW w:w="750" w:type="pct"/>
          </w:tcPr>
          <w:p w14:paraId="752B6B9E" w14:textId="3979D870" w:rsidR="00D62058" w:rsidRPr="00781112" w:rsidRDefault="00D62058" w:rsidP="00360DD6">
            <w:pPr>
              <w:jc w:val="center"/>
              <w:rPr>
                <w:rFonts w:cs="Arial"/>
                <w:color w:val="000000" w:themeColor="text1"/>
                <w:szCs w:val="16"/>
              </w:rPr>
            </w:pPr>
            <w:r w:rsidRPr="00781112">
              <w:rPr>
                <w:rFonts w:cs="Arial"/>
                <w:color w:val="000000" w:themeColor="text1"/>
                <w:szCs w:val="16"/>
              </w:rPr>
              <w:t>31.00%</w:t>
            </w:r>
          </w:p>
        </w:tc>
        <w:tc>
          <w:tcPr>
            <w:tcW w:w="751" w:type="pct"/>
          </w:tcPr>
          <w:p w14:paraId="1DCC77D9" w14:textId="4B30FDBE" w:rsidR="00D62058" w:rsidRPr="00781112" w:rsidRDefault="00D62058" w:rsidP="00360DD6">
            <w:pPr>
              <w:jc w:val="center"/>
              <w:rPr>
                <w:rFonts w:cs="Arial"/>
                <w:color w:val="000000" w:themeColor="text1"/>
                <w:szCs w:val="16"/>
              </w:rPr>
            </w:pPr>
            <w:r w:rsidRPr="00781112">
              <w:rPr>
                <w:rFonts w:cs="Arial"/>
                <w:color w:val="000000" w:themeColor="text1"/>
                <w:szCs w:val="16"/>
              </w:rPr>
              <w:t>30.00%</w:t>
            </w:r>
          </w:p>
        </w:tc>
        <w:tc>
          <w:tcPr>
            <w:tcW w:w="750" w:type="pct"/>
          </w:tcPr>
          <w:p w14:paraId="481E8597" w14:textId="10A83577" w:rsidR="00D62058" w:rsidRPr="00781112" w:rsidRDefault="00D62058" w:rsidP="00360DD6">
            <w:pPr>
              <w:jc w:val="center"/>
              <w:rPr>
                <w:rFonts w:cs="Arial"/>
                <w:color w:val="000000" w:themeColor="text1"/>
                <w:szCs w:val="16"/>
              </w:rPr>
            </w:pPr>
            <w:r w:rsidRPr="00781112">
              <w:rPr>
                <w:rFonts w:cs="Arial"/>
                <w:color w:val="000000" w:themeColor="text1"/>
                <w:szCs w:val="16"/>
              </w:rPr>
              <w:t>29.00%</w:t>
            </w:r>
          </w:p>
        </w:tc>
        <w:tc>
          <w:tcPr>
            <w:tcW w:w="750" w:type="pct"/>
          </w:tcPr>
          <w:p w14:paraId="55F7CFD1" w14:textId="49CA8BA3" w:rsidR="00D62058" w:rsidRPr="00781112" w:rsidRDefault="00D62058" w:rsidP="00360DD6">
            <w:pPr>
              <w:jc w:val="center"/>
              <w:rPr>
                <w:rFonts w:cs="Arial"/>
                <w:color w:val="000000" w:themeColor="text1"/>
                <w:szCs w:val="16"/>
              </w:rPr>
            </w:pPr>
            <w:r w:rsidRPr="00781112">
              <w:rPr>
                <w:rFonts w:cs="Arial"/>
                <w:color w:val="000000" w:themeColor="text1"/>
                <w:szCs w:val="16"/>
              </w:rPr>
              <w:t>28.00%</w:t>
            </w:r>
          </w:p>
        </w:tc>
        <w:tc>
          <w:tcPr>
            <w:tcW w:w="751" w:type="pct"/>
          </w:tcPr>
          <w:p w14:paraId="1EEC563A" w14:textId="2B8532E2" w:rsidR="00D62058" w:rsidRPr="00781112" w:rsidRDefault="00D62058" w:rsidP="00360DD6">
            <w:pPr>
              <w:jc w:val="center"/>
              <w:rPr>
                <w:rFonts w:cs="Arial"/>
                <w:color w:val="000000" w:themeColor="text1"/>
                <w:szCs w:val="16"/>
              </w:rPr>
            </w:pPr>
            <w:r w:rsidRPr="00781112">
              <w:rPr>
                <w:rFonts w:cs="Arial"/>
                <w:color w:val="000000" w:themeColor="text1"/>
                <w:szCs w:val="16"/>
              </w:rPr>
              <w:t>27.00%</w:t>
            </w:r>
          </w:p>
        </w:tc>
      </w:tr>
    </w:tbl>
    <w:p w14:paraId="27170CED" w14:textId="772C81FC" w:rsidR="00E428BD" w:rsidRDefault="00E428BD" w:rsidP="004369B2">
      <w:pPr>
        <w:rPr>
          <w:color w:val="000000" w:themeColor="text1"/>
        </w:rPr>
      </w:pPr>
      <w:bookmarkStart w:id="31" w:name="_Toc382082378"/>
      <w:bookmarkStart w:id="32" w:name="_Toc392159302"/>
    </w:p>
    <w:p w14:paraId="38AC4E98" w14:textId="77777777" w:rsidR="0040181B" w:rsidRPr="00781112" w:rsidRDefault="0040181B" w:rsidP="0040181B">
      <w:pPr>
        <w:rPr>
          <w:b/>
          <w:bCs/>
          <w:color w:val="000000" w:themeColor="text1"/>
        </w:rPr>
      </w:pPr>
      <w:r w:rsidRPr="00781112">
        <w:rPr>
          <w:b/>
          <w:bCs/>
        </w:rPr>
        <w:t>Inclusive Targets – 6C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TARGETSINCL"/>
      </w:tblPr>
      <w:tblGrid>
        <w:gridCol w:w="1074"/>
        <w:gridCol w:w="1618"/>
        <w:gridCol w:w="1618"/>
        <w:gridCol w:w="1621"/>
        <w:gridCol w:w="1619"/>
        <w:gridCol w:w="1619"/>
        <w:gridCol w:w="1621"/>
      </w:tblGrid>
      <w:tr w:rsidR="0040181B" w:rsidRPr="00781112" w14:paraId="6B43903F" w14:textId="77777777" w:rsidTr="00992ACE">
        <w:trPr>
          <w:trHeight w:val="297"/>
        </w:trPr>
        <w:tc>
          <w:tcPr>
            <w:tcW w:w="498" w:type="pct"/>
            <w:tcBorders>
              <w:bottom w:val="single" w:sz="4" w:space="0" w:color="auto"/>
            </w:tcBorders>
            <w:shd w:val="clear" w:color="auto" w:fill="auto"/>
          </w:tcPr>
          <w:p w14:paraId="454FDD0F" w14:textId="77777777" w:rsidR="0040181B" w:rsidRPr="00781112" w:rsidRDefault="0040181B" w:rsidP="00992ACE">
            <w:pPr>
              <w:jc w:val="center"/>
              <w:rPr>
                <w:b/>
                <w:color w:val="000000" w:themeColor="text1"/>
              </w:rPr>
            </w:pPr>
            <w:r w:rsidRPr="00781112">
              <w:rPr>
                <w:b/>
                <w:color w:val="000000" w:themeColor="text1"/>
              </w:rPr>
              <w:t>FFY</w:t>
            </w:r>
          </w:p>
        </w:tc>
        <w:tc>
          <w:tcPr>
            <w:tcW w:w="750" w:type="pct"/>
            <w:shd w:val="clear" w:color="auto" w:fill="auto"/>
          </w:tcPr>
          <w:p w14:paraId="23E06477" w14:textId="77777777" w:rsidR="0040181B" w:rsidRPr="00781112" w:rsidRDefault="0040181B" w:rsidP="00992ACE">
            <w:pPr>
              <w:jc w:val="center"/>
              <w:rPr>
                <w:b/>
                <w:color w:val="000000" w:themeColor="text1"/>
              </w:rPr>
            </w:pPr>
            <w:r w:rsidRPr="00781112">
              <w:rPr>
                <w:b/>
                <w:color w:val="000000" w:themeColor="text1"/>
              </w:rPr>
              <w:t>2020</w:t>
            </w:r>
          </w:p>
        </w:tc>
        <w:tc>
          <w:tcPr>
            <w:tcW w:w="750" w:type="pct"/>
          </w:tcPr>
          <w:p w14:paraId="727ADECD" w14:textId="77777777" w:rsidR="0040181B" w:rsidRPr="00781112" w:rsidRDefault="0040181B" w:rsidP="00992ACE">
            <w:pPr>
              <w:jc w:val="center"/>
              <w:rPr>
                <w:b/>
                <w:color w:val="000000" w:themeColor="text1"/>
              </w:rPr>
            </w:pPr>
            <w:r w:rsidRPr="00781112">
              <w:rPr>
                <w:b/>
                <w:color w:val="000000" w:themeColor="text1"/>
              </w:rPr>
              <w:t>2021</w:t>
            </w:r>
          </w:p>
        </w:tc>
        <w:tc>
          <w:tcPr>
            <w:tcW w:w="751" w:type="pct"/>
          </w:tcPr>
          <w:p w14:paraId="6EC259CD" w14:textId="77777777" w:rsidR="0040181B" w:rsidRPr="00781112" w:rsidRDefault="0040181B" w:rsidP="00992ACE">
            <w:pPr>
              <w:jc w:val="center"/>
              <w:rPr>
                <w:b/>
                <w:color w:val="000000" w:themeColor="text1"/>
              </w:rPr>
            </w:pPr>
            <w:r w:rsidRPr="00781112">
              <w:rPr>
                <w:b/>
                <w:color w:val="000000" w:themeColor="text1"/>
              </w:rPr>
              <w:t>2022</w:t>
            </w:r>
          </w:p>
        </w:tc>
        <w:tc>
          <w:tcPr>
            <w:tcW w:w="750" w:type="pct"/>
          </w:tcPr>
          <w:p w14:paraId="30FC0D14" w14:textId="77777777" w:rsidR="0040181B" w:rsidRPr="00781112" w:rsidRDefault="0040181B" w:rsidP="00992ACE">
            <w:pPr>
              <w:jc w:val="center"/>
              <w:rPr>
                <w:b/>
                <w:color w:val="000000" w:themeColor="text1"/>
              </w:rPr>
            </w:pPr>
            <w:r w:rsidRPr="00781112">
              <w:rPr>
                <w:b/>
                <w:color w:val="000000" w:themeColor="text1"/>
              </w:rPr>
              <w:t>2023</w:t>
            </w:r>
          </w:p>
        </w:tc>
        <w:tc>
          <w:tcPr>
            <w:tcW w:w="750" w:type="pct"/>
          </w:tcPr>
          <w:p w14:paraId="508E78A1" w14:textId="77777777" w:rsidR="0040181B" w:rsidRPr="00781112" w:rsidRDefault="0040181B" w:rsidP="00992ACE">
            <w:pPr>
              <w:jc w:val="center"/>
              <w:rPr>
                <w:b/>
                <w:color w:val="000000" w:themeColor="text1"/>
              </w:rPr>
            </w:pPr>
            <w:r w:rsidRPr="00781112">
              <w:rPr>
                <w:b/>
                <w:color w:val="000000" w:themeColor="text1"/>
              </w:rPr>
              <w:t>2024</w:t>
            </w:r>
          </w:p>
        </w:tc>
        <w:tc>
          <w:tcPr>
            <w:tcW w:w="751" w:type="pct"/>
          </w:tcPr>
          <w:p w14:paraId="04B69375" w14:textId="77777777" w:rsidR="0040181B" w:rsidRPr="00781112" w:rsidRDefault="0040181B" w:rsidP="00992ACE">
            <w:pPr>
              <w:jc w:val="center"/>
              <w:rPr>
                <w:b/>
                <w:color w:val="000000" w:themeColor="text1"/>
              </w:rPr>
            </w:pPr>
            <w:r w:rsidRPr="00781112">
              <w:rPr>
                <w:b/>
                <w:color w:val="000000" w:themeColor="text1"/>
              </w:rPr>
              <w:t>2025</w:t>
            </w:r>
          </w:p>
        </w:tc>
      </w:tr>
      <w:tr w:rsidR="0040181B" w:rsidRPr="00781112" w14:paraId="38A2A2D3" w14:textId="77777777" w:rsidTr="00992ACE">
        <w:trPr>
          <w:trHeight w:val="303"/>
        </w:trPr>
        <w:tc>
          <w:tcPr>
            <w:tcW w:w="498" w:type="pct"/>
            <w:shd w:val="clear" w:color="auto" w:fill="auto"/>
            <w:vAlign w:val="center"/>
          </w:tcPr>
          <w:p w14:paraId="1A01A931" w14:textId="77777777" w:rsidR="0040181B" w:rsidRPr="00781112" w:rsidRDefault="0040181B" w:rsidP="00992ACE">
            <w:pPr>
              <w:rPr>
                <w:rFonts w:cs="Arial"/>
                <w:color w:val="000000" w:themeColor="text1"/>
                <w:szCs w:val="16"/>
              </w:rPr>
            </w:pPr>
            <w:r w:rsidRPr="00781112">
              <w:rPr>
                <w:rFonts w:cs="Arial"/>
                <w:color w:val="000000" w:themeColor="text1"/>
                <w:szCs w:val="16"/>
              </w:rPr>
              <w:lastRenderedPageBreak/>
              <w:t>Target C &lt;=</w:t>
            </w:r>
          </w:p>
        </w:tc>
        <w:tc>
          <w:tcPr>
            <w:tcW w:w="750" w:type="pct"/>
            <w:shd w:val="clear" w:color="auto" w:fill="auto"/>
            <w:vAlign w:val="center"/>
          </w:tcPr>
          <w:p w14:paraId="4CC46A48"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1.26%</w:t>
            </w:r>
          </w:p>
        </w:tc>
        <w:tc>
          <w:tcPr>
            <w:tcW w:w="750" w:type="pct"/>
          </w:tcPr>
          <w:p w14:paraId="262E2FD0"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1.23%</w:t>
            </w:r>
          </w:p>
        </w:tc>
        <w:tc>
          <w:tcPr>
            <w:tcW w:w="751" w:type="pct"/>
          </w:tcPr>
          <w:p w14:paraId="54ED085E"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1.20%</w:t>
            </w:r>
          </w:p>
        </w:tc>
        <w:tc>
          <w:tcPr>
            <w:tcW w:w="750" w:type="pct"/>
          </w:tcPr>
          <w:p w14:paraId="2466D4C4"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1.17%</w:t>
            </w:r>
          </w:p>
        </w:tc>
        <w:tc>
          <w:tcPr>
            <w:tcW w:w="750" w:type="pct"/>
          </w:tcPr>
          <w:p w14:paraId="17FD3C25"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1.14%</w:t>
            </w:r>
          </w:p>
        </w:tc>
        <w:tc>
          <w:tcPr>
            <w:tcW w:w="751" w:type="pct"/>
          </w:tcPr>
          <w:p w14:paraId="68F92238"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1.11%</w:t>
            </w:r>
          </w:p>
        </w:tc>
      </w:tr>
    </w:tbl>
    <w:p w14:paraId="6F4455E5" w14:textId="77777777" w:rsidR="0040181B" w:rsidRPr="00781112" w:rsidRDefault="0040181B" w:rsidP="0040181B">
      <w:pPr>
        <w:rPr>
          <w:color w:val="000000" w:themeColor="text1"/>
        </w:rPr>
      </w:pPr>
    </w:p>
    <w:p w14:paraId="50508AD8" w14:textId="0C71BBD3" w:rsidR="008751D3" w:rsidRPr="00781112" w:rsidRDefault="008751D3" w:rsidP="004369B2">
      <w:pPr>
        <w:rPr>
          <w:b/>
          <w:color w:val="000000" w:themeColor="text1"/>
        </w:rPr>
      </w:pPr>
      <w:r w:rsidRPr="00781112">
        <w:rPr>
          <w:b/>
          <w:color w:val="000000" w:themeColor="text1"/>
        </w:rPr>
        <w:t>Prepopulated Data</w:t>
      </w:r>
    </w:p>
    <w:p w14:paraId="4FE8FE34" w14:textId="77777777" w:rsidR="004F4564" w:rsidRPr="00781112" w:rsidRDefault="004F4564" w:rsidP="004F4564">
      <w:pPr>
        <w:rPr>
          <w:rFonts w:cs="Arial"/>
          <w:b/>
          <w:color w:val="000000" w:themeColor="text1"/>
          <w:szCs w:val="16"/>
        </w:rPr>
      </w:pPr>
      <w:r w:rsidRPr="00781112">
        <w:rPr>
          <w:rFonts w:cs="Arial"/>
          <w:b/>
          <w:color w:val="000000" w:themeColor="text1"/>
          <w:szCs w:val="16"/>
        </w:rPr>
        <w:t xml:space="preserve">Data Source:  </w:t>
      </w:r>
    </w:p>
    <w:p w14:paraId="386CE8B6" w14:textId="365EFD16" w:rsidR="004F4564" w:rsidRPr="00781112" w:rsidRDefault="004F4564" w:rsidP="004F4564">
      <w:pPr>
        <w:rPr>
          <w:rFonts w:cs="Arial"/>
          <w:color w:val="000000" w:themeColor="text1"/>
          <w:szCs w:val="16"/>
        </w:rPr>
      </w:pPr>
      <w:r w:rsidRPr="00781112">
        <w:rPr>
          <w:rFonts w:cs="Arial"/>
          <w:color w:val="000000" w:themeColor="text1"/>
          <w:szCs w:val="16"/>
        </w:rPr>
        <w:t>SY 2020-21 Child Count/Educational Environment Data Groups (EDFacts file spec FS089; Data group 613)</w:t>
      </w:r>
    </w:p>
    <w:p w14:paraId="4528541A" w14:textId="77777777" w:rsidR="004F4564" w:rsidRPr="00781112" w:rsidRDefault="004F4564" w:rsidP="004F4564">
      <w:pPr>
        <w:rPr>
          <w:rFonts w:cs="Arial"/>
          <w:b/>
          <w:color w:val="000000" w:themeColor="text1"/>
          <w:szCs w:val="16"/>
        </w:rPr>
      </w:pPr>
      <w:r w:rsidRPr="00781112">
        <w:rPr>
          <w:rFonts w:cs="Arial"/>
          <w:b/>
          <w:color w:val="000000" w:themeColor="text1"/>
          <w:szCs w:val="16"/>
        </w:rPr>
        <w:t xml:space="preserve">Date: </w:t>
      </w:r>
    </w:p>
    <w:p w14:paraId="372F35F3" w14:textId="3C0B439F" w:rsidR="004F4564" w:rsidRPr="00781112" w:rsidRDefault="004F4564" w:rsidP="004F4564">
      <w:pPr>
        <w:rPr>
          <w:rFonts w:cs="Arial"/>
          <w:color w:val="000000" w:themeColor="text1"/>
          <w:szCs w:val="16"/>
        </w:rPr>
      </w:pPr>
      <w:r w:rsidRPr="00781112">
        <w:rPr>
          <w:rFonts w:cs="Arial"/>
          <w:color w:val="000000" w:themeColor="text1"/>
          <w:szCs w:val="16"/>
        </w:rPr>
        <w:t>07/07/2021</w:t>
      </w:r>
    </w:p>
    <w:p w14:paraId="023F428E" w14:textId="77777777" w:rsidR="004F4564" w:rsidRPr="00781112" w:rsidRDefault="004F4564"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3348"/>
        <w:gridCol w:w="1862"/>
        <w:gridCol w:w="1862"/>
        <w:gridCol w:w="1862"/>
        <w:gridCol w:w="1856"/>
      </w:tblGrid>
      <w:tr w:rsidR="00E25159" w:rsidRPr="00781112" w14:paraId="08E6335C" w14:textId="3E29B965" w:rsidTr="00360DD6">
        <w:trPr>
          <w:cantSplit/>
          <w:tblHeader/>
        </w:trPr>
        <w:tc>
          <w:tcPr>
            <w:tcW w:w="1551" w:type="pct"/>
            <w:shd w:val="clear" w:color="auto" w:fill="auto"/>
          </w:tcPr>
          <w:p w14:paraId="47ECA16E" w14:textId="77777777" w:rsidR="00E25159" w:rsidRPr="00781112" w:rsidRDefault="00E25159" w:rsidP="009C613A">
            <w:pPr>
              <w:spacing w:after="0"/>
              <w:jc w:val="center"/>
              <w:rPr>
                <w:rFonts w:cs="Arial"/>
                <w:b/>
                <w:color w:val="000000" w:themeColor="text1"/>
                <w:szCs w:val="16"/>
              </w:rPr>
            </w:pPr>
            <w:r w:rsidRPr="00781112">
              <w:rPr>
                <w:rFonts w:cs="Arial"/>
                <w:b/>
                <w:color w:val="000000" w:themeColor="text1"/>
                <w:szCs w:val="16"/>
              </w:rPr>
              <w:t>Description</w:t>
            </w:r>
          </w:p>
        </w:tc>
        <w:tc>
          <w:tcPr>
            <w:tcW w:w="863" w:type="pct"/>
          </w:tcPr>
          <w:p w14:paraId="06AF5DE5" w14:textId="64A96718" w:rsidR="00E25159" w:rsidRPr="00781112" w:rsidRDefault="002E763A" w:rsidP="009C613A">
            <w:pPr>
              <w:spacing w:after="0"/>
              <w:jc w:val="center"/>
              <w:rPr>
                <w:rFonts w:cs="Arial"/>
                <w:b/>
                <w:color w:val="000000" w:themeColor="text1"/>
                <w:szCs w:val="16"/>
              </w:rPr>
            </w:pPr>
            <w:r w:rsidRPr="00781112">
              <w:rPr>
                <w:rFonts w:cs="Arial"/>
                <w:b/>
                <w:color w:val="000000" w:themeColor="text1"/>
                <w:szCs w:val="16"/>
              </w:rPr>
              <w:t>3</w:t>
            </w:r>
          </w:p>
        </w:tc>
        <w:tc>
          <w:tcPr>
            <w:tcW w:w="863" w:type="pct"/>
          </w:tcPr>
          <w:p w14:paraId="43D1389C" w14:textId="51E4E6FF" w:rsidR="00E25159" w:rsidRPr="00781112" w:rsidRDefault="002E763A" w:rsidP="009C613A">
            <w:pPr>
              <w:spacing w:after="0"/>
              <w:jc w:val="center"/>
              <w:rPr>
                <w:rFonts w:cs="Arial"/>
                <w:b/>
                <w:color w:val="000000" w:themeColor="text1"/>
                <w:szCs w:val="16"/>
              </w:rPr>
            </w:pPr>
            <w:r w:rsidRPr="00781112">
              <w:rPr>
                <w:rFonts w:cs="Arial"/>
                <w:b/>
                <w:color w:val="000000" w:themeColor="text1"/>
                <w:szCs w:val="16"/>
              </w:rPr>
              <w:t>4</w:t>
            </w:r>
          </w:p>
        </w:tc>
        <w:tc>
          <w:tcPr>
            <w:tcW w:w="863" w:type="pct"/>
            <w:shd w:val="clear" w:color="auto" w:fill="auto"/>
          </w:tcPr>
          <w:p w14:paraId="5BF9C35D" w14:textId="53AE3D4B" w:rsidR="00E25159" w:rsidRPr="00781112" w:rsidRDefault="002E763A" w:rsidP="009C613A">
            <w:pPr>
              <w:spacing w:after="0"/>
              <w:jc w:val="center"/>
              <w:rPr>
                <w:rFonts w:cs="Arial"/>
                <w:b/>
                <w:color w:val="000000" w:themeColor="text1"/>
                <w:szCs w:val="16"/>
              </w:rPr>
            </w:pPr>
            <w:r w:rsidRPr="00781112">
              <w:rPr>
                <w:rFonts w:cs="Arial"/>
                <w:b/>
                <w:color w:val="000000" w:themeColor="text1"/>
                <w:szCs w:val="16"/>
              </w:rPr>
              <w:t>5</w:t>
            </w:r>
          </w:p>
        </w:tc>
        <w:tc>
          <w:tcPr>
            <w:tcW w:w="860" w:type="pct"/>
          </w:tcPr>
          <w:p w14:paraId="61BA1D5F" w14:textId="4D953D5F" w:rsidR="00E25159" w:rsidRPr="00781112" w:rsidRDefault="00BB48E9" w:rsidP="009C613A">
            <w:pPr>
              <w:spacing w:after="0"/>
              <w:jc w:val="center"/>
              <w:rPr>
                <w:rFonts w:cs="Arial"/>
                <w:b/>
                <w:color w:val="000000" w:themeColor="text1"/>
                <w:szCs w:val="16"/>
              </w:rPr>
            </w:pPr>
            <w:r w:rsidRPr="00781112">
              <w:rPr>
                <w:rFonts w:cs="Arial"/>
                <w:b/>
                <w:szCs w:val="16"/>
              </w:rPr>
              <w:t>3 through 5 - Total</w:t>
            </w:r>
          </w:p>
        </w:tc>
      </w:tr>
      <w:tr w:rsidR="00DC09CA" w:rsidRPr="00781112" w14:paraId="4FFA6181" w14:textId="716A2CB6" w:rsidTr="00360DD6">
        <w:trPr>
          <w:cantSplit/>
        </w:trPr>
        <w:tc>
          <w:tcPr>
            <w:tcW w:w="1551" w:type="pct"/>
            <w:shd w:val="clear" w:color="auto" w:fill="auto"/>
            <w:vAlign w:val="bottom"/>
          </w:tcPr>
          <w:p w14:paraId="0C7ED212" w14:textId="5E72519E" w:rsidR="00DC09CA" w:rsidRPr="00781112" w:rsidRDefault="00DC09CA" w:rsidP="00DC09CA">
            <w:pPr>
              <w:rPr>
                <w:rFonts w:cs="Arial"/>
                <w:color w:val="000000" w:themeColor="text1"/>
                <w:szCs w:val="16"/>
              </w:rPr>
            </w:pPr>
            <w:r w:rsidRPr="00781112">
              <w:rPr>
                <w:rFonts w:cs="Arial"/>
                <w:color w:val="000000" w:themeColor="text1"/>
                <w:szCs w:val="16"/>
              </w:rPr>
              <w:t>Total number of children with IEPs</w:t>
            </w:r>
          </w:p>
        </w:tc>
        <w:tc>
          <w:tcPr>
            <w:tcW w:w="863" w:type="pct"/>
            <w:vAlign w:val="bottom"/>
          </w:tcPr>
          <w:p w14:paraId="20DD7859" w14:textId="2613E52D" w:rsidR="00DC09CA" w:rsidRPr="00781112" w:rsidRDefault="00DC09CA" w:rsidP="00DC09CA">
            <w:pPr>
              <w:jc w:val="center"/>
              <w:rPr>
                <w:rFonts w:cs="Arial"/>
                <w:color w:val="000000" w:themeColor="text1"/>
                <w:szCs w:val="16"/>
              </w:rPr>
            </w:pPr>
            <w:r w:rsidRPr="00781112">
              <w:rPr>
                <w:rFonts w:cs="Arial"/>
                <w:color w:val="000000" w:themeColor="text1"/>
                <w:szCs w:val="16"/>
              </w:rPr>
              <w:t>651</w:t>
            </w:r>
          </w:p>
        </w:tc>
        <w:tc>
          <w:tcPr>
            <w:tcW w:w="863" w:type="pct"/>
          </w:tcPr>
          <w:p w14:paraId="05D687A1" w14:textId="615962C4" w:rsidR="00DC09CA" w:rsidRPr="00781112" w:rsidRDefault="00DC09CA" w:rsidP="00DC09CA">
            <w:pPr>
              <w:jc w:val="center"/>
              <w:rPr>
                <w:rFonts w:cs="Arial"/>
                <w:color w:val="000000" w:themeColor="text1"/>
                <w:szCs w:val="16"/>
              </w:rPr>
            </w:pPr>
            <w:r w:rsidRPr="00781112">
              <w:rPr>
                <w:rFonts w:cs="Arial"/>
                <w:color w:val="000000" w:themeColor="text1"/>
                <w:szCs w:val="16"/>
              </w:rPr>
              <w:t>1,001</w:t>
            </w:r>
          </w:p>
        </w:tc>
        <w:tc>
          <w:tcPr>
            <w:tcW w:w="863" w:type="pct"/>
            <w:shd w:val="clear" w:color="auto" w:fill="auto"/>
          </w:tcPr>
          <w:p w14:paraId="784DA572" w14:textId="619FE690" w:rsidR="00DC09CA" w:rsidRPr="00781112" w:rsidRDefault="00DC09CA" w:rsidP="00DC09CA">
            <w:pPr>
              <w:jc w:val="center"/>
              <w:rPr>
                <w:rFonts w:cs="Arial"/>
                <w:color w:val="000000" w:themeColor="text1"/>
                <w:szCs w:val="16"/>
              </w:rPr>
            </w:pPr>
            <w:r w:rsidRPr="00781112">
              <w:rPr>
                <w:rFonts w:cs="Arial"/>
                <w:color w:val="000000" w:themeColor="text1"/>
                <w:szCs w:val="16"/>
              </w:rPr>
              <w:t>336</w:t>
            </w:r>
          </w:p>
        </w:tc>
        <w:tc>
          <w:tcPr>
            <w:tcW w:w="860" w:type="pct"/>
            <w:vAlign w:val="bottom"/>
          </w:tcPr>
          <w:p w14:paraId="11422879" w14:textId="0ABA0049" w:rsidR="00DC09CA" w:rsidRPr="00781112" w:rsidRDefault="00DC09CA" w:rsidP="00DC09CA">
            <w:pPr>
              <w:jc w:val="center"/>
              <w:rPr>
                <w:rFonts w:cs="Arial"/>
                <w:color w:val="000000" w:themeColor="text1"/>
                <w:szCs w:val="16"/>
              </w:rPr>
            </w:pPr>
            <w:r w:rsidRPr="00781112">
              <w:rPr>
                <w:rFonts w:cs="Arial"/>
                <w:color w:val="000000" w:themeColor="text1"/>
                <w:szCs w:val="16"/>
              </w:rPr>
              <w:t>1,988</w:t>
            </w:r>
          </w:p>
        </w:tc>
      </w:tr>
      <w:tr w:rsidR="00AA6D68" w:rsidRPr="00781112" w14:paraId="60B80599" w14:textId="5C935507" w:rsidTr="00360DD6">
        <w:trPr>
          <w:cantSplit/>
        </w:trPr>
        <w:tc>
          <w:tcPr>
            <w:tcW w:w="1551" w:type="pct"/>
            <w:shd w:val="clear" w:color="auto" w:fill="auto"/>
            <w:vAlign w:val="bottom"/>
          </w:tcPr>
          <w:p w14:paraId="143C4F1B" w14:textId="07512ED2" w:rsidR="00AA6D68" w:rsidRPr="00781112" w:rsidRDefault="00AA6D68" w:rsidP="00AA6D68">
            <w:pPr>
              <w:rPr>
                <w:rFonts w:cs="Arial"/>
                <w:color w:val="000000" w:themeColor="text1"/>
                <w:szCs w:val="16"/>
              </w:rPr>
            </w:pPr>
            <w:r w:rsidRPr="00781112">
              <w:rPr>
                <w:rFonts w:cs="Arial"/>
                <w:color w:val="000000" w:themeColor="text1"/>
                <w:szCs w:val="16"/>
              </w:rPr>
              <w:t>a1. Number of children attending a regular early childhood program and receiving the majority of special education and related services in the regular early childhood program</w:t>
            </w:r>
          </w:p>
        </w:tc>
        <w:tc>
          <w:tcPr>
            <w:tcW w:w="863" w:type="pct"/>
            <w:vAlign w:val="bottom"/>
          </w:tcPr>
          <w:p w14:paraId="659D2B47" w14:textId="4A180B03" w:rsidR="00AA6D68" w:rsidRPr="00781112" w:rsidRDefault="00AA6D68" w:rsidP="00AA6D68">
            <w:pPr>
              <w:jc w:val="center"/>
              <w:rPr>
                <w:rFonts w:cs="Arial"/>
                <w:color w:val="000000" w:themeColor="text1"/>
                <w:szCs w:val="16"/>
              </w:rPr>
            </w:pPr>
            <w:r w:rsidRPr="00781112">
              <w:rPr>
                <w:rFonts w:cs="Arial"/>
                <w:color w:val="000000" w:themeColor="text1"/>
                <w:szCs w:val="16"/>
              </w:rPr>
              <w:t>90</w:t>
            </w:r>
          </w:p>
        </w:tc>
        <w:tc>
          <w:tcPr>
            <w:tcW w:w="863" w:type="pct"/>
            <w:vAlign w:val="bottom"/>
          </w:tcPr>
          <w:p w14:paraId="2D2F33A9" w14:textId="09F0EE8B" w:rsidR="00AA6D68" w:rsidRPr="00781112" w:rsidRDefault="00AA6D68" w:rsidP="00AA6D68">
            <w:pPr>
              <w:jc w:val="center"/>
              <w:rPr>
                <w:rFonts w:cs="Arial"/>
                <w:color w:val="000000" w:themeColor="text1"/>
                <w:szCs w:val="16"/>
              </w:rPr>
            </w:pPr>
            <w:r w:rsidRPr="00781112">
              <w:rPr>
                <w:rFonts w:cs="Arial"/>
                <w:color w:val="000000" w:themeColor="text1"/>
                <w:szCs w:val="16"/>
              </w:rPr>
              <w:t>230</w:t>
            </w:r>
          </w:p>
        </w:tc>
        <w:tc>
          <w:tcPr>
            <w:tcW w:w="863" w:type="pct"/>
            <w:shd w:val="clear" w:color="auto" w:fill="auto"/>
            <w:vAlign w:val="bottom"/>
          </w:tcPr>
          <w:p w14:paraId="68B37A39" w14:textId="60285701" w:rsidR="00AA6D68" w:rsidRPr="00781112" w:rsidRDefault="00AA6D68" w:rsidP="00AA6D68">
            <w:pPr>
              <w:jc w:val="center"/>
              <w:rPr>
                <w:rFonts w:cs="Arial"/>
                <w:color w:val="000000" w:themeColor="text1"/>
                <w:szCs w:val="16"/>
              </w:rPr>
            </w:pPr>
            <w:r w:rsidRPr="00781112">
              <w:rPr>
                <w:rFonts w:cs="Arial"/>
                <w:color w:val="000000" w:themeColor="text1"/>
                <w:szCs w:val="16"/>
              </w:rPr>
              <w:t>104</w:t>
            </w:r>
          </w:p>
        </w:tc>
        <w:tc>
          <w:tcPr>
            <w:tcW w:w="860" w:type="pct"/>
            <w:vAlign w:val="bottom"/>
          </w:tcPr>
          <w:p w14:paraId="1B31D3BF" w14:textId="343E52C8" w:rsidR="00AA6D68" w:rsidRPr="00781112" w:rsidRDefault="00AA6D68" w:rsidP="00AA6D68">
            <w:pPr>
              <w:jc w:val="center"/>
              <w:rPr>
                <w:rFonts w:cs="Arial"/>
                <w:color w:val="000000" w:themeColor="text1"/>
                <w:szCs w:val="16"/>
              </w:rPr>
            </w:pPr>
            <w:r w:rsidRPr="00781112">
              <w:rPr>
                <w:rFonts w:cs="Arial"/>
                <w:color w:val="000000" w:themeColor="text1"/>
                <w:szCs w:val="16"/>
              </w:rPr>
              <w:t>424</w:t>
            </w:r>
          </w:p>
        </w:tc>
      </w:tr>
      <w:tr w:rsidR="00AA6D68" w:rsidRPr="00781112" w14:paraId="582B62E7" w14:textId="4FE061F8" w:rsidTr="00360DD6">
        <w:trPr>
          <w:cantSplit/>
        </w:trPr>
        <w:tc>
          <w:tcPr>
            <w:tcW w:w="1551" w:type="pct"/>
            <w:shd w:val="clear" w:color="auto" w:fill="auto"/>
            <w:vAlign w:val="bottom"/>
          </w:tcPr>
          <w:p w14:paraId="446012AB" w14:textId="507DD720" w:rsidR="00AA6D68" w:rsidRPr="00781112" w:rsidRDefault="00AA6D68" w:rsidP="00AA6D68">
            <w:pPr>
              <w:rPr>
                <w:rFonts w:cs="Arial"/>
                <w:color w:val="000000" w:themeColor="text1"/>
                <w:szCs w:val="16"/>
              </w:rPr>
            </w:pPr>
            <w:r w:rsidRPr="00781112">
              <w:rPr>
                <w:rFonts w:cs="Arial"/>
                <w:color w:val="000000" w:themeColor="text1"/>
                <w:szCs w:val="16"/>
              </w:rPr>
              <w:t>b1. Number of children attending separate special education class</w:t>
            </w:r>
          </w:p>
        </w:tc>
        <w:tc>
          <w:tcPr>
            <w:tcW w:w="863" w:type="pct"/>
            <w:vAlign w:val="bottom"/>
          </w:tcPr>
          <w:p w14:paraId="5B37B0B3" w14:textId="176B3EE5" w:rsidR="00AA6D68" w:rsidRPr="00781112" w:rsidRDefault="00AA6D68" w:rsidP="00AA6D68">
            <w:pPr>
              <w:jc w:val="center"/>
              <w:rPr>
                <w:rFonts w:cs="Arial"/>
                <w:color w:val="000000" w:themeColor="text1"/>
                <w:szCs w:val="16"/>
              </w:rPr>
            </w:pPr>
            <w:r w:rsidRPr="00781112">
              <w:rPr>
                <w:rFonts w:cs="Arial"/>
                <w:color w:val="000000" w:themeColor="text1"/>
                <w:szCs w:val="16"/>
              </w:rPr>
              <w:t>250</w:t>
            </w:r>
          </w:p>
        </w:tc>
        <w:tc>
          <w:tcPr>
            <w:tcW w:w="863" w:type="pct"/>
            <w:vAlign w:val="bottom"/>
          </w:tcPr>
          <w:p w14:paraId="649C86D1" w14:textId="317BBD6C" w:rsidR="00AA6D68" w:rsidRPr="00781112" w:rsidRDefault="00AA6D68" w:rsidP="00AA6D68">
            <w:pPr>
              <w:jc w:val="center"/>
              <w:rPr>
                <w:rFonts w:cs="Arial"/>
                <w:color w:val="000000" w:themeColor="text1"/>
                <w:szCs w:val="16"/>
              </w:rPr>
            </w:pPr>
            <w:r w:rsidRPr="00781112">
              <w:rPr>
                <w:rFonts w:cs="Arial"/>
                <w:color w:val="000000" w:themeColor="text1"/>
                <w:szCs w:val="16"/>
              </w:rPr>
              <w:t>306</w:t>
            </w:r>
          </w:p>
        </w:tc>
        <w:tc>
          <w:tcPr>
            <w:tcW w:w="863" w:type="pct"/>
            <w:shd w:val="clear" w:color="auto" w:fill="auto"/>
            <w:vAlign w:val="bottom"/>
          </w:tcPr>
          <w:p w14:paraId="34B911BF" w14:textId="069E997C" w:rsidR="00AA6D68" w:rsidRPr="00781112" w:rsidRDefault="00AA6D68" w:rsidP="00AA6D68">
            <w:pPr>
              <w:jc w:val="center"/>
              <w:rPr>
                <w:rFonts w:cs="Arial"/>
                <w:color w:val="000000" w:themeColor="text1"/>
                <w:szCs w:val="16"/>
              </w:rPr>
            </w:pPr>
            <w:r w:rsidRPr="00781112">
              <w:rPr>
                <w:rFonts w:cs="Arial"/>
                <w:color w:val="000000" w:themeColor="text1"/>
                <w:szCs w:val="16"/>
              </w:rPr>
              <w:t>78</w:t>
            </w:r>
          </w:p>
        </w:tc>
        <w:tc>
          <w:tcPr>
            <w:tcW w:w="860" w:type="pct"/>
            <w:vAlign w:val="bottom"/>
          </w:tcPr>
          <w:p w14:paraId="6E1B5396" w14:textId="55FA87AA" w:rsidR="00AA6D68" w:rsidRPr="00781112" w:rsidRDefault="00AA6D68" w:rsidP="00AA6D68">
            <w:pPr>
              <w:jc w:val="center"/>
              <w:rPr>
                <w:rFonts w:cs="Arial"/>
                <w:color w:val="000000" w:themeColor="text1"/>
                <w:szCs w:val="16"/>
              </w:rPr>
            </w:pPr>
            <w:r w:rsidRPr="00781112">
              <w:rPr>
                <w:rFonts w:cs="Arial"/>
                <w:color w:val="000000" w:themeColor="text1"/>
                <w:szCs w:val="16"/>
              </w:rPr>
              <w:t>634</w:t>
            </w:r>
          </w:p>
        </w:tc>
      </w:tr>
      <w:tr w:rsidR="00AA6D68" w:rsidRPr="00781112" w14:paraId="5F08FCEF" w14:textId="35AA1AA1" w:rsidTr="00360DD6">
        <w:trPr>
          <w:cantSplit/>
        </w:trPr>
        <w:tc>
          <w:tcPr>
            <w:tcW w:w="1551" w:type="pct"/>
            <w:shd w:val="clear" w:color="auto" w:fill="auto"/>
            <w:vAlign w:val="bottom"/>
          </w:tcPr>
          <w:p w14:paraId="3C415E88" w14:textId="06B2C03E" w:rsidR="00AA6D68" w:rsidRPr="00781112" w:rsidRDefault="00AA6D68" w:rsidP="00AA6D68">
            <w:pPr>
              <w:rPr>
                <w:rFonts w:cs="Arial"/>
                <w:color w:val="000000" w:themeColor="text1"/>
                <w:szCs w:val="16"/>
              </w:rPr>
            </w:pPr>
            <w:r w:rsidRPr="00781112">
              <w:rPr>
                <w:rFonts w:cs="Arial"/>
                <w:color w:val="000000" w:themeColor="text1"/>
                <w:szCs w:val="16"/>
              </w:rPr>
              <w:t>b2. Number of children attending separate school</w:t>
            </w:r>
          </w:p>
        </w:tc>
        <w:tc>
          <w:tcPr>
            <w:tcW w:w="863" w:type="pct"/>
            <w:vAlign w:val="bottom"/>
          </w:tcPr>
          <w:p w14:paraId="0B0C493F" w14:textId="085891A4" w:rsidR="00AA6D68" w:rsidRPr="00781112" w:rsidRDefault="00AA6D68" w:rsidP="00AA6D68">
            <w:pPr>
              <w:jc w:val="center"/>
              <w:rPr>
                <w:rFonts w:cs="Arial"/>
                <w:color w:val="000000" w:themeColor="text1"/>
                <w:szCs w:val="16"/>
              </w:rPr>
            </w:pPr>
            <w:r w:rsidRPr="00781112">
              <w:rPr>
                <w:rFonts w:cs="Arial"/>
                <w:color w:val="000000" w:themeColor="text1"/>
                <w:szCs w:val="16"/>
              </w:rPr>
              <w:t>3</w:t>
            </w:r>
          </w:p>
        </w:tc>
        <w:tc>
          <w:tcPr>
            <w:tcW w:w="863" w:type="pct"/>
            <w:vAlign w:val="bottom"/>
          </w:tcPr>
          <w:p w14:paraId="7F83F331" w14:textId="1A8FD76D" w:rsidR="00AA6D68" w:rsidRPr="00781112" w:rsidRDefault="00AA6D68" w:rsidP="00AA6D68">
            <w:pPr>
              <w:jc w:val="center"/>
              <w:rPr>
                <w:rFonts w:cs="Arial"/>
                <w:color w:val="000000" w:themeColor="text1"/>
                <w:szCs w:val="16"/>
              </w:rPr>
            </w:pPr>
            <w:r w:rsidRPr="00781112">
              <w:rPr>
                <w:rFonts w:cs="Arial"/>
                <w:color w:val="000000" w:themeColor="text1"/>
                <w:szCs w:val="16"/>
              </w:rPr>
              <w:t>3</w:t>
            </w:r>
          </w:p>
        </w:tc>
        <w:tc>
          <w:tcPr>
            <w:tcW w:w="863" w:type="pct"/>
            <w:shd w:val="clear" w:color="auto" w:fill="auto"/>
            <w:vAlign w:val="bottom"/>
          </w:tcPr>
          <w:p w14:paraId="32D467B1" w14:textId="0D72CE8A" w:rsidR="00AA6D68" w:rsidRPr="00781112" w:rsidRDefault="00AA6D68" w:rsidP="00AA6D68">
            <w:pPr>
              <w:jc w:val="center"/>
              <w:rPr>
                <w:rFonts w:cs="Arial"/>
                <w:color w:val="000000" w:themeColor="text1"/>
                <w:szCs w:val="16"/>
              </w:rPr>
            </w:pPr>
            <w:r w:rsidRPr="00781112">
              <w:rPr>
                <w:rFonts w:cs="Arial"/>
                <w:color w:val="000000" w:themeColor="text1"/>
                <w:szCs w:val="16"/>
              </w:rPr>
              <w:t>1</w:t>
            </w:r>
          </w:p>
        </w:tc>
        <w:tc>
          <w:tcPr>
            <w:tcW w:w="860" w:type="pct"/>
            <w:vAlign w:val="bottom"/>
          </w:tcPr>
          <w:p w14:paraId="59CC5F97" w14:textId="073369C4" w:rsidR="00AA6D68" w:rsidRPr="00781112" w:rsidRDefault="00AA6D68" w:rsidP="00AA6D68">
            <w:pPr>
              <w:jc w:val="center"/>
              <w:rPr>
                <w:rFonts w:cs="Arial"/>
                <w:color w:val="000000" w:themeColor="text1"/>
                <w:szCs w:val="16"/>
              </w:rPr>
            </w:pPr>
            <w:r w:rsidRPr="00781112">
              <w:rPr>
                <w:rFonts w:cs="Arial"/>
                <w:color w:val="000000" w:themeColor="text1"/>
                <w:szCs w:val="16"/>
              </w:rPr>
              <w:t>7</w:t>
            </w:r>
          </w:p>
        </w:tc>
      </w:tr>
      <w:tr w:rsidR="00AA6D68" w:rsidRPr="00781112" w14:paraId="285801C1" w14:textId="545BB6C5" w:rsidTr="00360DD6">
        <w:trPr>
          <w:cantSplit/>
        </w:trPr>
        <w:tc>
          <w:tcPr>
            <w:tcW w:w="1551" w:type="pct"/>
            <w:shd w:val="clear" w:color="auto" w:fill="auto"/>
            <w:vAlign w:val="bottom"/>
          </w:tcPr>
          <w:p w14:paraId="4D90BA5B" w14:textId="1285C74B" w:rsidR="00AA6D68" w:rsidRPr="00781112" w:rsidRDefault="00AA6D68" w:rsidP="00AA6D68">
            <w:pPr>
              <w:rPr>
                <w:rFonts w:cs="Arial"/>
                <w:color w:val="000000" w:themeColor="text1"/>
                <w:szCs w:val="16"/>
              </w:rPr>
            </w:pPr>
            <w:r w:rsidRPr="00781112">
              <w:rPr>
                <w:rFonts w:cs="Arial"/>
                <w:color w:val="000000" w:themeColor="text1"/>
                <w:szCs w:val="16"/>
              </w:rPr>
              <w:t>b3. Number of children attending residential facility</w:t>
            </w:r>
          </w:p>
        </w:tc>
        <w:tc>
          <w:tcPr>
            <w:tcW w:w="863" w:type="pct"/>
            <w:vAlign w:val="bottom"/>
          </w:tcPr>
          <w:p w14:paraId="10FA71B8" w14:textId="48D7E7C4" w:rsidR="00AA6D68" w:rsidRPr="00781112" w:rsidRDefault="00AA6D68" w:rsidP="00AA6D68">
            <w:pPr>
              <w:jc w:val="center"/>
              <w:rPr>
                <w:rFonts w:cs="Arial"/>
                <w:color w:val="000000" w:themeColor="text1"/>
                <w:szCs w:val="16"/>
              </w:rPr>
            </w:pPr>
            <w:r w:rsidRPr="00781112">
              <w:rPr>
                <w:rFonts w:cs="Arial"/>
                <w:color w:val="000000" w:themeColor="text1"/>
                <w:szCs w:val="16"/>
              </w:rPr>
              <w:t>1</w:t>
            </w:r>
          </w:p>
        </w:tc>
        <w:tc>
          <w:tcPr>
            <w:tcW w:w="863" w:type="pct"/>
            <w:vAlign w:val="bottom"/>
          </w:tcPr>
          <w:p w14:paraId="3DF044A6" w14:textId="3BE72431" w:rsidR="00AA6D68" w:rsidRPr="00781112" w:rsidRDefault="00AA6D68" w:rsidP="00AA6D68">
            <w:pPr>
              <w:jc w:val="center"/>
              <w:rPr>
                <w:rFonts w:cs="Arial"/>
                <w:color w:val="000000" w:themeColor="text1"/>
                <w:szCs w:val="16"/>
              </w:rPr>
            </w:pPr>
            <w:r w:rsidRPr="00781112">
              <w:rPr>
                <w:rFonts w:cs="Arial"/>
                <w:color w:val="000000" w:themeColor="text1"/>
                <w:szCs w:val="16"/>
              </w:rPr>
              <w:t>0</w:t>
            </w:r>
          </w:p>
        </w:tc>
        <w:tc>
          <w:tcPr>
            <w:tcW w:w="863" w:type="pct"/>
            <w:shd w:val="clear" w:color="auto" w:fill="auto"/>
            <w:vAlign w:val="bottom"/>
          </w:tcPr>
          <w:p w14:paraId="444A24A0" w14:textId="086A4938" w:rsidR="00AA6D68" w:rsidRPr="00781112" w:rsidRDefault="00AA6D68" w:rsidP="00AA6D68">
            <w:pPr>
              <w:jc w:val="center"/>
              <w:rPr>
                <w:rFonts w:cs="Arial"/>
                <w:color w:val="000000" w:themeColor="text1"/>
                <w:szCs w:val="16"/>
              </w:rPr>
            </w:pPr>
            <w:r w:rsidRPr="00781112">
              <w:rPr>
                <w:rFonts w:cs="Arial"/>
                <w:color w:val="000000" w:themeColor="text1"/>
                <w:szCs w:val="16"/>
              </w:rPr>
              <w:t>0</w:t>
            </w:r>
          </w:p>
        </w:tc>
        <w:tc>
          <w:tcPr>
            <w:tcW w:w="860" w:type="pct"/>
            <w:vAlign w:val="bottom"/>
          </w:tcPr>
          <w:p w14:paraId="5D7F86B2" w14:textId="5A6D31FC" w:rsidR="00AA6D68" w:rsidRPr="00781112" w:rsidRDefault="00AA6D68" w:rsidP="00AA6D68">
            <w:pPr>
              <w:jc w:val="center"/>
              <w:rPr>
                <w:rFonts w:cs="Arial"/>
                <w:color w:val="000000" w:themeColor="text1"/>
                <w:szCs w:val="16"/>
              </w:rPr>
            </w:pPr>
            <w:r w:rsidRPr="00781112">
              <w:rPr>
                <w:rFonts w:cs="Arial"/>
                <w:color w:val="000000" w:themeColor="text1"/>
                <w:szCs w:val="16"/>
              </w:rPr>
              <w:t>1</w:t>
            </w:r>
          </w:p>
        </w:tc>
      </w:tr>
      <w:tr w:rsidR="00AA6D68" w:rsidRPr="00781112" w14:paraId="162FD575" w14:textId="77777777" w:rsidTr="00360DD6">
        <w:trPr>
          <w:cantSplit/>
        </w:trPr>
        <w:tc>
          <w:tcPr>
            <w:tcW w:w="1551" w:type="pct"/>
            <w:shd w:val="clear" w:color="auto" w:fill="auto"/>
          </w:tcPr>
          <w:p w14:paraId="469B81A7" w14:textId="048681D7" w:rsidR="00AA6D68" w:rsidRPr="00781112" w:rsidRDefault="00AA6D68" w:rsidP="00AA6D68">
            <w:pPr>
              <w:rPr>
                <w:rFonts w:cs="Arial"/>
                <w:color w:val="000000" w:themeColor="text1"/>
                <w:szCs w:val="16"/>
              </w:rPr>
            </w:pPr>
            <w:r w:rsidRPr="00781112">
              <w:rPr>
                <w:rFonts w:cs="Arial"/>
                <w:color w:val="000000"/>
                <w:szCs w:val="16"/>
              </w:rPr>
              <w:t>c1</w:t>
            </w:r>
            <w:r w:rsidRPr="00781112">
              <w:rPr>
                <w:rFonts w:cs="Arial"/>
                <w:b/>
                <w:bCs/>
                <w:color w:val="000000"/>
                <w:szCs w:val="16"/>
              </w:rPr>
              <w:t xml:space="preserve">. </w:t>
            </w:r>
            <w:r w:rsidRPr="00781112">
              <w:rPr>
                <w:rFonts w:cs="Arial"/>
                <w:color w:val="000000"/>
                <w:szCs w:val="16"/>
              </w:rPr>
              <w:t>Number</w:t>
            </w:r>
            <w:r w:rsidRPr="00781112">
              <w:rPr>
                <w:rFonts w:cs="Arial"/>
                <w:b/>
                <w:bCs/>
                <w:color w:val="000000"/>
                <w:szCs w:val="16"/>
              </w:rPr>
              <w:t xml:space="preserve"> </w:t>
            </w:r>
            <w:r w:rsidRPr="00781112">
              <w:rPr>
                <w:rFonts w:cs="Arial"/>
                <w:color w:val="000000"/>
                <w:szCs w:val="16"/>
              </w:rPr>
              <w:t xml:space="preserve">of children receiving </w:t>
            </w:r>
            <w:r w:rsidRPr="00781112">
              <w:rPr>
                <w:rFonts w:cs="Arial"/>
                <w:szCs w:val="16"/>
              </w:rPr>
              <w:t>special education and related services in the home</w:t>
            </w:r>
          </w:p>
        </w:tc>
        <w:tc>
          <w:tcPr>
            <w:tcW w:w="863" w:type="pct"/>
            <w:vAlign w:val="bottom"/>
          </w:tcPr>
          <w:p w14:paraId="56C9B5B7" w14:textId="065E27FB" w:rsidR="00AA6D68" w:rsidRPr="00781112" w:rsidRDefault="00AA6D68" w:rsidP="00AA6D68">
            <w:pPr>
              <w:jc w:val="center"/>
              <w:rPr>
                <w:rFonts w:cs="Arial"/>
                <w:color w:val="000000" w:themeColor="text1"/>
                <w:szCs w:val="16"/>
              </w:rPr>
            </w:pPr>
            <w:r w:rsidRPr="00781112">
              <w:rPr>
                <w:rFonts w:cs="Arial"/>
                <w:color w:val="000000" w:themeColor="text1"/>
                <w:szCs w:val="16"/>
              </w:rPr>
              <w:t>8</w:t>
            </w:r>
          </w:p>
        </w:tc>
        <w:tc>
          <w:tcPr>
            <w:tcW w:w="863" w:type="pct"/>
            <w:vAlign w:val="bottom"/>
          </w:tcPr>
          <w:p w14:paraId="134D035A" w14:textId="14186034" w:rsidR="00AA6D68" w:rsidRPr="00781112" w:rsidRDefault="00AA6D68" w:rsidP="00AA6D68">
            <w:pPr>
              <w:jc w:val="center"/>
              <w:rPr>
                <w:rFonts w:cs="Arial"/>
                <w:color w:val="000000" w:themeColor="text1"/>
                <w:szCs w:val="16"/>
              </w:rPr>
            </w:pPr>
            <w:r w:rsidRPr="00781112">
              <w:rPr>
                <w:rFonts w:cs="Arial"/>
                <w:color w:val="000000" w:themeColor="text1"/>
                <w:szCs w:val="16"/>
              </w:rPr>
              <w:t>14</w:t>
            </w:r>
          </w:p>
        </w:tc>
        <w:tc>
          <w:tcPr>
            <w:tcW w:w="863" w:type="pct"/>
            <w:shd w:val="clear" w:color="auto" w:fill="auto"/>
            <w:vAlign w:val="bottom"/>
          </w:tcPr>
          <w:p w14:paraId="0C864D52" w14:textId="38992EC2" w:rsidR="00AA6D68" w:rsidRPr="00781112" w:rsidDel="00E25159" w:rsidRDefault="00AA6D68" w:rsidP="00AA6D68">
            <w:pPr>
              <w:jc w:val="center"/>
              <w:rPr>
                <w:rFonts w:cs="Arial"/>
                <w:color w:val="000000" w:themeColor="text1"/>
                <w:szCs w:val="16"/>
              </w:rPr>
            </w:pPr>
            <w:r w:rsidRPr="00781112">
              <w:rPr>
                <w:rFonts w:cs="Arial"/>
                <w:color w:val="000000" w:themeColor="text1"/>
                <w:szCs w:val="16"/>
              </w:rPr>
              <w:t>3</w:t>
            </w:r>
          </w:p>
        </w:tc>
        <w:tc>
          <w:tcPr>
            <w:tcW w:w="860" w:type="pct"/>
            <w:vAlign w:val="bottom"/>
          </w:tcPr>
          <w:p w14:paraId="1750EA0E" w14:textId="2B34BC50" w:rsidR="00AA6D68" w:rsidRPr="00781112" w:rsidRDefault="00AA6D68" w:rsidP="00AA6D68">
            <w:pPr>
              <w:jc w:val="center"/>
              <w:rPr>
                <w:rFonts w:cs="Arial"/>
                <w:color w:val="000000" w:themeColor="text1"/>
                <w:szCs w:val="16"/>
              </w:rPr>
            </w:pPr>
            <w:r w:rsidRPr="00781112">
              <w:rPr>
                <w:rFonts w:cs="Arial"/>
                <w:color w:val="000000" w:themeColor="text1"/>
                <w:szCs w:val="16"/>
              </w:rPr>
              <w:t>25</w:t>
            </w:r>
          </w:p>
        </w:tc>
      </w:tr>
    </w:tbl>
    <w:p w14:paraId="68A2C8C5" w14:textId="4EBE62FD" w:rsidR="00AB2A39" w:rsidRPr="00781112" w:rsidRDefault="00AB2A39" w:rsidP="004369B2">
      <w:pPr>
        <w:rPr>
          <w:color w:val="000000" w:themeColor="text1"/>
        </w:rPr>
      </w:pPr>
    </w:p>
    <w:p w14:paraId="051F4366" w14:textId="77777777" w:rsidR="00C910BC" w:rsidRPr="00781112" w:rsidRDefault="00C910BC" w:rsidP="00C910BC">
      <w:pPr>
        <w:rPr>
          <w:b/>
          <w:color w:val="000000" w:themeColor="text1"/>
        </w:rPr>
      </w:pPr>
      <w:r w:rsidRPr="00781112">
        <w:rPr>
          <w:b/>
          <w:color w:val="000000" w:themeColor="text1"/>
        </w:rPr>
        <w:t>Select yes if the data reported in this indicator are not the same as the State’s data reported under section 618 of the IDEA.</w:t>
      </w:r>
    </w:p>
    <w:p w14:paraId="1B696537" w14:textId="29C6B4ED" w:rsidR="00C910BC" w:rsidRPr="00781112" w:rsidRDefault="00C910BC" w:rsidP="00C910BC">
      <w:pPr>
        <w:rPr>
          <w:color w:val="000000" w:themeColor="text1"/>
        </w:rPr>
      </w:pPr>
      <w:r w:rsidRPr="00781112">
        <w:rPr>
          <w:color w:val="000000" w:themeColor="text1"/>
        </w:rPr>
        <w:t>NO</w:t>
      </w:r>
    </w:p>
    <w:p w14:paraId="42C69847" w14:textId="2CAC8037" w:rsidR="002D5ED8" w:rsidRDefault="002D5ED8" w:rsidP="00D16730">
      <w:pPr>
        <w:rPr>
          <w:b/>
          <w:color w:val="000000" w:themeColor="text1"/>
        </w:rPr>
      </w:pPr>
    </w:p>
    <w:p w14:paraId="6C024B4D" w14:textId="77777777" w:rsidR="00D16730" w:rsidRPr="00781112" w:rsidRDefault="00D16730" w:rsidP="007D100A">
      <w:pPr>
        <w:rPr>
          <w:rFonts w:cs="Arial"/>
          <w:color w:val="000000" w:themeColor="text1"/>
          <w:szCs w:val="16"/>
        </w:rPr>
      </w:pPr>
    </w:p>
    <w:p w14:paraId="318E60C6" w14:textId="77777777" w:rsidR="007D100A" w:rsidRPr="00781112" w:rsidRDefault="007D100A" w:rsidP="004369B2">
      <w:pPr>
        <w:rPr>
          <w:b/>
          <w:color w:val="000000" w:themeColor="text1"/>
        </w:rPr>
      </w:pPr>
    </w:p>
    <w:p w14:paraId="0F42B2F6" w14:textId="6414F3A0" w:rsidR="00E60622" w:rsidRPr="00781112" w:rsidRDefault="007F7063" w:rsidP="004369B2">
      <w:pPr>
        <w:rPr>
          <w:b/>
          <w:bCs/>
          <w:color w:val="000000" w:themeColor="text1"/>
        </w:rPr>
      </w:pPr>
      <w:r w:rsidRPr="00781112">
        <w:rPr>
          <w:b/>
          <w:bCs/>
          <w:color w:val="000000" w:themeColor="text1"/>
        </w:rPr>
        <w:t xml:space="preserve">FFY 2020 SPP/APR Data - </w:t>
      </w:r>
      <w:r w:rsidR="00A6295C" w:rsidRPr="00781112">
        <w:rPr>
          <w:rFonts w:cs="Arial"/>
          <w:b/>
          <w:color w:val="000000" w:themeColor="text1"/>
          <w:szCs w:val="16"/>
        </w:rPr>
        <w:t>Aged 3 through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AGE3TO5CFFYAPRDATA618"/>
      </w:tblPr>
      <w:tblGrid>
        <w:gridCol w:w="2964"/>
        <w:gridCol w:w="1118"/>
        <w:gridCol w:w="1118"/>
        <w:gridCol w:w="1118"/>
        <w:gridCol w:w="1118"/>
        <w:gridCol w:w="1118"/>
        <w:gridCol w:w="1118"/>
        <w:gridCol w:w="1118"/>
      </w:tblGrid>
      <w:tr w:rsidR="005C29F8" w:rsidRPr="00781112" w14:paraId="38300B51" w14:textId="77777777" w:rsidTr="007239EC">
        <w:trPr>
          <w:trHeight w:val="354"/>
          <w:tblHeader/>
        </w:trPr>
        <w:tc>
          <w:tcPr>
            <w:tcW w:w="1373" w:type="pct"/>
            <w:shd w:val="clear" w:color="auto" w:fill="auto"/>
            <w:vAlign w:val="bottom"/>
          </w:tcPr>
          <w:p w14:paraId="0F38A3C5" w14:textId="3D46820E" w:rsidR="008751D3" w:rsidRPr="00781112" w:rsidRDefault="00E104F3" w:rsidP="00681BA6">
            <w:pPr>
              <w:jc w:val="center"/>
              <w:rPr>
                <w:rFonts w:cs="Arial"/>
                <w:b/>
                <w:color w:val="000000" w:themeColor="text1"/>
                <w:szCs w:val="16"/>
              </w:rPr>
            </w:pPr>
            <w:r w:rsidRPr="00781112">
              <w:rPr>
                <w:rFonts w:cs="Arial"/>
                <w:b/>
                <w:color w:val="000000" w:themeColor="text1"/>
                <w:szCs w:val="16"/>
              </w:rPr>
              <w:t>Preschool Environments</w:t>
            </w:r>
          </w:p>
        </w:tc>
        <w:tc>
          <w:tcPr>
            <w:tcW w:w="518" w:type="pct"/>
            <w:shd w:val="clear" w:color="auto" w:fill="auto"/>
            <w:vAlign w:val="bottom"/>
          </w:tcPr>
          <w:p w14:paraId="0AEF809B" w14:textId="4D8F18F7" w:rsidR="008751D3" w:rsidRPr="00781112" w:rsidRDefault="008751D3" w:rsidP="00681BA6">
            <w:pPr>
              <w:jc w:val="center"/>
              <w:rPr>
                <w:rFonts w:cs="Arial"/>
                <w:b/>
                <w:color w:val="000000" w:themeColor="text1"/>
                <w:szCs w:val="16"/>
              </w:rPr>
            </w:pPr>
            <w:r w:rsidRPr="00781112">
              <w:rPr>
                <w:rFonts w:cs="Arial"/>
                <w:b/>
                <w:color w:val="000000" w:themeColor="text1"/>
                <w:szCs w:val="16"/>
              </w:rPr>
              <w:t>Number of children with IEPs aged 3 through 5 served</w:t>
            </w:r>
          </w:p>
        </w:tc>
        <w:tc>
          <w:tcPr>
            <w:tcW w:w="518" w:type="pct"/>
            <w:shd w:val="clear" w:color="auto" w:fill="auto"/>
            <w:vAlign w:val="bottom"/>
          </w:tcPr>
          <w:p w14:paraId="21256B17" w14:textId="12840CBA" w:rsidR="008751D3" w:rsidRPr="00781112" w:rsidRDefault="008751D3" w:rsidP="00681BA6">
            <w:pPr>
              <w:jc w:val="center"/>
              <w:rPr>
                <w:rFonts w:cs="Arial"/>
                <w:b/>
                <w:color w:val="000000" w:themeColor="text1"/>
                <w:szCs w:val="16"/>
              </w:rPr>
            </w:pPr>
            <w:r w:rsidRPr="00781112">
              <w:rPr>
                <w:rFonts w:cs="Arial"/>
                <w:b/>
                <w:color w:val="000000" w:themeColor="text1"/>
                <w:szCs w:val="16"/>
              </w:rPr>
              <w:t>Total number of children with IEPs aged 3 through 5</w:t>
            </w:r>
          </w:p>
        </w:tc>
        <w:tc>
          <w:tcPr>
            <w:tcW w:w="518" w:type="pct"/>
            <w:shd w:val="clear" w:color="auto" w:fill="auto"/>
            <w:vAlign w:val="bottom"/>
          </w:tcPr>
          <w:p w14:paraId="338A0E59" w14:textId="5650BDFE" w:rsidR="008751D3"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518" w:type="pct"/>
            <w:shd w:val="clear" w:color="auto" w:fill="auto"/>
            <w:vAlign w:val="bottom"/>
          </w:tcPr>
          <w:p w14:paraId="525540A0" w14:textId="72958A58" w:rsidR="008751D3"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518" w:type="pct"/>
            <w:shd w:val="clear" w:color="auto" w:fill="auto"/>
            <w:vAlign w:val="bottom"/>
          </w:tcPr>
          <w:p w14:paraId="2B9D213A" w14:textId="28561283" w:rsidR="008751D3"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518" w:type="pct"/>
            <w:shd w:val="clear" w:color="auto" w:fill="auto"/>
            <w:vAlign w:val="bottom"/>
          </w:tcPr>
          <w:p w14:paraId="46108583" w14:textId="77777777" w:rsidR="008751D3" w:rsidRPr="00781112" w:rsidRDefault="008751D3" w:rsidP="00681BA6">
            <w:pPr>
              <w:jc w:val="center"/>
              <w:rPr>
                <w:rFonts w:cs="Arial"/>
                <w:b/>
                <w:color w:val="000000" w:themeColor="text1"/>
                <w:szCs w:val="16"/>
              </w:rPr>
            </w:pPr>
            <w:r w:rsidRPr="00781112">
              <w:rPr>
                <w:rFonts w:cs="Arial"/>
                <w:b/>
                <w:color w:val="000000" w:themeColor="text1"/>
                <w:szCs w:val="16"/>
              </w:rPr>
              <w:t>Status</w:t>
            </w:r>
          </w:p>
        </w:tc>
        <w:tc>
          <w:tcPr>
            <w:tcW w:w="518" w:type="pct"/>
            <w:shd w:val="clear" w:color="auto" w:fill="auto"/>
            <w:vAlign w:val="bottom"/>
          </w:tcPr>
          <w:p w14:paraId="02DECB75" w14:textId="77777777" w:rsidR="008751D3" w:rsidRPr="00781112" w:rsidRDefault="008751D3"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57F8AB2C" w14:textId="77777777" w:rsidTr="007239EC">
        <w:trPr>
          <w:trHeight w:val="917"/>
        </w:trPr>
        <w:tc>
          <w:tcPr>
            <w:tcW w:w="1373" w:type="pct"/>
            <w:shd w:val="clear" w:color="auto" w:fill="auto"/>
            <w:vAlign w:val="center"/>
          </w:tcPr>
          <w:p w14:paraId="262EE4AB" w14:textId="15267873" w:rsidR="00CF6742" w:rsidRPr="00781112" w:rsidRDefault="00CF6742" w:rsidP="00CF6742">
            <w:pPr>
              <w:rPr>
                <w:rFonts w:cs="Arial"/>
                <w:color w:val="000000" w:themeColor="text1"/>
                <w:szCs w:val="16"/>
              </w:rPr>
            </w:pPr>
            <w:r w:rsidRPr="00781112">
              <w:rPr>
                <w:rFonts w:cs="Arial"/>
                <w:color w:val="000000" w:themeColor="text1"/>
                <w:szCs w:val="16"/>
                <w:shd w:val="clear" w:color="auto" w:fill="FFFFFF"/>
              </w:rPr>
              <w:t>A. A regular early childhood program and receiving the majority of special education and related services in the regular early childhood program</w:t>
            </w:r>
          </w:p>
        </w:tc>
        <w:tc>
          <w:tcPr>
            <w:tcW w:w="518" w:type="pct"/>
            <w:shd w:val="clear" w:color="auto" w:fill="auto"/>
            <w:vAlign w:val="center"/>
          </w:tcPr>
          <w:p w14:paraId="251726D2" w14:textId="038B4D14" w:rsidR="00CF6742" w:rsidRPr="00781112" w:rsidRDefault="002B7490" w:rsidP="00A018D4">
            <w:pPr>
              <w:jc w:val="center"/>
              <w:rPr>
                <w:rFonts w:cs="Arial"/>
                <w:color w:val="000000" w:themeColor="text1"/>
                <w:szCs w:val="16"/>
              </w:rPr>
            </w:pPr>
            <w:r w:rsidRPr="00781112">
              <w:rPr>
                <w:rFonts w:cs="Arial"/>
                <w:color w:val="000000" w:themeColor="text1"/>
                <w:szCs w:val="16"/>
              </w:rPr>
              <w:t>424</w:t>
            </w:r>
          </w:p>
          <w:p w14:paraId="70072E1D" w14:textId="45212F0F" w:rsidR="00CC3A85" w:rsidRPr="00781112" w:rsidRDefault="00CC3A85" w:rsidP="00A018D4">
            <w:pPr>
              <w:jc w:val="center"/>
              <w:rPr>
                <w:rFonts w:cs="Arial"/>
                <w:color w:val="000000" w:themeColor="text1"/>
                <w:szCs w:val="16"/>
              </w:rPr>
            </w:pPr>
          </w:p>
        </w:tc>
        <w:tc>
          <w:tcPr>
            <w:tcW w:w="518" w:type="pct"/>
            <w:shd w:val="clear" w:color="auto" w:fill="auto"/>
            <w:vAlign w:val="center"/>
          </w:tcPr>
          <w:p w14:paraId="5E80FF00" w14:textId="1218B9E8" w:rsidR="00CF6742" w:rsidRPr="00781112" w:rsidRDefault="002B7490" w:rsidP="00A018D4">
            <w:pPr>
              <w:jc w:val="center"/>
              <w:rPr>
                <w:rFonts w:cs="Arial"/>
                <w:color w:val="000000" w:themeColor="text1"/>
                <w:szCs w:val="16"/>
              </w:rPr>
            </w:pPr>
            <w:r w:rsidRPr="00781112">
              <w:rPr>
                <w:rFonts w:cs="Arial"/>
                <w:color w:val="000000" w:themeColor="text1"/>
                <w:szCs w:val="16"/>
              </w:rPr>
              <w:t>1,988</w:t>
            </w:r>
          </w:p>
        </w:tc>
        <w:tc>
          <w:tcPr>
            <w:tcW w:w="518" w:type="pct"/>
            <w:shd w:val="clear" w:color="auto" w:fill="auto"/>
            <w:vAlign w:val="center"/>
          </w:tcPr>
          <w:p w14:paraId="15C39591" w14:textId="59A0B140" w:rsidR="00CF6742" w:rsidRPr="00781112" w:rsidRDefault="002B7490" w:rsidP="00A018D4">
            <w:pPr>
              <w:jc w:val="center"/>
              <w:rPr>
                <w:rFonts w:cs="Arial"/>
                <w:color w:val="000000" w:themeColor="text1"/>
                <w:szCs w:val="16"/>
              </w:rPr>
            </w:pPr>
            <w:r w:rsidRPr="00781112">
              <w:rPr>
                <w:rFonts w:cs="Arial"/>
                <w:color w:val="000000" w:themeColor="text1"/>
                <w:szCs w:val="16"/>
              </w:rPr>
              <w:t>28.44%</w:t>
            </w:r>
          </w:p>
        </w:tc>
        <w:tc>
          <w:tcPr>
            <w:tcW w:w="518" w:type="pct"/>
            <w:shd w:val="clear" w:color="auto" w:fill="auto"/>
            <w:vAlign w:val="center"/>
          </w:tcPr>
          <w:p w14:paraId="0B4DAB1A" w14:textId="6A306EF5" w:rsidR="00CF6742" w:rsidRPr="00781112" w:rsidRDefault="002B7490" w:rsidP="00A018D4">
            <w:pPr>
              <w:jc w:val="center"/>
              <w:rPr>
                <w:rFonts w:cs="Arial"/>
                <w:color w:val="000000" w:themeColor="text1"/>
                <w:szCs w:val="16"/>
              </w:rPr>
            </w:pPr>
            <w:r w:rsidRPr="00781112">
              <w:rPr>
                <w:rFonts w:cs="Arial"/>
                <w:color w:val="000000" w:themeColor="text1"/>
                <w:szCs w:val="16"/>
              </w:rPr>
              <w:t>21.33%</w:t>
            </w:r>
          </w:p>
        </w:tc>
        <w:tc>
          <w:tcPr>
            <w:tcW w:w="518" w:type="pct"/>
            <w:shd w:val="clear" w:color="auto" w:fill="auto"/>
            <w:vAlign w:val="center"/>
          </w:tcPr>
          <w:p w14:paraId="3DA9CC9A" w14:textId="5BC63CA2" w:rsidR="00CF6742" w:rsidRPr="00781112" w:rsidRDefault="002B7490" w:rsidP="00A018D4">
            <w:pPr>
              <w:jc w:val="center"/>
              <w:rPr>
                <w:rFonts w:cs="Arial"/>
                <w:color w:val="000000" w:themeColor="text1"/>
                <w:szCs w:val="16"/>
              </w:rPr>
            </w:pPr>
            <w:r w:rsidRPr="00781112">
              <w:rPr>
                <w:rFonts w:cs="Arial"/>
                <w:color w:val="000000" w:themeColor="text1"/>
                <w:szCs w:val="16"/>
              </w:rPr>
              <w:t>21.33%</w:t>
            </w:r>
          </w:p>
        </w:tc>
        <w:tc>
          <w:tcPr>
            <w:tcW w:w="518" w:type="pct"/>
            <w:shd w:val="clear" w:color="auto" w:fill="auto"/>
            <w:vAlign w:val="center"/>
          </w:tcPr>
          <w:p w14:paraId="361B06B7" w14:textId="5F10F78E" w:rsidR="00CF6742"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18" w:type="pct"/>
            <w:shd w:val="clear" w:color="auto" w:fill="auto"/>
            <w:vAlign w:val="center"/>
          </w:tcPr>
          <w:p w14:paraId="45DD5AFE" w14:textId="28F5E139" w:rsidR="00CF6742" w:rsidRPr="00781112" w:rsidRDefault="002B7490" w:rsidP="00A018D4">
            <w:pPr>
              <w:jc w:val="center"/>
              <w:rPr>
                <w:rFonts w:cs="Arial"/>
                <w:color w:val="000000" w:themeColor="text1"/>
                <w:szCs w:val="16"/>
              </w:rPr>
            </w:pPr>
            <w:r w:rsidRPr="00781112">
              <w:rPr>
                <w:rFonts w:cs="Arial"/>
                <w:color w:val="000000" w:themeColor="text1"/>
                <w:szCs w:val="16"/>
              </w:rPr>
              <w:t>N/A</w:t>
            </w:r>
          </w:p>
        </w:tc>
      </w:tr>
      <w:tr w:rsidR="005C29F8" w:rsidRPr="00781112" w14:paraId="203C22FB" w14:textId="77777777" w:rsidTr="007239EC">
        <w:trPr>
          <w:trHeight w:val="361"/>
        </w:trPr>
        <w:tc>
          <w:tcPr>
            <w:tcW w:w="1373" w:type="pct"/>
            <w:shd w:val="clear" w:color="auto" w:fill="auto"/>
            <w:vAlign w:val="center"/>
          </w:tcPr>
          <w:p w14:paraId="79CB9C36" w14:textId="6C0925E8" w:rsidR="00CF6742" w:rsidRPr="00781112" w:rsidRDefault="00CF6742" w:rsidP="00CF6742">
            <w:pPr>
              <w:rPr>
                <w:rFonts w:cs="Arial"/>
                <w:color w:val="000000" w:themeColor="text1"/>
                <w:szCs w:val="16"/>
              </w:rPr>
            </w:pPr>
            <w:r w:rsidRPr="00781112">
              <w:rPr>
                <w:rFonts w:cs="Arial"/>
                <w:color w:val="000000" w:themeColor="text1"/>
                <w:szCs w:val="16"/>
                <w:shd w:val="clear" w:color="auto" w:fill="FFFFFF"/>
              </w:rPr>
              <w:t>B. Separate special education class, separate school or residential facility</w:t>
            </w:r>
          </w:p>
        </w:tc>
        <w:tc>
          <w:tcPr>
            <w:tcW w:w="518" w:type="pct"/>
            <w:shd w:val="clear" w:color="auto" w:fill="auto"/>
            <w:vAlign w:val="center"/>
          </w:tcPr>
          <w:p w14:paraId="1334ACAB" w14:textId="7BCE0AFD" w:rsidR="00CF6742" w:rsidRPr="00781112" w:rsidRDefault="002B7490" w:rsidP="00A018D4">
            <w:pPr>
              <w:jc w:val="center"/>
              <w:rPr>
                <w:rFonts w:cs="Arial"/>
                <w:color w:val="000000" w:themeColor="text1"/>
                <w:szCs w:val="16"/>
              </w:rPr>
            </w:pPr>
            <w:r w:rsidRPr="00781112">
              <w:rPr>
                <w:rFonts w:cs="Arial"/>
                <w:color w:val="000000" w:themeColor="text1"/>
                <w:szCs w:val="16"/>
              </w:rPr>
              <w:t>642</w:t>
            </w:r>
          </w:p>
        </w:tc>
        <w:tc>
          <w:tcPr>
            <w:tcW w:w="518" w:type="pct"/>
            <w:shd w:val="clear" w:color="auto" w:fill="auto"/>
            <w:vAlign w:val="center"/>
          </w:tcPr>
          <w:p w14:paraId="66D0E912" w14:textId="2A889076" w:rsidR="00CF6742" w:rsidRPr="00781112" w:rsidRDefault="002B7490" w:rsidP="00A018D4">
            <w:pPr>
              <w:jc w:val="center"/>
              <w:rPr>
                <w:rFonts w:cs="Arial"/>
                <w:color w:val="000000" w:themeColor="text1"/>
                <w:szCs w:val="16"/>
              </w:rPr>
            </w:pPr>
            <w:r w:rsidRPr="00781112">
              <w:rPr>
                <w:rFonts w:cs="Arial"/>
                <w:color w:val="000000" w:themeColor="text1"/>
                <w:szCs w:val="16"/>
              </w:rPr>
              <w:t>1,988</w:t>
            </w:r>
          </w:p>
        </w:tc>
        <w:tc>
          <w:tcPr>
            <w:tcW w:w="518" w:type="pct"/>
            <w:shd w:val="clear" w:color="auto" w:fill="auto"/>
            <w:vAlign w:val="center"/>
          </w:tcPr>
          <w:p w14:paraId="778A4648" w14:textId="541ABEC8" w:rsidR="00CF6742" w:rsidRPr="00781112" w:rsidRDefault="002B7490" w:rsidP="00A018D4">
            <w:pPr>
              <w:jc w:val="center"/>
              <w:rPr>
                <w:rFonts w:cs="Arial"/>
                <w:color w:val="000000" w:themeColor="text1"/>
                <w:szCs w:val="16"/>
              </w:rPr>
            </w:pPr>
            <w:r w:rsidRPr="00781112">
              <w:rPr>
                <w:rFonts w:cs="Arial"/>
                <w:color w:val="000000" w:themeColor="text1"/>
                <w:szCs w:val="16"/>
              </w:rPr>
              <w:t>23.82%</w:t>
            </w:r>
          </w:p>
        </w:tc>
        <w:tc>
          <w:tcPr>
            <w:tcW w:w="518" w:type="pct"/>
            <w:shd w:val="clear" w:color="auto" w:fill="auto"/>
            <w:vAlign w:val="center"/>
          </w:tcPr>
          <w:p w14:paraId="0EB723D5" w14:textId="782750AE" w:rsidR="00CF6742" w:rsidRPr="00781112" w:rsidRDefault="002B7490" w:rsidP="00A018D4">
            <w:pPr>
              <w:jc w:val="center"/>
              <w:rPr>
                <w:rFonts w:cs="Arial"/>
                <w:color w:val="000000" w:themeColor="text1"/>
                <w:szCs w:val="16"/>
              </w:rPr>
            </w:pPr>
            <w:r w:rsidRPr="00781112">
              <w:rPr>
                <w:rFonts w:cs="Arial"/>
                <w:color w:val="000000" w:themeColor="text1"/>
                <w:szCs w:val="16"/>
              </w:rPr>
              <w:t>32.29%</w:t>
            </w:r>
          </w:p>
        </w:tc>
        <w:tc>
          <w:tcPr>
            <w:tcW w:w="518" w:type="pct"/>
            <w:shd w:val="clear" w:color="auto" w:fill="auto"/>
            <w:vAlign w:val="center"/>
          </w:tcPr>
          <w:p w14:paraId="22E6569B" w14:textId="5DC635D1" w:rsidR="00CF6742" w:rsidRPr="00781112" w:rsidRDefault="002B7490" w:rsidP="00A018D4">
            <w:pPr>
              <w:jc w:val="center"/>
              <w:rPr>
                <w:rFonts w:cs="Arial"/>
                <w:color w:val="000000" w:themeColor="text1"/>
                <w:szCs w:val="16"/>
              </w:rPr>
            </w:pPr>
            <w:r w:rsidRPr="00781112">
              <w:rPr>
                <w:rFonts w:cs="Arial"/>
                <w:color w:val="000000" w:themeColor="text1"/>
                <w:szCs w:val="16"/>
              </w:rPr>
              <w:t>32.29%</w:t>
            </w:r>
          </w:p>
        </w:tc>
        <w:tc>
          <w:tcPr>
            <w:tcW w:w="518" w:type="pct"/>
            <w:shd w:val="clear" w:color="auto" w:fill="auto"/>
            <w:vAlign w:val="center"/>
          </w:tcPr>
          <w:p w14:paraId="799542EF" w14:textId="180B78FB" w:rsidR="00CF6742"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18" w:type="pct"/>
            <w:shd w:val="clear" w:color="auto" w:fill="auto"/>
            <w:vAlign w:val="center"/>
          </w:tcPr>
          <w:p w14:paraId="6E35C7BA" w14:textId="0B2CF7CC" w:rsidR="00CF6742" w:rsidRPr="00781112" w:rsidRDefault="002B7490" w:rsidP="00A018D4">
            <w:pPr>
              <w:jc w:val="center"/>
              <w:rPr>
                <w:rFonts w:cs="Arial"/>
                <w:color w:val="000000" w:themeColor="text1"/>
                <w:szCs w:val="16"/>
              </w:rPr>
            </w:pPr>
            <w:r w:rsidRPr="00781112">
              <w:rPr>
                <w:rFonts w:cs="Arial"/>
                <w:color w:val="000000" w:themeColor="text1"/>
                <w:szCs w:val="16"/>
              </w:rPr>
              <w:t>N/A</w:t>
            </w:r>
          </w:p>
        </w:tc>
      </w:tr>
      <w:tr w:rsidR="007419E3" w:rsidRPr="00781112" w14:paraId="70135A14" w14:textId="77777777" w:rsidTr="007239EC">
        <w:trPr>
          <w:trHeight w:val="361"/>
        </w:trPr>
        <w:tc>
          <w:tcPr>
            <w:tcW w:w="1373" w:type="pct"/>
            <w:shd w:val="clear" w:color="auto" w:fill="auto"/>
            <w:vAlign w:val="center"/>
          </w:tcPr>
          <w:p w14:paraId="72DCC796" w14:textId="256E58C0" w:rsidR="007419E3" w:rsidRPr="00781112" w:rsidRDefault="007419E3" w:rsidP="007419E3">
            <w:pPr>
              <w:rPr>
                <w:rFonts w:cs="Arial"/>
                <w:color w:val="000000" w:themeColor="text1"/>
                <w:szCs w:val="16"/>
                <w:shd w:val="clear" w:color="auto" w:fill="FFFFFF"/>
              </w:rPr>
            </w:pPr>
            <w:r w:rsidRPr="00781112">
              <w:rPr>
                <w:rFonts w:cs="Arial"/>
                <w:color w:val="000000" w:themeColor="text1"/>
                <w:szCs w:val="16"/>
                <w:shd w:val="clear" w:color="auto" w:fill="FFFFFF"/>
              </w:rPr>
              <w:t>C. Home</w:t>
            </w:r>
          </w:p>
        </w:tc>
        <w:tc>
          <w:tcPr>
            <w:tcW w:w="518" w:type="pct"/>
            <w:shd w:val="clear" w:color="auto" w:fill="auto"/>
            <w:vAlign w:val="center"/>
          </w:tcPr>
          <w:p w14:paraId="1AE1B656" w14:textId="4AA764F4" w:rsidR="007419E3" w:rsidRPr="00781112" w:rsidRDefault="007419E3" w:rsidP="007419E3">
            <w:pPr>
              <w:jc w:val="center"/>
              <w:rPr>
                <w:rFonts w:cs="Arial"/>
                <w:color w:val="000000" w:themeColor="text1"/>
                <w:szCs w:val="16"/>
              </w:rPr>
            </w:pPr>
            <w:r w:rsidRPr="00781112">
              <w:rPr>
                <w:rFonts w:cs="Arial"/>
                <w:color w:val="000000" w:themeColor="text1"/>
                <w:szCs w:val="16"/>
              </w:rPr>
              <w:t>25</w:t>
            </w:r>
          </w:p>
        </w:tc>
        <w:tc>
          <w:tcPr>
            <w:tcW w:w="518" w:type="pct"/>
            <w:shd w:val="clear" w:color="auto" w:fill="auto"/>
            <w:vAlign w:val="center"/>
          </w:tcPr>
          <w:p w14:paraId="601CC9FF" w14:textId="0C166449" w:rsidR="007419E3" w:rsidRPr="00781112" w:rsidRDefault="007419E3" w:rsidP="007419E3">
            <w:pPr>
              <w:jc w:val="center"/>
              <w:rPr>
                <w:rFonts w:cs="Arial"/>
                <w:color w:val="000000" w:themeColor="text1"/>
                <w:szCs w:val="16"/>
              </w:rPr>
            </w:pPr>
            <w:r w:rsidRPr="00781112">
              <w:rPr>
                <w:rFonts w:cs="Arial"/>
                <w:color w:val="000000" w:themeColor="text1"/>
                <w:szCs w:val="16"/>
              </w:rPr>
              <w:t>1,988</w:t>
            </w:r>
          </w:p>
        </w:tc>
        <w:tc>
          <w:tcPr>
            <w:tcW w:w="518" w:type="pct"/>
            <w:shd w:val="clear" w:color="auto" w:fill="auto"/>
            <w:vAlign w:val="center"/>
          </w:tcPr>
          <w:p w14:paraId="4B7E23C9" w14:textId="2143D885" w:rsidR="007419E3" w:rsidRPr="00781112" w:rsidRDefault="007419E3" w:rsidP="007419E3">
            <w:pPr>
              <w:jc w:val="center"/>
              <w:rPr>
                <w:rFonts w:cs="Arial"/>
                <w:color w:val="000000" w:themeColor="text1"/>
                <w:szCs w:val="16"/>
              </w:rPr>
            </w:pPr>
          </w:p>
        </w:tc>
        <w:tc>
          <w:tcPr>
            <w:tcW w:w="518" w:type="pct"/>
            <w:shd w:val="clear" w:color="auto" w:fill="auto"/>
            <w:vAlign w:val="center"/>
          </w:tcPr>
          <w:p w14:paraId="412FC24B" w14:textId="2D7F91B3" w:rsidR="007419E3" w:rsidRPr="00781112" w:rsidRDefault="007419E3" w:rsidP="007419E3">
            <w:pPr>
              <w:jc w:val="center"/>
              <w:rPr>
                <w:rFonts w:cs="Arial"/>
                <w:color w:val="000000" w:themeColor="text1"/>
                <w:szCs w:val="16"/>
              </w:rPr>
            </w:pPr>
            <w:r w:rsidRPr="00781112">
              <w:rPr>
                <w:rFonts w:cs="Arial"/>
                <w:color w:val="000000" w:themeColor="text1"/>
                <w:szCs w:val="16"/>
              </w:rPr>
              <w:t>1.26%</w:t>
            </w:r>
          </w:p>
        </w:tc>
        <w:tc>
          <w:tcPr>
            <w:tcW w:w="518" w:type="pct"/>
            <w:shd w:val="clear" w:color="auto" w:fill="auto"/>
            <w:vAlign w:val="center"/>
          </w:tcPr>
          <w:p w14:paraId="603D7CC7" w14:textId="713E97DD" w:rsidR="007419E3" w:rsidRPr="00781112" w:rsidRDefault="007419E3" w:rsidP="007419E3">
            <w:pPr>
              <w:jc w:val="center"/>
              <w:rPr>
                <w:rFonts w:cs="Arial"/>
                <w:color w:val="000000" w:themeColor="text1"/>
                <w:szCs w:val="16"/>
              </w:rPr>
            </w:pPr>
            <w:r w:rsidRPr="00781112">
              <w:rPr>
                <w:rFonts w:cs="Arial"/>
                <w:color w:val="000000" w:themeColor="text1"/>
                <w:szCs w:val="16"/>
              </w:rPr>
              <w:t>1.26%</w:t>
            </w:r>
          </w:p>
        </w:tc>
        <w:tc>
          <w:tcPr>
            <w:tcW w:w="518" w:type="pct"/>
            <w:shd w:val="clear" w:color="auto" w:fill="auto"/>
            <w:vAlign w:val="center"/>
          </w:tcPr>
          <w:p w14:paraId="31E8CDB6" w14:textId="7E73D59A" w:rsidR="007419E3" w:rsidRPr="00781112" w:rsidRDefault="007419E3" w:rsidP="007419E3">
            <w:pPr>
              <w:jc w:val="center"/>
              <w:rPr>
                <w:rFonts w:cs="Arial"/>
                <w:color w:val="000000" w:themeColor="text1"/>
                <w:szCs w:val="16"/>
              </w:rPr>
            </w:pPr>
            <w:r w:rsidRPr="00781112">
              <w:rPr>
                <w:rFonts w:cs="Arial"/>
                <w:color w:val="000000" w:themeColor="text1"/>
                <w:szCs w:val="16"/>
              </w:rPr>
              <w:t>N/A</w:t>
            </w:r>
          </w:p>
        </w:tc>
        <w:tc>
          <w:tcPr>
            <w:tcW w:w="518" w:type="pct"/>
            <w:shd w:val="clear" w:color="auto" w:fill="auto"/>
            <w:vAlign w:val="center"/>
          </w:tcPr>
          <w:p w14:paraId="4B289CC7" w14:textId="072E6906" w:rsidR="007419E3" w:rsidRPr="00781112" w:rsidRDefault="007419E3" w:rsidP="007419E3">
            <w:pPr>
              <w:jc w:val="center"/>
              <w:rPr>
                <w:rFonts w:cs="Arial"/>
                <w:color w:val="000000" w:themeColor="text1"/>
                <w:szCs w:val="16"/>
              </w:rPr>
            </w:pPr>
            <w:r w:rsidRPr="00781112">
              <w:rPr>
                <w:rFonts w:cs="Arial"/>
                <w:color w:val="000000" w:themeColor="text1"/>
                <w:szCs w:val="16"/>
              </w:rPr>
              <w:t>N/A</w:t>
            </w:r>
          </w:p>
        </w:tc>
      </w:tr>
    </w:tbl>
    <w:p w14:paraId="21FD52FD" w14:textId="53DF3EF1" w:rsidR="002441FF" w:rsidRDefault="002441FF" w:rsidP="004369B2">
      <w:pPr>
        <w:rPr>
          <w:b/>
          <w:color w:val="000000" w:themeColor="text1"/>
        </w:rPr>
      </w:pPr>
    </w:p>
    <w:p w14:paraId="1157162F" w14:textId="77777777" w:rsidR="002441FF" w:rsidRPr="00781112" w:rsidRDefault="002441FF" w:rsidP="002441FF">
      <w:pPr>
        <w:rPr>
          <w:rFonts w:cs="Arial"/>
          <w:color w:val="000000" w:themeColor="text1"/>
          <w:szCs w:val="16"/>
        </w:rPr>
      </w:pPr>
    </w:p>
    <w:p w14:paraId="11B24ABD" w14:textId="77777777" w:rsidR="00221EC9" w:rsidRPr="00781112" w:rsidRDefault="00221EC9" w:rsidP="004369B2">
      <w:pPr>
        <w:rPr>
          <w:b/>
          <w:color w:val="000000" w:themeColor="text1"/>
        </w:rPr>
      </w:pPr>
      <w:r w:rsidRPr="00781112">
        <w:rPr>
          <w:b/>
          <w:color w:val="000000" w:themeColor="text1"/>
        </w:rPr>
        <w:t>Provide additional information about this indicator (optional)</w:t>
      </w:r>
    </w:p>
    <w:p w14:paraId="05D7B4D4" w14:textId="54FAD054" w:rsidR="003C308E" w:rsidRPr="00781112" w:rsidRDefault="002B7490" w:rsidP="007D435F">
      <w:pPr>
        <w:rPr>
          <w:rFonts w:cs="Arial"/>
          <w:color w:val="000000" w:themeColor="text1"/>
          <w:szCs w:val="16"/>
        </w:rPr>
      </w:pPr>
      <w:r w:rsidRPr="00781112">
        <w:rPr>
          <w:rFonts w:cs="Arial"/>
          <w:color w:val="000000" w:themeColor="text1"/>
          <w:szCs w:val="16"/>
        </w:rPr>
        <w:t xml:space="preserve">As a result of the change in methodology for federal reporting requirements for 5-year-old students with disabilities to be categorized in preschool or Kindergarten, impacting the data for students ages 3-5 in preschool. As such, the Department has established a new baseline for indicators 6A and 6B. </w:t>
      </w:r>
      <w:r w:rsidRPr="00781112">
        <w:rPr>
          <w:rFonts w:cs="Arial"/>
          <w:color w:val="000000" w:themeColor="text1"/>
          <w:szCs w:val="16"/>
        </w:rPr>
        <w:br/>
      </w:r>
      <w:r w:rsidRPr="00781112">
        <w:rPr>
          <w:rFonts w:cs="Arial"/>
          <w:color w:val="000000" w:themeColor="text1"/>
          <w:szCs w:val="16"/>
        </w:rPr>
        <w:br/>
        <w:t xml:space="preserve">Recognizing the importance of early childhood programming, the State of Hawaii expanded early childhood education programming, with ten (10) new sites added to the Executive Office on Early Learning Public Pre-K Program (EOEL ) in SY 2020-2021. In addition, legislation passed in 2021, Act 46, further set the goal for preschool children ages 3 to 4 years of age who are unserved, to have access to enrollment in a public preschool program, with targets of 50% by December 31, 2027, and 100% by December 31, 2032. This gradual growth of a public preschool program will provide increased inclusion opportunities for preschool students with disabilities. </w:t>
      </w:r>
      <w:r w:rsidRPr="00781112">
        <w:rPr>
          <w:rFonts w:cs="Arial"/>
          <w:color w:val="000000" w:themeColor="text1"/>
          <w:szCs w:val="16"/>
        </w:rPr>
        <w:br/>
      </w:r>
      <w:r w:rsidRPr="00781112">
        <w:rPr>
          <w:rFonts w:cs="Arial"/>
          <w:color w:val="000000" w:themeColor="text1"/>
          <w:szCs w:val="16"/>
        </w:rPr>
        <w:br/>
        <w:t>To promote community stakeholder awareness and engagement, the Department's community partner, SPIN, developed infographics for select SPP/APR indicators. An indicator 6 resource was created and can be found on the SPIN’s website of the SPP/APR stakeholder meeting at: https://seac-hawaii.org/spp-apr-stakeholder-meeting/.</w:t>
      </w:r>
      <w:r w:rsidRPr="00781112">
        <w:rPr>
          <w:rFonts w:cs="Arial"/>
          <w:color w:val="000000" w:themeColor="text1"/>
          <w:szCs w:val="16"/>
        </w:rPr>
        <w:br/>
      </w:r>
      <w:r w:rsidRPr="00781112">
        <w:rPr>
          <w:rFonts w:cs="Arial"/>
          <w:color w:val="000000" w:themeColor="text1"/>
          <w:szCs w:val="16"/>
        </w:rPr>
        <w:br/>
        <w:t xml:space="preserve">The Indicator 6 data is complete, valid, and reliable as the data collection was not impacted by the COVID-19 pandemic for SY 2020-2021. </w:t>
      </w:r>
    </w:p>
    <w:p w14:paraId="7DD4BC1C" w14:textId="33DA668A" w:rsidR="000A2C83" w:rsidRPr="00781112" w:rsidRDefault="00C96236" w:rsidP="008645AD">
      <w:pPr>
        <w:pStyle w:val="Heading2"/>
      </w:pPr>
      <w:r w:rsidRPr="00781112">
        <w:lastRenderedPageBreak/>
        <w:t>6</w:t>
      </w:r>
      <w:r w:rsidR="00C91B94" w:rsidRPr="00781112">
        <w:t xml:space="preserve"> </w:t>
      </w:r>
      <w:r w:rsidRPr="00781112">
        <w:t xml:space="preserve">- </w:t>
      </w:r>
      <w:r w:rsidR="000A2C83" w:rsidRPr="00781112">
        <w:t>Prior FFY Required Actions</w:t>
      </w:r>
    </w:p>
    <w:p w14:paraId="566E0CF8" w14:textId="64232129" w:rsidR="00B1280F" w:rsidRPr="00781112" w:rsidRDefault="002B7490" w:rsidP="000A2C83">
      <w:pPr>
        <w:rPr>
          <w:rFonts w:cs="Arial"/>
          <w:color w:val="000000" w:themeColor="text1"/>
          <w:szCs w:val="16"/>
        </w:rPr>
      </w:pPr>
      <w:r w:rsidRPr="00781112">
        <w:rPr>
          <w:rFonts w:cs="Arial"/>
          <w:color w:val="000000" w:themeColor="text1"/>
          <w:szCs w:val="16"/>
        </w:rPr>
        <w:t>None</w:t>
      </w:r>
    </w:p>
    <w:p w14:paraId="7B71DC87" w14:textId="5C9C7EF8" w:rsidR="00221EC9" w:rsidRPr="00781112" w:rsidRDefault="00C96236" w:rsidP="008645AD">
      <w:pPr>
        <w:pStyle w:val="Heading2"/>
      </w:pPr>
      <w:r w:rsidRPr="00781112">
        <w:t>6 - OSEP Response</w:t>
      </w:r>
    </w:p>
    <w:p w14:paraId="39CF981B" w14:textId="16EA9F6F" w:rsidR="003C308E" w:rsidRPr="00781112" w:rsidRDefault="002B7490" w:rsidP="001F692C">
      <w:pPr>
        <w:rPr>
          <w:rFonts w:cs="Arial"/>
          <w:color w:val="000000" w:themeColor="text1"/>
          <w:szCs w:val="16"/>
        </w:rPr>
      </w:pPr>
      <w:r w:rsidRPr="00781112">
        <w:rPr>
          <w:rFonts w:cs="Arial"/>
          <w:color w:val="000000" w:themeColor="text1"/>
          <w:szCs w:val="16"/>
        </w:rPr>
        <w:t>The State has revised the baseline for Indicators 6A and 6B, using data from FFY 2020, and OSEP accepts that revision.</w:t>
      </w:r>
      <w:r w:rsidRPr="00781112">
        <w:rPr>
          <w:rFonts w:cs="Arial"/>
          <w:color w:val="000000" w:themeColor="text1"/>
          <w:szCs w:val="16"/>
        </w:rPr>
        <w:br/>
      </w:r>
      <w:r w:rsidRPr="00781112">
        <w:rPr>
          <w:rFonts w:cs="Arial"/>
          <w:color w:val="000000" w:themeColor="text1"/>
          <w:szCs w:val="16"/>
        </w:rPr>
        <w:br/>
        <w:t xml:space="preserve">The State established baseline for Indicator 6C, using data from FFY 2020, and OSEP accepts the baseline. </w:t>
      </w:r>
      <w:r w:rsidRPr="00781112">
        <w:rPr>
          <w:rFonts w:cs="Arial"/>
          <w:color w:val="000000" w:themeColor="text1"/>
          <w:szCs w:val="16"/>
        </w:rPr>
        <w:br/>
      </w:r>
      <w:r w:rsidRPr="00781112">
        <w:rPr>
          <w:rFonts w:cs="Arial"/>
          <w:color w:val="000000" w:themeColor="text1"/>
          <w:szCs w:val="16"/>
        </w:rPr>
        <w:br/>
        <w:t>The State provided targets for FFYs 2020 through 2025 for this indicator, and OSEP accepts those targets.</w:t>
      </w:r>
    </w:p>
    <w:p w14:paraId="6337E261" w14:textId="7ABFCAD4" w:rsidR="00221EC9" w:rsidRPr="00781112" w:rsidRDefault="00C96236" w:rsidP="008645AD">
      <w:pPr>
        <w:pStyle w:val="Heading2"/>
      </w:pPr>
      <w:r w:rsidRPr="00781112">
        <w:t>6 - Required Actions</w:t>
      </w:r>
    </w:p>
    <w:p w14:paraId="4D0B397A" w14:textId="4B808E74" w:rsidR="003C308E" w:rsidRPr="00781112" w:rsidRDefault="003C308E" w:rsidP="001F692C">
      <w:pPr>
        <w:rPr>
          <w:rFonts w:cs="Arial"/>
          <w:color w:val="000000" w:themeColor="text1"/>
          <w:szCs w:val="16"/>
        </w:rPr>
      </w:pPr>
    </w:p>
    <w:p w14:paraId="2AA7BDE7"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26B1B256" w14:textId="29C391BC" w:rsidR="00D21EAA" w:rsidRPr="00781112" w:rsidRDefault="00D21EAA" w:rsidP="000444E2">
      <w:pPr>
        <w:pStyle w:val="Heading1"/>
        <w:rPr>
          <w:color w:val="000000" w:themeColor="text1"/>
          <w:sz w:val="22"/>
        </w:rPr>
      </w:pPr>
      <w:r w:rsidRPr="00781112">
        <w:rPr>
          <w:color w:val="000000" w:themeColor="text1"/>
          <w:sz w:val="22"/>
        </w:rPr>
        <w:lastRenderedPageBreak/>
        <w:t>Indicator 7: Preschool Outcomes</w:t>
      </w:r>
      <w:bookmarkEnd w:id="31"/>
      <w:bookmarkEnd w:id="32"/>
    </w:p>
    <w:p w14:paraId="1404DCF9" w14:textId="77777777" w:rsidR="00531E54" w:rsidRPr="00781112" w:rsidRDefault="00531E54" w:rsidP="00A018D4">
      <w:pPr>
        <w:rPr>
          <w:color w:val="000000" w:themeColor="text1"/>
          <w:szCs w:val="20"/>
        </w:rPr>
      </w:pPr>
      <w:bookmarkStart w:id="33" w:name="_Toc392159303"/>
      <w:r w:rsidRPr="00781112">
        <w:rPr>
          <w:b/>
          <w:color w:val="000000" w:themeColor="text1"/>
          <w:sz w:val="20"/>
          <w:szCs w:val="20"/>
        </w:rPr>
        <w:t>Instructions and Measurement</w:t>
      </w:r>
    </w:p>
    <w:p w14:paraId="0A136297" w14:textId="4837554F" w:rsidR="00CC634E" w:rsidRPr="00781112" w:rsidRDefault="00CC634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24B9EA10" w14:textId="77777777" w:rsidR="00CC634E" w:rsidRPr="00781112" w:rsidRDefault="00CC634E" w:rsidP="0011074D">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Percent of preschool children aged 3 through 5 with IEPs who demonstrate improved:</w:t>
      </w:r>
    </w:p>
    <w:p w14:paraId="0B552BED" w14:textId="43FF9A0A" w:rsidR="00CC634E" w:rsidRPr="00781112" w:rsidRDefault="00F006BC" w:rsidP="006A01BD">
      <w:pPr>
        <w:ind w:firstLine="720"/>
        <w:rPr>
          <w:rFonts w:cs="Arial"/>
          <w:color w:val="000000" w:themeColor="text1"/>
          <w:szCs w:val="16"/>
        </w:rPr>
      </w:pPr>
      <w:r w:rsidRPr="00781112">
        <w:rPr>
          <w:rFonts w:cs="Arial"/>
          <w:color w:val="000000" w:themeColor="text1"/>
          <w:szCs w:val="16"/>
        </w:rPr>
        <w:t>A. Positive social-emotional skills (including social relationships</w:t>
      </w:r>
      <w:proofErr w:type="gramStart"/>
      <w:r w:rsidRPr="00781112">
        <w:rPr>
          <w:rFonts w:cs="Arial"/>
          <w:color w:val="000000" w:themeColor="text1"/>
          <w:szCs w:val="16"/>
        </w:rPr>
        <w:t>);</w:t>
      </w:r>
      <w:proofErr w:type="gramEnd"/>
    </w:p>
    <w:p w14:paraId="5D82DAD8" w14:textId="740E047B" w:rsidR="00CC634E" w:rsidRPr="00781112" w:rsidRDefault="00F006BC" w:rsidP="006A01BD">
      <w:pPr>
        <w:ind w:firstLine="720"/>
        <w:rPr>
          <w:rFonts w:cs="Arial"/>
          <w:color w:val="000000" w:themeColor="text1"/>
          <w:szCs w:val="16"/>
        </w:rPr>
      </w:pPr>
      <w:r w:rsidRPr="00781112">
        <w:rPr>
          <w:rFonts w:cs="Arial"/>
          <w:color w:val="000000" w:themeColor="text1"/>
          <w:szCs w:val="16"/>
        </w:rPr>
        <w:t>B. Acquisition and use of knowledge and skills (including early language/ communication and early literacy); and</w:t>
      </w:r>
    </w:p>
    <w:p w14:paraId="00126FB5" w14:textId="7254CF8C" w:rsidR="00CC634E" w:rsidRPr="00781112" w:rsidRDefault="00F020B0" w:rsidP="006A01BD">
      <w:pPr>
        <w:ind w:firstLine="720"/>
        <w:rPr>
          <w:rFonts w:cs="Arial"/>
          <w:color w:val="000000" w:themeColor="text1"/>
          <w:szCs w:val="16"/>
        </w:rPr>
      </w:pPr>
      <w:r w:rsidRPr="00781112">
        <w:rPr>
          <w:rFonts w:cs="Arial"/>
          <w:color w:val="000000" w:themeColor="text1"/>
          <w:szCs w:val="16"/>
        </w:rPr>
        <w:t>C. Use of appropriate behaviors to meet their needs.</w:t>
      </w:r>
    </w:p>
    <w:p w14:paraId="5E54210F" w14:textId="77777777" w:rsidR="00CC634E" w:rsidRPr="00781112" w:rsidRDefault="00CC634E" w:rsidP="0011074D">
      <w:pPr>
        <w:rPr>
          <w:rFonts w:cs="Arial"/>
          <w:color w:val="000000" w:themeColor="text1"/>
          <w:szCs w:val="16"/>
        </w:rPr>
      </w:pPr>
      <w:r w:rsidRPr="00781112">
        <w:rPr>
          <w:rFonts w:cs="Arial"/>
          <w:color w:val="000000" w:themeColor="text1"/>
          <w:szCs w:val="16"/>
        </w:rPr>
        <w:t>(20 U.S.C. 1416 (a)(3)(A))</w:t>
      </w:r>
    </w:p>
    <w:p w14:paraId="64F847A6" w14:textId="77777777" w:rsidR="008751D3" w:rsidRPr="00781112" w:rsidRDefault="008751D3" w:rsidP="004369B2">
      <w:pPr>
        <w:rPr>
          <w:color w:val="000000" w:themeColor="text1"/>
        </w:rPr>
      </w:pPr>
      <w:r w:rsidRPr="00781112">
        <w:rPr>
          <w:b/>
          <w:color w:val="000000" w:themeColor="text1"/>
        </w:rPr>
        <w:t>Data Source</w:t>
      </w:r>
    </w:p>
    <w:p w14:paraId="23E18A51" w14:textId="0FC94A9E" w:rsidR="008751D3" w:rsidRPr="00781112" w:rsidRDefault="008751D3" w:rsidP="00286BDF">
      <w:pPr>
        <w:rPr>
          <w:rFonts w:cs="Arial"/>
          <w:color w:val="000000" w:themeColor="text1"/>
          <w:szCs w:val="16"/>
        </w:rPr>
      </w:pPr>
      <w:r w:rsidRPr="00781112">
        <w:rPr>
          <w:rFonts w:cs="Arial"/>
          <w:color w:val="000000" w:themeColor="text1"/>
          <w:szCs w:val="16"/>
        </w:rPr>
        <w:t>State selected data source.</w:t>
      </w:r>
    </w:p>
    <w:p w14:paraId="1E840531" w14:textId="77777777" w:rsidR="008751D3" w:rsidRPr="00781112" w:rsidRDefault="008751D3" w:rsidP="004369B2">
      <w:pPr>
        <w:rPr>
          <w:color w:val="000000" w:themeColor="text1"/>
        </w:rPr>
      </w:pPr>
      <w:r w:rsidRPr="00781112">
        <w:rPr>
          <w:b/>
          <w:color w:val="000000" w:themeColor="text1"/>
        </w:rPr>
        <w:t>Measurement</w:t>
      </w:r>
    </w:p>
    <w:p w14:paraId="1FF326CF" w14:textId="77777777" w:rsidR="008751D3" w:rsidRPr="00781112" w:rsidRDefault="008751D3" w:rsidP="0011074D">
      <w:pPr>
        <w:rPr>
          <w:rFonts w:cs="Arial"/>
          <w:color w:val="000000" w:themeColor="text1"/>
          <w:szCs w:val="16"/>
        </w:rPr>
      </w:pPr>
      <w:r w:rsidRPr="00781112">
        <w:rPr>
          <w:rFonts w:cs="Arial"/>
          <w:color w:val="000000" w:themeColor="text1"/>
          <w:szCs w:val="16"/>
        </w:rPr>
        <w:t>Outcomes:</w:t>
      </w:r>
    </w:p>
    <w:p w14:paraId="4E248912" w14:textId="66BBE7EE" w:rsidR="008751D3" w:rsidRPr="00781112" w:rsidRDefault="00D92169"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A. Positive social-emotional skills (including social relationships</w:t>
      </w:r>
      <w:proofErr w:type="gramStart"/>
      <w:r w:rsidRPr="00781112">
        <w:rPr>
          <w:rFonts w:eastAsia="Times New Roman" w:cs="Arial"/>
          <w:color w:val="000000" w:themeColor="text1"/>
          <w:szCs w:val="16"/>
        </w:rPr>
        <w:t>);</w:t>
      </w:r>
      <w:proofErr w:type="gramEnd"/>
    </w:p>
    <w:p w14:paraId="6AAB6861" w14:textId="71AC3C7A" w:rsidR="008751D3" w:rsidRPr="00781112" w:rsidRDefault="00D92169"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781112" w:rsidRDefault="00D92169" w:rsidP="006A01BD">
      <w:pPr>
        <w:spacing w:before="0"/>
        <w:ind w:firstLine="720"/>
        <w:rPr>
          <w:rFonts w:eastAsia="Times New Roman" w:cs="Arial"/>
          <w:color w:val="000000" w:themeColor="text1"/>
          <w:szCs w:val="16"/>
        </w:rPr>
      </w:pPr>
      <w:r w:rsidRPr="00781112">
        <w:rPr>
          <w:rFonts w:eastAsia="Times New Roman" w:cs="Arial"/>
          <w:color w:val="000000" w:themeColor="text1"/>
          <w:szCs w:val="16"/>
        </w:rPr>
        <w:t>C. Use of appropriate behaviors to meet their needs.</w:t>
      </w:r>
    </w:p>
    <w:p w14:paraId="6C3C0B77" w14:textId="77777777" w:rsidR="008751D3" w:rsidRPr="00781112" w:rsidRDefault="008751D3" w:rsidP="0011074D">
      <w:pPr>
        <w:rPr>
          <w:rFonts w:cs="Arial"/>
          <w:color w:val="000000" w:themeColor="text1"/>
          <w:szCs w:val="16"/>
        </w:rPr>
      </w:pPr>
      <w:r w:rsidRPr="00781112">
        <w:rPr>
          <w:rFonts w:cs="Arial"/>
          <w:color w:val="000000" w:themeColor="text1"/>
          <w:szCs w:val="16"/>
        </w:rPr>
        <w:t>Progress categories for A, B and C:</w:t>
      </w:r>
    </w:p>
    <w:p w14:paraId="5690C8BE" w14:textId="36B6DF2C" w:rsidR="008751D3" w:rsidRPr="00781112" w:rsidRDefault="00D048BC"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781112" w:rsidRDefault="00D92169"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781112" w:rsidRDefault="00D92169"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781112" w:rsidRDefault="00D92169"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781112" w:rsidRDefault="00D92169" w:rsidP="006A01BD">
      <w:pPr>
        <w:spacing w:before="0"/>
        <w:ind w:left="720"/>
        <w:rPr>
          <w:rFonts w:eastAsia="Times New Roman" w:cs="Arial"/>
          <w:color w:val="000000" w:themeColor="text1"/>
          <w:szCs w:val="16"/>
        </w:rPr>
      </w:pPr>
      <w:r w:rsidRPr="00781112">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781112" w:rsidRDefault="008751D3" w:rsidP="0011074D">
      <w:pPr>
        <w:rPr>
          <w:rFonts w:cs="Arial"/>
          <w:b/>
          <w:color w:val="000000" w:themeColor="text1"/>
          <w:szCs w:val="16"/>
        </w:rPr>
      </w:pPr>
      <w:r w:rsidRPr="00781112">
        <w:rPr>
          <w:rFonts w:cs="Arial"/>
          <w:b/>
          <w:color w:val="000000" w:themeColor="text1"/>
          <w:szCs w:val="16"/>
        </w:rPr>
        <w:t>Summary Statements for Each of the Three Outcomes:</w:t>
      </w:r>
    </w:p>
    <w:p w14:paraId="65FE21E5" w14:textId="77777777" w:rsidR="008751D3" w:rsidRPr="00781112" w:rsidRDefault="008751D3" w:rsidP="0011074D">
      <w:pPr>
        <w:rPr>
          <w:rFonts w:cs="Arial"/>
          <w:color w:val="000000" w:themeColor="text1"/>
          <w:szCs w:val="16"/>
        </w:rPr>
      </w:pPr>
      <w:r w:rsidRPr="00781112">
        <w:rPr>
          <w:rFonts w:cs="Arial"/>
          <w:b/>
          <w:bCs/>
          <w:color w:val="000000" w:themeColor="text1"/>
          <w:szCs w:val="16"/>
        </w:rPr>
        <w:t>Summary Statement 1</w:t>
      </w:r>
      <w:r w:rsidRPr="00781112">
        <w:rPr>
          <w:rFonts w:cs="Arial"/>
          <w:bCs/>
          <w:color w:val="000000" w:themeColor="text1"/>
          <w:szCs w:val="16"/>
        </w:rPr>
        <w:t>:</w:t>
      </w:r>
      <w:r w:rsidRPr="00781112">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781112" w:rsidRDefault="008751D3" w:rsidP="0011074D">
      <w:pPr>
        <w:rPr>
          <w:rFonts w:cs="Arial"/>
          <w:color w:val="000000" w:themeColor="text1"/>
          <w:szCs w:val="16"/>
        </w:rPr>
      </w:pPr>
      <w:r w:rsidRPr="00781112">
        <w:rPr>
          <w:rFonts w:cs="Arial"/>
          <w:b/>
          <w:bCs/>
          <w:color w:val="000000" w:themeColor="text1"/>
          <w:szCs w:val="16"/>
        </w:rPr>
        <w:t>Measurement for Summary Statement 1:</w:t>
      </w:r>
      <w:r w:rsidRPr="00781112">
        <w:rPr>
          <w:rFonts w:cs="Arial"/>
          <w:bCs/>
          <w:color w:val="000000" w:themeColor="text1"/>
          <w:szCs w:val="16"/>
        </w:rPr>
        <w:t xml:space="preserve"> </w:t>
      </w:r>
      <w:r w:rsidRPr="00781112">
        <w:rPr>
          <w:rFonts w:cs="Arial"/>
          <w:color w:val="000000" w:themeColor="text1"/>
          <w:szCs w:val="16"/>
        </w:rPr>
        <w:t xml:space="preserve">Percent = </w:t>
      </w:r>
      <w:r w:rsidR="002D30ED" w:rsidRPr="00781112">
        <w:rPr>
          <w:rFonts w:cs="Arial"/>
          <w:color w:val="000000" w:themeColor="text1"/>
          <w:szCs w:val="16"/>
        </w:rPr>
        <w:t xml:space="preserve">[(# </w:t>
      </w:r>
      <w:r w:rsidRPr="00781112">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781112">
        <w:rPr>
          <w:rFonts w:cs="Arial"/>
          <w:color w:val="000000" w:themeColor="text1"/>
          <w:szCs w:val="16"/>
        </w:rPr>
        <w:t xml:space="preserve">))] </w:t>
      </w:r>
      <w:r w:rsidRPr="00781112">
        <w:rPr>
          <w:rFonts w:cs="Arial"/>
          <w:color w:val="000000" w:themeColor="text1"/>
          <w:szCs w:val="16"/>
        </w:rPr>
        <w:t>times 100.</w:t>
      </w:r>
    </w:p>
    <w:p w14:paraId="5A694282" w14:textId="77777777" w:rsidR="008751D3" w:rsidRPr="00781112" w:rsidRDefault="008751D3" w:rsidP="0011074D">
      <w:pPr>
        <w:rPr>
          <w:rFonts w:cs="Arial"/>
          <w:color w:val="000000" w:themeColor="text1"/>
          <w:szCs w:val="16"/>
        </w:rPr>
      </w:pPr>
      <w:r w:rsidRPr="00781112">
        <w:rPr>
          <w:rFonts w:cs="Arial"/>
          <w:b/>
          <w:bCs/>
          <w:color w:val="000000" w:themeColor="text1"/>
          <w:szCs w:val="16"/>
        </w:rPr>
        <w:t>Summary Statement 2:</w:t>
      </w:r>
      <w:r w:rsidRPr="00781112">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781112" w:rsidRDefault="008751D3" w:rsidP="0011074D">
      <w:pPr>
        <w:rPr>
          <w:rFonts w:cs="Arial"/>
          <w:color w:val="000000" w:themeColor="text1"/>
          <w:szCs w:val="16"/>
        </w:rPr>
      </w:pPr>
      <w:r w:rsidRPr="00781112">
        <w:rPr>
          <w:rFonts w:cs="Arial"/>
          <w:b/>
          <w:bCs/>
          <w:color w:val="000000" w:themeColor="text1"/>
          <w:szCs w:val="16"/>
        </w:rPr>
        <w:t>Measurement for Summary Statement 2</w:t>
      </w:r>
      <w:r w:rsidRPr="00781112">
        <w:rPr>
          <w:rFonts w:cs="Arial"/>
          <w:bCs/>
          <w:color w:val="000000" w:themeColor="text1"/>
          <w:szCs w:val="16"/>
        </w:rPr>
        <w:t xml:space="preserve">: </w:t>
      </w:r>
      <w:r w:rsidRPr="00781112">
        <w:rPr>
          <w:rFonts w:cs="Arial"/>
          <w:color w:val="000000" w:themeColor="text1"/>
          <w:szCs w:val="16"/>
        </w:rPr>
        <w:t xml:space="preserve">Percent = </w:t>
      </w:r>
      <w:r w:rsidR="002D30ED" w:rsidRPr="00781112">
        <w:rPr>
          <w:rFonts w:cs="Arial"/>
          <w:color w:val="000000" w:themeColor="text1"/>
          <w:szCs w:val="16"/>
        </w:rPr>
        <w:t xml:space="preserve">[(# </w:t>
      </w:r>
      <w:r w:rsidRPr="00781112">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781112">
        <w:rPr>
          <w:rFonts w:cs="Arial"/>
          <w:color w:val="000000" w:themeColor="text1"/>
          <w:szCs w:val="16"/>
        </w:rPr>
        <w:t xml:space="preserve">))] </w:t>
      </w:r>
      <w:r w:rsidRPr="00781112">
        <w:rPr>
          <w:rFonts w:cs="Arial"/>
          <w:color w:val="000000" w:themeColor="text1"/>
          <w:szCs w:val="16"/>
        </w:rPr>
        <w:t>times 100.</w:t>
      </w:r>
    </w:p>
    <w:p w14:paraId="207DF15E" w14:textId="77777777" w:rsidR="008751D3" w:rsidRPr="00781112" w:rsidRDefault="008751D3" w:rsidP="004369B2">
      <w:pPr>
        <w:rPr>
          <w:color w:val="000000" w:themeColor="text1"/>
        </w:rPr>
      </w:pPr>
      <w:r w:rsidRPr="00781112">
        <w:rPr>
          <w:b/>
          <w:color w:val="000000" w:themeColor="text1"/>
        </w:rPr>
        <w:t>Instructions</w:t>
      </w:r>
    </w:p>
    <w:p w14:paraId="7FEF7064" w14:textId="77777777" w:rsidR="008751D3" w:rsidRPr="00781112" w:rsidRDefault="008751D3" w:rsidP="00286BDF">
      <w:pPr>
        <w:rPr>
          <w:rFonts w:cs="Arial"/>
          <w:color w:val="000000" w:themeColor="text1"/>
          <w:szCs w:val="16"/>
        </w:rPr>
      </w:pPr>
      <w:r w:rsidRPr="00781112">
        <w:rPr>
          <w:rFonts w:cs="Arial"/>
          <w:color w:val="000000" w:themeColor="text1"/>
          <w:szCs w:val="16"/>
        </w:rPr>
        <w:t>Sampling of </w:t>
      </w:r>
      <w:r w:rsidRPr="00781112">
        <w:rPr>
          <w:rFonts w:cs="Arial"/>
          <w:b/>
          <w:bCs/>
          <w:color w:val="000000" w:themeColor="text1"/>
          <w:szCs w:val="16"/>
        </w:rPr>
        <w:t>children for assessment</w:t>
      </w:r>
      <w:r w:rsidRPr="00781112">
        <w:rPr>
          <w:rFonts w:cs="Arial"/>
          <w:color w:val="000000" w:themeColor="text1"/>
          <w:szCs w:val="16"/>
        </w:rPr>
        <w:t> is allowed. When sampling is used, submit a description of the sampling methodology outlining how the design will yield valid and reliable estimates. (See </w:t>
      </w:r>
      <w:r w:rsidRPr="00781112">
        <w:rPr>
          <w:rFonts w:cs="Arial"/>
          <w:color w:val="000000" w:themeColor="text1"/>
          <w:szCs w:val="16"/>
          <w:u w:val="single"/>
        </w:rPr>
        <w:t>General Instructions</w:t>
      </w:r>
      <w:r w:rsidRPr="00781112">
        <w:rPr>
          <w:rFonts w:cs="Arial"/>
          <w:color w:val="000000" w:themeColor="text1"/>
          <w:szCs w:val="16"/>
        </w:rPr>
        <w:t> on page 2 for additional instructions on sampling.)</w:t>
      </w:r>
    </w:p>
    <w:p w14:paraId="1FB7B1C7" w14:textId="77777777" w:rsidR="008751D3" w:rsidRPr="00781112" w:rsidRDefault="008751D3" w:rsidP="00286BDF">
      <w:pPr>
        <w:rPr>
          <w:rFonts w:cs="Arial"/>
          <w:color w:val="000000" w:themeColor="text1"/>
          <w:szCs w:val="16"/>
        </w:rPr>
      </w:pPr>
      <w:r w:rsidRPr="00781112">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781112" w:rsidRDefault="008751D3" w:rsidP="00286BDF">
      <w:pPr>
        <w:rPr>
          <w:rFonts w:cs="Arial"/>
          <w:color w:val="000000" w:themeColor="text1"/>
          <w:szCs w:val="16"/>
        </w:rPr>
      </w:pPr>
      <w:r w:rsidRPr="00781112">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781112" w:rsidRDefault="008751D3" w:rsidP="00286BDF">
      <w:pPr>
        <w:rPr>
          <w:rFonts w:cs="Arial"/>
          <w:color w:val="000000" w:themeColor="text1"/>
          <w:szCs w:val="16"/>
        </w:rPr>
      </w:pPr>
      <w:r w:rsidRPr="00781112">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781112" w:rsidRDefault="008751D3" w:rsidP="00286BDF">
      <w:pPr>
        <w:rPr>
          <w:rFonts w:cs="Arial"/>
          <w:color w:val="000000" w:themeColor="text1"/>
          <w:szCs w:val="16"/>
        </w:rPr>
      </w:pPr>
      <w:r w:rsidRPr="00781112">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781112" w:rsidRDefault="008751D3" w:rsidP="00286BDF">
      <w:pPr>
        <w:rPr>
          <w:rFonts w:cs="Arial"/>
          <w:color w:val="000000" w:themeColor="text1"/>
          <w:szCs w:val="16"/>
        </w:rPr>
      </w:pPr>
      <w:r w:rsidRPr="00781112">
        <w:rPr>
          <w:rFonts w:cs="Arial"/>
          <w:color w:val="000000" w:themeColor="text1"/>
          <w:szCs w:val="16"/>
        </w:rPr>
        <w:t>In addition, list the instruments and procedures used to gather data for this indicator, including if the State is using the ECO COS.</w:t>
      </w:r>
    </w:p>
    <w:bookmarkEnd w:id="33"/>
    <w:p w14:paraId="55101798" w14:textId="340B2E8D" w:rsidR="00DF6E30" w:rsidRPr="00781112" w:rsidRDefault="00C96236" w:rsidP="008645AD">
      <w:pPr>
        <w:pStyle w:val="Heading2"/>
      </w:pPr>
      <w:r w:rsidRPr="00781112">
        <w:t>7</w:t>
      </w:r>
      <w:r w:rsidR="00444A9D" w:rsidRPr="00781112">
        <w:t xml:space="preserve"> </w:t>
      </w:r>
      <w:r w:rsidRPr="00781112">
        <w:t xml:space="preserve">- </w:t>
      </w:r>
      <w:r w:rsidR="00DF6E30" w:rsidRPr="00781112">
        <w:t>Indicator Data</w:t>
      </w:r>
    </w:p>
    <w:p w14:paraId="5AA4EA63" w14:textId="77777777" w:rsidR="0091098C" w:rsidRPr="00781112" w:rsidRDefault="0091098C" w:rsidP="004369B2">
      <w:pPr>
        <w:rPr>
          <w:color w:val="000000" w:themeColor="text1"/>
        </w:rPr>
      </w:pPr>
      <w:r w:rsidRPr="00781112">
        <w:rPr>
          <w:b/>
          <w:color w:val="000000" w:themeColor="text1"/>
        </w:rPr>
        <w:t>Not Applicable</w:t>
      </w:r>
    </w:p>
    <w:p w14:paraId="284C9B1A" w14:textId="32C218D6" w:rsidR="002D30ED" w:rsidRPr="00781112" w:rsidRDefault="00E54DDA">
      <w:pPr>
        <w:rPr>
          <w:b/>
          <w:color w:val="000000" w:themeColor="text1"/>
        </w:rPr>
      </w:pPr>
      <w:r w:rsidRPr="00781112">
        <w:rPr>
          <w:b/>
          <w:color w:val="000000" w:themeColor="text1"/>
        </w:rPr>
        <w:t>Select yes if this indicator is not applicable.</w:t>
      </w:r>
    </w:p>
    <w:p w14:paraId="400C4A0C" w14:textId="693F71F3" w:rsidR="00043AC9" w:rsidRPr="00781112" w:rsidRDefault="00043AC9" w:rsidP="004369B2">
      <w:pPr>
        <w:rPr>
          <w:rFonts w:cs="Arial"/>
          <w:color w:val="000000" w:themeColor="text1"/>
          <w:szCs w:val="16"/>
        </w:rPr>
      </w:pPr>
      <w:r w:rsidRPr="00781112">
        <w:rPr>
          <w:rFonts w:cs="Arial"/>
          <w:color w:val="000000" w:themeColor="text1"/>
          <w:szCs w:val="16"/>
        </w:rPr>
        <w:t>NO</w:t>
      </w:r>
    </w:p>
    <w:p w14:paraId="2D4ABD95" w14:textId="015EAF2F" w:rsidR="002D30ED" w:rsidRPr="00781112" w:rsidRDefault="002D30ED">
      <w:pPr>
        <w:rPr>
          <w:color w:val="000000" w:themeColor="text1"/>
        </w:rPr>
      </w:pPr>
    </w:p>
    <w:p w14:paraId="50CA9D39" w14:textId="3128BDB0" w:rsidR="00CC634E" w:rsidRPr="00781112" w:rsidRDefault="00CC634E" w:rsidP="004369B2">
      <w:pPr>
        <w:rPr>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781112" w14:paraId="67761B76" w14:textId="2BE890F9" w:rsidTr="009023A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781112" w:rsidRDefault="00E104F3" w:rsidP="00FA72A0">
            <w:pPr>
              <w:spacing w:before="0" w:after="0" w:line="276" w:lineRule="auto"/>
              <w:jc w:val="center"/>
              <w:rPr>
                <w:rFonts w:cs="Arial"/>
                <w:b/>
                <w:color w:val="000000" w:themeColor="text1"/>
                <w:szCs w:val="16"/>
              </w:rPr>
            </w:pPr>
            <w:r w:rsidRPr="00781112">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781112" w:rsidRDefault="00FA72A0" w:rsidP="00FA72A0">
            <w:pPr>
              <w:spacing w:before="0" w:after="0" w:line="276" w:lineRule="auto"/>
              <w:jc w:val="center"/>
              <w:rPr>
                <w:rFonts w:cs="Arial"/>
                <w:b/>
                <w:color w:val="000000" w:themeColor="text1"/>
                <w:szCs w:val="16"/>
              </w:rPr>
            </w:pPr>
            <w:r w:rsidRPr="00781112">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781112" w:rsidRDefault="00FA72A0" w:rsidP="00FA72A0">
            <w:pPr>
              <w:spacing w:before="0" w:after="0" w:line="276" w:lineRule="auto"/>
              <w:jc w:val="center"/>
              <w:rPr>
                <w:rFonts w:cs="Arial"/>
                <w:b/>
                <w:color w:val="000000" w:themeColor="text1"/>
                <w:szCs w:val="16"/>
              </w:rPr>
            </w:pPr>
            <w:r w:rsidRPr="00781112">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2018</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2019</w:t>
            </w:r>
          </w:p>
        </w:tc>
      </w:tr>
      <w:tr w:rsidR="005F0D3B" w:rsidRPr="00781112" w14:paraId="6B7CE9C8" w14:textId="0609FA3D" w:rsidTr="009023A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781112" w:rsidRDefault="00CF6742">
            <w:pPr>
              <w:spacing w:before="0" w:after="0" w:line="276" w:lineRule="auto"/>
              <w:jc w:val="center"/>
              <w:rPr>
                <w:rFonts w:cs="Arial"/>
                <w:color w:val="000000" w:themeColor="text1"/>
                <w:szCs w:val="16"/>
              </w:rPr>
            </w:pPr>
            <w:r w:rsidRPr="00781112">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781112" w:rsidRDefault="002B7490" w:rsidP="00A018D4">
            <w:pPr>
              <w:jc w:val="center"/>
              <w:rPr>
                <w:rFonts w:cs="Arial"/>
                <w:color w:val="000000" w:themeColor="text1"/>
                <w:szCs w:val="16"/>
              </w:rPr>
            </w:pPr>
            <w:r w:rsidRPr="00781112">
              <w:rPr>
                <w:rFonts w:cs="Arial"/>
                <w:color w:val="000000" w:themeColor="text1"/>
                <w:szCs w:val="16"/>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781112" w:rsidRDefault="002B7490" w:rsidP="00A018D4">
            <w:pPr>
              <w:jc w:val="center"/>
              <w:rPr>
                <w:rFonts w:cs="Arial"/>
                <w:color w:val="000000" w:themeColor="text1"/>
                <w:szCs w:val="16"/>
              </w:rPr>
            </w:pPr>
            <w:r w:rsidRPr="00781112">
              <w:rPr>
                <w:rFonts w:cs="Arial"/>
                <w:color w:val="000000" w:themeColor="text1"/>
                <w:szCs w:val="16"/>
              </w:rPr>
              <w:t>71.41%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781112" w:rsidRDefault="002B7490" w:rsidP="00A018D4">
            <w:pPr>
              <w:jc w:val="center"/>
              <w:rPr>
                <w:rFonts w:cs="Arial"/>
                <w:color w:val="000000" w:themeColor="text1"/>
                <w:szCs w:val="16"/>
              </w:rPr>
            </w:pPr>
            <w:r w:rsidRPr="00781112">
              <w:rPr>
                <w:rFonts w:cs="Arial"/>
                <w:color w:val="000000" w:themeColor="text1"/>
                <w:szCs w:val="16"/>
              </w:rPr>
              <w:t>72.00%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781112" w:rsidRDefault="002B7490" w:rsidP="00A018D4">
            <w:pPr>
              <w:jc w:val="center"/>
              <w:rPr>
                <w:rFonts w:cs="Arial"/>
                <w:color w:val="000000" w:themeColor="text1"/>
                <w:szCs w:val="16"/>
              </w:rPr>
            </w:pPr>
            <w:r w:rsidRPr="00781112">
              <w:rPr>
                <w:rFonts w:cs="Arial"/>
                <w:color w:val="000000" w:themeColor="text1"/>
                <w:szCs w:val="16"/>
              </w:rPr>
              <w:t>73.00%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781112" w:rsidRDefault="002B7490" w:rsidP="00A018D4">
            <w:pPr>
              <w:jc w:val="center"/>
              <w:rPr>
                <w:rFonts w:cs="Arial"/>
                <w:color w:val="000000" w:themeColor="text1"/>
                <w:szCs w:val="16"/>
              </w:rPr>
            </w:pPr>
            <w:r w:rsidRPr="00781112">
              <w:rPr>
                <w:rFonts w:cs="Arial"/>
                <w:color w:val="000000" w:themeColor="text1"/>
                <w:szCs w:val="16"/>
              </w:rPr>
              <w:t>74.00%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781112" w:rsidRDefault="002B7490" w:rsidP="00A018D4">
            <w:pPr>
              <w:jc w:val="center"/>
              <w:rPr>
                <w:rFonts w:cs="Arial"/>
                <w:color w:val="000000" w:themeColor="text1"/>
                <w:szCs w:val="16"/>
              </w:rPr>
            </w:pPr>
            <w:r w:rsidRPr="00781112">
              <w:rPr>
                <w:rFonts w:cs="Arial"/>
                <w:color w:val="000000" w:themeColor="text1"/>
                <w:szCs w:val="16"/>
              </w:rPr>
              <w:t>74.00%</w:t>
            </w:r>
          </w:p>
        </w:tc>
      </w:tr>
      <w:tr w:rsidR="005F0D3B" w:rsidRPr="00781112" w14:paraId="1273980B" w14:textId="53318F32" w:rsidTr="009023A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781112" w:rsidRDefault="002B7490" w:rsidP="00A018D4">
            <w:pPr>
              <w:jc w:val="center"/>
              <w:rPr>
                <w:rFonts w:cs="Arial"/>
                <w:color w:val="000000" w:themeColor="text1"/>
                <w:szCs w:val="16"/>
              </w:rPr>
            </w:pPr>
            <w:r w:rsidRPr="00781112">
              <w:rPr>
                <w:rFonts w:cs="Arial"/>
                <w:color w:val="000000" w:themeColor="text1"/>
                <w:szCs w:val="16"/>
              </w:rPr>
              <w:t>62.01%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781112" w:rsidRDefault="002B7490" w:rsidP="00A018D4">
            <w:pPr>
              <w:jc w:val="center"/>
              <w:rPr>
                <w:rFonts w:cs="Arial"/>
                <w:color w:val="000000" w:themeColor="text1"/>
                <w:szCs w:val="16"/>
              </w:rPr>
            </w:pPr>
            <w:r w:rsidRPr="00781112">
              <w:rPr>
                <w:rFonts w:cs="Arial"/>
                <w:color w:val="000000" w:themeColor="text1"/>
                <w:szCs w:val="16"/>
              </w:rPr>
              <w:t>71.41%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781112" w:rsidRDefault="002B7490" w:rsidP="00A018D4">
            <w:pPr>
              <w:jc w:val="center"/>
              <w:rPr>
                <w:rFonts w:cs="Arial"/>
                <w:color w:val="000000" w:themeColor="text1"/>
                <w:szCs w:val="16"/>
              </w:rPr>
            </w:pPr>
            <w:r w:rsidRPr="00781112">
              <w:rPr>
                <w:rFonts w:cs="Arial"/>
                <w:color w:val="000000" w:themeColor="text1"/>
                <w:szCs w:val="16"/>
              </w:rPr>
              <w:t>76.70%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781112" w:rsidRDefault="002B7490" w:rsidP="00A018D4">
            <w:pPr>
              <w:jc w:val="center"/>
              <w:rPr>
                <w:rFonts w:cs="Arial"/>
                <w:color w:val="000000" w:themeColor="text1"/>
                <w:szCs w:val="16"/>
              </w:rPr>
            </w:pPr>
            <w:r w:rsidRPr="00781112">
              <w:rPr>
                <w:rFonts w:cs="Arial"/>
                <w:color w:val="000000" w:themeColor="text1"/>
                <w:szCs w:val="16"/>
              </w:rPr>
              <w:t>63.59%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781112" w:rsidRDefault="002B7490" w:rsidP="00A018D4">
            <w:pPr>
              <w:jc w:val="center"/>
              <w:rPr>
                <w:rFonts w:cs="Arial"/>
                <w:color w:val="000000" w:themeColor="text1"/>
                <w:szCs w:val="16"/>
              </w:rPr>
            </w:pPr>
            <w:r w:rsidRPr="00781112">
              <w:rPr>
                <w:rFonts w:cs="Arial"/>
                <w:color w:val="000000" w:themeColor="text1"/>
                <w:szCs w:val="16"/>
              </w:rPr>
              <w:t>62.01%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781112" w:rsidRDefault="002B7490" w:rsidP="00A018D4">
            <w:pPr>
              <w:jc w:val="center"/>
              <w:rPr>
                <w:rFonts w:cs="Arial"/>
                <w:color w:val="000000" w:themeColor="text1"/>
                <w:szCs w:val="16"/>
              </w:rPr>
            </w:pPr>
            <w:r w:rsidRPr="00781112">
              <w:rPr>
                <w:rFonts w:cs="Arial"/>
                <w:color w:val="000000" w:themeColor="text1"/>
                <w:szCs w:val="16"/>
              </w:rPr>
              <w:t>69.66%</w:t>
            </w:r>
          </w:p>
        </w:tc>
      </w:tr>
      <w:tr w:rsidR="005F0D3B" w:rsidRPr="00781112" w14:paraId="0B3AB2AF" w14:textId="0ED8043B" w:rsidTr="009023A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781112" w:rsidRDefault="00CF6742">
            <w:pPr>
              <w:spacing w:before="0" w:after="0" w:line="276" w:lineRule="auto"/>
              <w:jc w:val="center"/>
              <w:rPr>
                <w:rFonts w:cs="Arial"/>
                <w:color w:val="000000" w:themeColor="text1"/>
                <w:szCs w:val="16"/>
              </w:rPr>
            </w:pPr>
            <w:r w:rsidRPr="00781112">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781112" w:rsidRDefault="002B7490" w:rsidP="00A018D4">
            <w:pPr>
              <w:jc w:val="center"/>
              <w:rPr>
                <w:rFonts w:cs="Arial"/>
                <w:color w:val="000000" w:themeColor="text1"/>
                <w:szCs w:val="16"/>
              </w:rPr>
            </w:pPr>
            <w:r w:rsidRPr="00781112">
              <w:rPr>
                <w:rFonts w:cs="Arial"/>
                <w:color w:val="000000" w:themeColor="text1"/>
                <w:szCs w:val="16"/>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781112" w:rsidRDefault="002B7490" w:rsidP="00A018D4">
            <w:pPr>
              <w:jc w:val="center"/>
              <w:rPr>
                <w:rFonts w:cs="Arial"/>
                <w:color w:val="000000" w:themeColor="text1"/>
                <w:szCs w:val="16"/>
              </w:rPr>
            </w:pPr>
            <w:r w:rsidRPr="00781112">
              <w:rPr>
                <w:rFonts w:cs="Arial"/>
                <w:color w:val="000000" w:themeColor="text1"/>
                <w:szCs w:val="16"/>
              </w:rPr>
              <w:t>49.79%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781112" w:rsidRDefault="002B7490" w:rsidP="00A018D4">
            <w:pPr>
              <w:jc w:val="center"/>
              <w:rPr>
                <w:rFonts w:cs="Arial"/>
                <w:color w:val="000000" w:themeColor="text1"/>
                <w:szCs w:val="16"/>
              </w:rPr>
            </w:pPr>
            <w:r w:rsidRPr="00781112">
              <w:rPr>
                <w:rFonts w:cs="Arial"/>
                <w:color w:val="000000" w:themeColor="text1"/>
                <w:szCs w:val="16"/>
              </w:rPr>
              <w:t>50.00%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781112" w:rsidRDefault="002B7490" w:rsidP="00A018D4">
            <w:pPr>
              <w:jc w:val="center"/>
              <w:rPr>
                <w:rFonts w:cs="Arial"/>
                <w:color w:val="000000" w:themeColor="text1"/>
                <w:szCs w:val="16"/>
              </w:rPr>
            </w:pPr>
            <w:r w:rsidRPr="00781112">
              <w:rPr>
                <w:rFonts w:cs="Arial"/>
                <w:color w:val="000000" w:themeColor="text1"/>
                <w:szCs w:val="16"/>
              </w:rPr>
              <w:t>51.00%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781112" w:rsidRDefault="002B7490" w:rsidP="00A018D4">
            <w:pPr>
              <w:jc w:val="center"/>
              <w:rPr>
                <w:rFonts w:cs="Arial"/>
                <w:color w:val="000000" w:themeColor="text1"/>
                <w:szCs w:val="16"/>
              </w:rPr>
            </w:pPr>
            <w:r w:rsidRPr="00781112">
              <w:rPr>
                <w:rFonts w:cs="Arial"/>
                <w:color w:val="000000" w:themeColor="text1"/>
                <w:szCs w:val="16"/>
              </w:rPr>
              <w:t>52.00%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781112" w:rsidRDefault="002B7490" w:rsidP="00A018D4">
            <w:pPr>
              <w:jc w:val="center"/>
              <w:rPr>
                <w:rFonts w:cs="Arial"/>
                <w:color w:val="000000" w:themeColor="text1"/>
                <w:szCs w:val="16"/>
              </w:rPr>
            </w:pPr>
            <w:r w:rsidRPr="00781112">
              <w:rPr>
                <w:rFonts w:cs="Arial"/>
                <w:color w:val="000000" w:themeColor="text1"/>
                <w:szCs w:val="16"/>
              </w:rPr>
              <w:t>52.00%</w:t>
            </w:r>
          </w:p>
        </w:tc>
      </w:tr>
      <w:tr w:rsidR="005F0D3B" w:rsidRPr="00781112" w14:paraId="1D11B386" w14:textId="42BD85F0" w:rsidTr="009023A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781112" w:rsidRDefault="002B7490" w:rsidP="00A018D4">
            <w:pPr>
              <w:jc w:val="center"/>
              <w:rPr>
                <w:rFonts w:cs="Arial"/>
                <w:color w:val="000000" w:themeColor="text1"/>
                <w:szCs w:val="16"/>
              </w:rPr>
            </w:pPr>
            <w:r w:rsidRPr="00781112">
              <w:rPr>
                <w:rFonts w:cs="Arial"/>
                <w:color w:val="000000" w:themeColor="text1"/>
                <w:szCs w:val="16"/>
              </w:rPr>
              <w:t>44.28%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781112" w:rsidRDefault="002B7490" w:rsidP="00A018D4">
            <w:pPr>
              <w:jc w:val="center"/>
              <w:rPr>
                <w:rFonts w:cs="Arial"/>
                <w:color w:val="000000" w:themeColor="text1"/>
                <w:szCs w:val="16"/>
              </w:rPr>
            </w:pPr>
            <w:r w:rsidRPr="00781112">
              <w:rPr>
                <w:rFonts w:cs="Arial"/>
                <w:color w:val="000000" w:themeColor="text1"/>
                <w:szCs w:val="16"/>
              </w:rPr>
              <w:t>49.79%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781112" w:rsidRDefault="002B7490" w:rsidP="00A018D4">
            <w:pPr>
              <w:jc w:val="center"/>
              <w:rPr>
                <w:rFonts w:cs="Arial"/>
                <w:color w:val="000000" w:themeColor="text1"/>
                <w:szCs w:val="16"/>
              </w:rPr>
            </w:pPr>
            <w:r w:rsidRPr="00781112">
              <w:rPr>
                <w:rFonts w:cs="Arial"/>
                <w:color w:val="000000" w:themeColor="text1"/>
                <w:szCs w:val="16"/>
              </w:rPr>
              <w:t>58.74%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781112" w:rsidRDefault="002B7490" w:rsidP="00A018D4">
            <w:pPr>
              <w:jc w:val="center"/>
              <w:rPr>
                <w:rFonts w:cs="Arial"/>
                <w:color w:val="000000" w:themeColor="text1"/>
                <w:szCs w:val="16"/>
              </w:rPr>
            </w:pPr>
            <w:r w:rsidRPr="00781112">
              <w:rPr>
                <w:rFonts w:cs="Arial"/>
                <w:color w:val="000000" w:themeColor="text1"/>
                <w:szCs w:val="16"/>
              </w:rPr>
              <w:t>47.99%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781112" w:rsidRDefault="002B7490" w:rsidP="00A018D4">
            <w:pPr>
              <w:jc w:val="center"/>
              <w:rPr>
                <w:rFonts w:cs="Arial"/>
                <w:color w:val="000000" w:themeColor="text1"/>
                <w:szCs w:val="16"/>
              </w:rPr>
            </w:pPr>
            <w:r w:rsidRPr="00781112">
              <w:rPr>
                <w:rFonts w:cs="Arial"/>
                <w:color w:val="000000" w:themeColor="text1"/>
                <w:szCs w:val="16"/>
              </w:rPr>
              <w:t>44.28%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781112" w:rsidRDefault="002B7490" w:rsidP="00A018D4">
            <w:pPr>
              <w:jc w:val="center"/>
              <w:rPr>
                <w:rFonts w:cs="Arial"/>
                <w:color w:val="000000" w:themeColor="text1"/>
                <w:szCs w:val="16"/>
              </w:rPr>
            </w:pPr>
            <w:r w:rsidRPr="00781112">
              <w:rPr>
                <w:rFonts w:cs="Arial"/>
                <w:color w:val="000000" w:themeColor="text1"/>
                <w:szCs w:val="16"/>
              </w:rPr>
              <w:t>43.13%</w:t>
            </w:r>
          </w:p>
        </w:tc>
      </w:tr>
      <w:tr w:rsidR="005F0D3B" w:rsidRPr="00781112" w14:paraId="038BC95B" w14:textId="47C87879" w:rsidTr="009023A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781112" w:rsidRDefault="002B7490" w:rsidP="00A018D4">
            <w:pPr>
              <w:jc w:val="center"/>
              <w:rPr>
                <w:rFonts w:cs="Arial"/>
                <w:color w:val="000000" w:themeColor="text1"/>
                <w:szCs w:val="16"/>
              </w:rPr>
            </w:pPr>
            <w:r w:rsidRPr="00781112">
              <w:rPr>
                <w:rFonts w:cs="Arial"/>
                <w:color w:val="000000" w:themeColor="text1"/>
                <w:szCs w:val="16"/>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781112" w:rsidRDefault="002B7490" w:rsidP="00A018D4">
            <w:pPr>
              <w:jc w:val="center"/>
              <w:rPr>
                <w:rFonts w:cs="Arial"/>
                <w:color w:val="000000" w:themeColor="text1"/>
                <w:szCs w:val="16"/>
              </w:rPr>
            </w:pPr>
            <w:r w:rsidRPr="00781112">
              <w:rPr>
                <w:rFonts w:cs="Arial"/>
                <w:color w:val="000000" w:themeColor="text1"/>
                <w:szCs w:val="16"/>
              </w:rPr>
              <w:t>73.53%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781112" w:rsidRDefault="002B7490" w:rsidP="00A018D4">
            <w:pPr>
              <w:jc w:val="center"/>
              <w:rPr>
                <w:rFonts w:cs="Arial"/>
                <w:color w:val="000000" w:themeColor="text1"/>
                <w:szCs w:val="16"/>
              </w:rPr>
            </w:pPr>
            <w:r w:rsidRPr="00781112">
              <w:rPr>
                <w:rFonts w:cs="Arial"/>
                <w:color w:val="000000" w:themeColor="text1"/>
                <w:szCs w:val="16"/>
              </w:rPr>
              <w:t>74.00%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781112" w:rsidRDefault="002B7490" w:rsidP="00A018D4">
            <w:pPr>
              <w:jc w:val="center"/>
              <w:rPr>
                <w:rFonts w:cs="Arial"/>
                <w:color w:val="000000" w:themeColor="text1"/>
                <w:szCs w:val="16"/>
              </w:rPr>
            </w:pPr>
            <w:r w:rsidRPr="00781112">
              <w:rPr>
                <w:rFonts w:cs="Arial"/>
                <w:color w:val="000000" w:themeColor="text1"/>
                <w:szCs w:val="16"/>
              </w:rPr>
              <w:t>75.00%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781112" w:rsidRDefault="002B7490" w:rsidP="00A018D4">
            <w:pPr>
              <w:jc w:val="center"/>
              <w:rPr>
                <w:rFonts w:cs="Arial"/>
                <w:color w:val="000000" w:themeColor="text1"/>
                <w:szCs w:val="16"/>
              </w:rPr>
            </w:pPr>
            <w:r w:rsidRPr="00781112">
              <w:rPr>
                <w:rFonts w:cs="Arial"/>
                <w:color w:val="000000" w:themeColor="text1"/>
                <w:szCs w:val="16"/>
              </w:rPr>
              <w:t>76.00%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781112" w:rsidRDefault="002B7490" w:rsidP="00A018D4">
            <w:pPr>
              <w:jc w:val="center"/>
              <w:rPr>
                <w:rFonts w:cs="Arial"/>
                <w:color w:val="000000" w:themeColor="text1"/>
                <w:szCs w:val="16"/>
              </w:rPr>
            </w:pPr>
            <w:r w:rsidRPr="00781112">
              <w:rPr>
                <w:rFonts w:cs="Arial"/>
                <w:color w:val="000000" w:themeColor="text1"/>
                <w:szCs w:val="16"/>
              </w:rPr>
              <w:t>76.00%</w:t>
            </w:r>
          </w:p>
        </w:tc>
      </w:tr>
      <w:tr w:rsidR="005F0D3B" w:rsidRPr="00781112" w14:paraId="66DA0218" w14:textId="74D7BD54" w:rsidTr="009023A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781112" w:rsidRDefault="002B7490" w:rsidP="00A018D4">
            <w:pPr>
              <w:jc w:val="center"/>
              <w:rPr>
                <w:rFonts w:cs="Arial"/>
                <w:color w:val="000000" w:themeColor="text1"/>
                <w:szCs w:val="16"/>
              </w:rPr>
            </w:pPr>
            <w:r w:rsidRPr="00781112">
              <w:rPr>
                <w:rFonts w:cs="Arial"/>
                <w:color w:val="000000" w:themeColor="text1"/>
                <w:szCs w:val="16"/>
              </w:rPr>
              <w:t>65.56%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781112" w:rsidRDefault="002B7490" w:rsidP="00A018D4">
            <w:pPr>
              <w:jc w:val="center"/>
              <w:rPr>
                <w:rFonts w:cs="Arial"/>
                <w:color w:val="000000" w:themeColor="text1"/>
                <w:szCs w:val="16"/>
              </w:rPr>
            </w:pPr>
            <w:r w:rsidRPr="00781112">
              <w:rPr>
                <w:rFonts w:cs="Arial"/>
                <w:color w:val="000000" w:themeColor="text1"/>
                <w:szCs w:val="16"/>
              </w:rPr>
              <w:t>73.53%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781112" w:rsidRDefault="002B7490" w:rsidP="00A018D4">
            <w:pPr>
              <w:jc w:val="center"/>
              <w:rPr>
                <w:rFonts w:cs="Arial"/>
                <w:color w:val="000000" w:themeColor="text1"/>
                <w:szCs w:val="16"/>
              </w:rPr>
            </w:pPr>
            <w:r w:rsidRPr="00781112">
              <w:rPr>
                <w:rFonts w:cs="Arial"/>
                <w:color w:val="000000" w:themeColor="text1"/>
                <w:szCs w:val="16"/>
              </w:rPr>
              <w:t>79.89%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781112" w:rsidRDefault="002B7490" w:rsidP="00A018D4">
            <w:pPr>
              <w:jc w:val="center"/>
              <w:rPr>
                <w:rFonts w:cs="Arial"/>
                <w:color w:val="000000" w:themeColor="text1"/>
                <w:szCs w:val="16"/>
              </w:rPr>
            </w:pPr>
            <w:r w:rsidRPr="00781112">
              <w:rPr>
                <w:rFonts w:cs="Arial"/>
                <w:color w:val="000000" w:themeColor="text1"/>
                <w:szCs w:val="16"/>
              </w:rPr>
              <w:t>67.37%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781112" w:rsidRDefault="002B7490" w:rsidP="00A018D4">
            <w:pPr>
              <w:jc w:val="center"/>
              <w:rPr>
                <w:rFonts w:cs="Arial"/>
                <w:color w:val="000000" w:themeColor="text1"/>
                <w:szCs w:val="16"/>
              </w:rPr>
            </w:pPr>
            <w:r w:rsidRPr="00781112">
              <w:rPr>
                <w:rFonts w:cs="Arial"/>
                <w:color w:val="000000" w:themeColor="text1"/>
                <w:szCs w:val="16"/>
              </w:rPr>
              <w:t>65.56%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781112" w:rsidRDefault="002B7490" w:rsidP="00A018D4">
            <w:pPr>
              <w:jc w:val="center"/>
              <w:rPr>
                <w:rFonts w:cs="Arial"/>
                <w:color w:val="000000" w:themeColor="text1"/>
                <w:szCs w:val="16"/>
              </w:rPr>
            </w:pPr>
            <w:r w:rsidRPr="00781112">
              <w:rPr>
                <w:rFonts w:cs="Arial"/>
                <w:color w:val="000000" w:themeColor="text1"/>
                <w:szCs w:val="16"/>
              </w:rPr>
              <w:t>69.79%</w:t>
            </w:r>
          </w:p>
        </w:tc>
      </w:tr>
      <w:tr w:rsidR="005F0D3B" w:rsidRPr="00781112" w14:paraId="5D1BF2C9" w14:textId="459BD37D" w:rsidTr="009023A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781112" w:rsidRDefault="002B7490" w:rsidP="00A018D4">
            <w:pPr>
              <w:jc w:val="center"/>
              <w:rPr>
                <w:rFonts w:cs="Arial"/>
                <w:color w:val="000000" w:themeColor="text1"/>
                <w:szCs w:val="16"/>
              </w:rPr>
            </w:pPr>
            <w:r w:rsidRPr="00781112">
              <w:rPr>
                <w:rFonts w:cs="Arial"/>
                <w:color w:val="000000" w:themeColor="text1"/>
                <w:szCs w:val="16"/>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781112" w:rsidRDefault="002B7490" w:rsidP="00A018D4">
            <w:pPr>
              <w:jc w:val="center"/>
              <w:rPr>
                <w:rFonts w:cs="Arial"/>
                <w:color w:val="000000" w:themeColor="text1"/>
                <w:szCs w:val="16"/>
              </w:rPr>
            </w:pPr>
            <w:r w:rsidRPr="00781112">
              <w:rPr>
                <w:rFonts w:cs="Arial"/>
                <w:color w:val="000000" w:themeColor="text1"/>
                <w:szCs w:val="16"/>
              </w:rPr>
              <w:t>53.22%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781112" w:rsidRDefault="002B7490" w:rsidP="00A018D4">
            <w:pPr>
              <w:jc w:val="center"/>
              <w:rPr>
                <w:rFonts w:cs="Arial"/>
                <w:color w:val="000000" w:themeColor="text1"/>
                <w:szCs w:val="16"/>
              </w:rPr>
            </w:pPr>
            <w:r w:rsidRPr="00781112">
              <w:rPr>
                <w:rFonts w:cs="Arial"/>
                <w:color w:val="000000" w:themeColor="text1"/>
                <w:szCs w:val="16"/>
              </w:rPr>
              <w:t>54.00%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781112" w:rsidRDefault="002B7490" w:rsidP="00A018D4">
            <w:pPr>
              <w:jc w:val="center"/>
              <w:rPr>
                <w:rFonts w:cs="Arial"/>
                <w:color w:val="000000" w:themeColor="text1"/>
                <w:szCs w:val="16"/>
              </w:rPr>
            </w:pPr>
            <w:r w:rsidRPr="00781112">
              <w:rPr>
                <w:rFonts w:cs="Arial"/>
                <w:color w:val="000000" w:themeColor="text1"/>
                <w:szCs w:val="16"/>
              </w:rPr>
              <w:t>55.00%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781112" w:rsidRDefault="002B7490" w:rsidP="00A018D4">
            <w:pPr>
              <w:jc w:val="center"/>
              <w:rPr>
                <w:rFonts w:cs="Arial"/>
                <w:color w:val="000000" w:themeColor="text1"/>
                <w:szCs w:val="16"/>
              </w:rPr>
            </w:pPr>
            <w:r w:rsidRPr="00781112">
              <w:rPr>
                <w:rFonts w:cs="Arial"/>
                <w:color w:val="000000" w:themeColor="text1"/>
                <w:szCs w:val="16"/>
              </w:rPr>
              <w:t>56.00%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781112" w:rsidRDefault="002B7490" w:rsidP="00A018D4">
            <w:pPr>
              <w:jc w:val="center"/>
              <w:rPr>
                <w:rFonts w:cs="Arial"/>
                <w:color w:val="000000" w:themeColor="text1"/>
                <w:szCs w:val="16"/>
              </w:rPr>
            </w:pPr>
            <w:r w:rsidRPr="00781112">
              <w:rPr>
                <w:rFonts w:cs="Arial"/>
                <w:color w:val="000000" w:themeColor="text1"/>
                <w:szCs w:val="16"/>
              </w:rPr>
              <w:t>56.00%</w:t>
            </w:r>
          </w:p>
        </w:tc>
      </w:tr>
      <w:tr w:rsidR="005F0D3B" w:rsidRPr="00781112" w14:paraId="1AC0D5CC" w14:textId="451AD16E" w:rsidTr="009023A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781112" w:rsidRDefault="002B7490" w:rsidP="00A018D4">
            <w:pPr>
              <w:jc w:val="center"/>
              <w:rPr>
                <w:rFonts w:cs="Arial"/>
                <w:color w:val="000000" w:themeColor="text1"/>
                <w:szCs w:val="16"/>
              </w:rPr>
            </w:pPr>
            <w:r w:rsidRPr="00781112">
              <w:rPr>
                <w:rFonts w:cs="Arial"/>
                <w:color w:val="000000" w:themeColor="text1"/>
                <w:szCs w:val="16"/>
              </w:rPr>
              <w:t>49.53%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781112" w:rsidRDefault="002B7490" w:rsidP="00A018D4">
            <w:pPr>
              <w:jc w:val="center"/>
              <w:rPr>
                <w:rFonts w:cs="Arial"/>
                <w:color w:val="000000" w:themeColor="text1"/>
                <w:szCs w:val="16"/>
              </w:rPr>
            </w:pPr>
            <w:r w:rsidRPr="00781112">
              <w:rPr>
                <w:rFonts w:cs="Arial"/>
                <w:color w:val="000000" w:themeColor="text1"/>
                <w:szCs w:val="16"/>
              </w:rPr>
              <w:t>53.22%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781112" w:rsidRDefault="002B7490" w:rsidP="00A018D4">
            <w:pPr>
              <w:jc w:val="center"/>
              <w:rPr>
                <w:rFonts w:cs="Arial"/>
                <w:color w:val="000000" w:themeColor="text1"/>
                <w:szCs w:val="16"/>
              </w:rPr>
            </w:pPr>
            <w:r w:rsidRPr="00781112">
              <w:rPr>
                <w:rFonts w:cs="Arial"/>
                <w:color w:val="000000" w:themeColor="text1"/>
                <w:szCs w:val="16"/>
              </w:rPr>
              <w:t>59.21%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781112" w:rsidRDefault="002B7490" w:rsidP="00A018D4">
            <w:pPr>
              <w:jc w:val="center"/>
              <w:rPr>
                <w:rFonts w:cs="Arial"/>
                <w:color w:val="000000" w:themeColor="text1"/>
                <w:szCs w:val="16"/>
              </w:rPr>
            </w:pPr>
            <w:r w:rsidRPr="00781112">
              <w:rPr>
                <w:rFonts w:cs="Arial"/>
                <w:color w:val="000000" w:themeColor="text1"/>
                <w:szCs w:val="16"/>
              </w:rPr>
              <w:t>53.82%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781112" w:rsidRDefault="002B7490" w:rsidP="00A018D4">
            <w:pPr>
              <w:jc w:val="center"/>
              <w:rPr>
                <w:rFonts w:cs="Arial"/>
                <w:color w:val="000000" w:themeColor="text1"/>
                <w:szCs w:val="16"/>
              </w:rPr>
            </w:pPr>
            <w:r w:rsidRPr="00781112">
              <w:rPr>
                <w:rFonts w:cs="Arial"/>
                <w:color w:val="000000" w:themeColor="text1"/>
                <w:szCs w:val="16"/>
              </w:rPr>
              <w:t>49.53%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781112" w:rsidRDefault="002B7490" w:rsidP="00A018D4">
            <w:pPr>
              <w:jc w:val="center"/>
              <w:rPr>
                <w:rFonts w:cs="Arial"/>
                <w:color w:val="000000" w:themeColor="text1"/>
                <w:szCs w:val="16"/>
              </w:rPr>
            </w:pPr>
            <w:r w:rsidRPr="00781112">
              <w:rPr>
                <w:rFonts w:cs="Arial"/>
                <w:color w:val="000000" w:themeColor="text1"/>
                <w:szCs w:val="16"/>
              </w:rPr>
              <w:t>45.02%</w:t>
            </w:r>
          </w:p>
        </w:tc>
      </w:tr>
      <w:tr w:rsidR="005F0D3B" w:rsidRPr="00781112" w14:paraId="3A905290" w14:textId="4D4DDE53" w:rsidTr="009023A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781112" w:rsidRDefault="002B7490" w:rsidP="00A018D4">
            <w:pPr>
              <w:jc w:val="center"/>
              <w:rPr>
                <w:rFonts w:cs="Arial"/>
                <w:color w:val="000000" w:themeColor="text1"/>
                <w:szCs w:val="16"/>
              </w:rPr>
            </w:pPr>
            <w:r w:rsidRPr="00781112">
              <w:rPr>
                <w:rFonts w:cs="Arial"/>
                <w:color w:val="000000" w:themeColor="text1"/>
                <w:szCs w:val="16"/>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781112" w:rsidRDefault="002B7490" w:rsidP="00A018D4">
            <w:pPr>
              <w:jc w:val="center"/>
              <w:rPr>
                <w:rFonts w:cs="Arial"/>
                <w:color w:val="000000" w:themeColor="text1"/>
                <w:szCs w:val="16"/>
              </w:rPr>
            </w:pPr>
            <w:r w:rsidRPr="00781112">
              <w:rPr>
                <w:rFonts w:cs="Arial"/>
                <w:color w:val="000000" w:themeColor="text1"/>
                <w:szCs w:val="16"/>
              </w:rPr>
              <w:t>73.28%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781112" w:rsidRDefault="002B7490" w:rsidP="00A018D4">
            <w:pPr>
              <w:jc w:val="center"/>
              <w:rPr>
                <w:rFonts w:cs="Arial"/>
                <w:color w:val="000000" w:themeColor="text1"/>
                <w:szCs w:val="16"/>
              </w:rPr>
            </w:pPr>
            <w:r w:rsidRPr="00781112">
              <w:rPr>
                <w:rFonts w:cs="Arial"/>
                <w:color w:val="000000" w:themeColor="text1"/>
                <w:szCs w:val="16"/>
              </w:rPr>
              <w:t>74.00%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781112" w:rsidRDefault="002B7490" w:rsidP="00A018D4">
            <w:pPr>
              <w:jc w:val="center"/>
              <w:rPr>
                <w:rFonts w:cs="Arial"/>
                <w:color w:val="000000" w:themeColor="text1"/>
                <w:szCs w:val="16"/>
              </w:rPr>
            </w:pPr>
            <w:r w:rsidRPr="00781112">
              <w:rPr>
                <w:rFonts w:cs="Arial"/>
                <w:color w:val="000000" w:themeColor="text1"/>
                <w:szCs w:val="16"/>
              </w:rPr>
              <w:t>75.00%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781112" w:rsidRDefault="002B7490" w:rsidP="00A018D4">
            <w:pPr>
              <w:jc w:val="center"/>
              <w:rPr>
                <w:rFonts w:cs="Arial"/>
                <w:color w:val="000000" w:themeColor="text1"/>
                <w:szCs w:val="16"/>
              </w:rPr>
            </w:pPr>
            <w:r w:rsidRPr="00781112">
              <w:rPr>
                <w:rFonts w:cs="Arial"/>
                <w:color w:val="000000" w:themeColor="text1"/>
                <w:szCs w:val="16"/>
              </w:rPr>
              <w:t>76.00%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781112" w:rsidRDefault="002B7490" w:rsidP="00A018D4">
            <w:pPr>
              <w:jc w:val="center"/>
              <w:rPr>
                <w:rFonts w:cs="Arial"/>
                <w:color w:val="000000" w:themeColor="text1"/>
                <w:szCs w:val="16"/>
              </w:rPr>
            </w:pPr>
            <w:r w:rsidRPr="00781112">
              <w:rPr>
                <w:rFonts w:cs="Arial"/>
                <w:color w:val="000000" w:themeColor="text1"/>
                <w:szCs w:val="16"/>
              </w:rPr>
              <w:t>76.00%</w:t>
            </w:r>
          </w:p>
        </w:tc>
      </w:tr>
      <w:tr w:rsidR="005F0D3B" w:rsidRPr="00781112" w14:paraId="542EE9A0" w14:textId="0624CABB" w:rsidTr="009023A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781112" w:rsidRDefault="002B7490" w:rsidP="00A018D4">
            <w:pPr>
              <w:jc w:val="center"/>
              <w:rPr>
                <w:rFonts w:cs="Arial"/>
                <w:color w:val="000000" w:themeColor="text1"/>
                <w:szCs w:val="16"/>
              </w:rPr>
            </w:pPr>
            <w:r w:rsidRPr="00781112">
              <w:rPr>
                <w:rFonts w:cs="Arial"/>
                <w:color w:val="000000" w:themeColor="text1"/>
                <w:szCs w:val="16"/>
              </w:rPr>
              <w:t>63.90%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781112" w:rsidRDefault="002B7490" w:rsidP="00A018D4">
            <w:pPr>
              <w:jc w:val="center"/>
              <w:rPr>
                <w:rFonts w:cs="Arial"/>
                <w:color w:val="000000" w:themeColor="text1"/>
                <w:szCs w:val="16"/>
              </w:rPr>
            </w:pPr>
            <w:r w:rsidRPr="00781112">
              <w:rPr>
                <w:rFonts w:cs="Arial"/>
                <w:color w:val="000000" w:themeColor="text1"/>
                <w:szCs w:val="16"/>
              </w:rPr>
              <w:t>73.28%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781112" w:rsidRDefault="002B7490" w:rsidP="00A018D4">
            <w:pPr>
              <w:jc w:val="center"/>
              <w:rPr>
                <w:rFonts w:cs="Arial"/>
                <w:color w:val="000000" w:themeColor="text1"/>
                <w:szCs w:val="16"/>
              </w:rPr>
            </w:pPr>
            <w:r w:rsidRPr="00781112">
              <w:rPr>
                <w:rFonts w:cs="Arial"/>
                <w:color w:val="000000" w:themeColor="text1"/>
                <w:szCs w:val="16"/>
              </w:rPr>
              <w:t>87.18%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781112" w:rsidRDefault="002B7490" w:rsidP="00A018D4">
            <w:pPr>
              <w:jc w:val="center"/>
              <w:rPr>
                <w:rFonts w:cs="Arial"/>
                <w:color w:val="000000" w:themeColor="text1"/>
                <w:szCs w:val="16"/>
              </w:rPr>
            </w:pPr>
            <w:r w:rsidRPr="00781112">
              <w:rPr>
                <w:rFonts w:cs="Arial"/>
                <w:color w:val="000000" w:themeColor="text1"/>
                <w:szCs w:val="16"/>
              </w:rPr>
              <w:t>93.16%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781112" w:rsidRDefault="002B7490" w:rsidP="00A018D4">
            <w:pPr>
              <w:jc w:val="center"/>
              <w:rPr>
                <w:rFonts w:cs="Arial"/>
                <w:color w:val="000000" w:themeColor="text1"/>
                <w:szCs w:val="16"/>
              </w:rPr>
            </w:pPr>
            <w:r w:rsidRPr="00781112">
              <w:rPr>
                <w:rFonts w:cs="Arial"/>
                <w:color w:val="000000" w:themeColor="text1"/>
                <w:szCs w:val="16"/>
              </w:rPr>
              <w:t>63.90%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781112" w:rsidRDefault="002B7490" w:rsidP="00A018D4">
            <w:pPr>
              <w:jc w:val="center"/>
              <w:rPr>
                <w:rFonts w:cs="Arial"/>
                <w:color w:val="000000" w:themeColor="text1"/>
                <w:szCs w:val="16"/>
              </w:rPr>
            </w:pPr>
            <w:r w:rsidRPr="00781112">
              <w:rPr>
                <w:rFonts w:cs="Arial"/>
                <w:color w:val="000000" w:themeColor="text1"/>
                <w:szCs w:val="16"/>
              </w:rPr>
              <w:t>71.56%</w:t>
            </w:r>
          </w:p>
        </w:tc>
      </w:tr>
      <w:tr w:rsidR="005F0D3B" w:rsidRPr="00781112" w14:paraId="1C3A879D" w14:textId="39451B95" w:rsidTr="009023A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781112" w:rsidRDefault="002B7490" w:rsidP="00A018D4">
            <w:pPr>
              <w:jc w:val="center"/>
              <w:rPr>
                <w:rFonts w:cs="Arial"/>
                <w:color w:val="000000" w:themeColor="text1"/>
                <w:szCs w:val="16"/>
              </w:rPr>
            </w:pPr>
            <w:r w:rsidRPr="00781112">
              <w:rPr>
                <w:rFonts w:cs="Arial"/>
                <w:color w:val="000000" w:themeColor="text1"/>
                <w:szCs w:val="16"/>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781112" w:rsidRDefault="002B7490" w:rsidP="00A018D4">
            <w:pPr>
              <w:jc w:val="center"/>
              <w:rPr>
                <w:rFonts w:cs="Arial"/>
                <w:color w:val="000000" w:themeColor="text1"/>
                <w:szCs w:val="16"/>
              </w:rPr>
            </w:pPr>
            <w:r w:rsidRPr="00781112">
              <w:rPr>
                <w:rFonts w:cs="Arial"/>
                <w:color w:val="000000" w:themeColor="text1"/>
                <w:szCs w:val="16"/>
              </w:rPr>
              <w:t>55.83%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781112" w:rsidRDefault="002B7490" w:rsidP="00A018D4">
            <w:pPr>
              <w:jc w:val="center"/>
              <w:rPr>
                <w:rFonts w:cs="Arial"/>
                <w:color w:val="000000" w:themeColor="text1"/>
                <w:szCs w:val="16"/>
              </w:rPr>
            </w:pPr>
            <w:r w:rsidRPr="00781112">
              <w:rPr>
                <w:rFonts w:cs="Arial"/>
                <w:color w:val="000000" w:themeColor="text1"/>
                <w:szCs w:val="16"/>
              </w:rPr>
              <w:t>57.00%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781112" w:rsidRDefault="002B7490" w:rsidP="00A018D4">
            <w:pPr>
              <w:jc w:val="center"/>
              <w:rPr>
                <w:rFonts w:cs="Arial"/>
                <w:color w:val="000000" w:themeColor="text1"/>
                <w:szCs w:val="16"/>
              </w:rPr>
            </w:pPr>
            <w:r w:rsidRPr="00781112">
              <w:rPr>
                <w:rFonts w:cs="Arial"/>
                <w:color w:val="000000" w:themeColor="text1"/>
                <w:szCs w:val="16"/>
              </w:rPr>
              <w:t>58.00%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781112" w:rsidRDefault="002B7490" w:rsidP="00A018D4">
            <w:pPr>
              <w:jc w:val="center"/>
              <w:rPr>
                <w:rFonts w:cs="Arial"/>
                <w:color w:val="000000" w:themeColor="text1"/>
                <w:szCs w:val="16"/>
              </w:rPr>
            </w:pPr>
            <w:r w:rsidRPr="00781112">
              <w:rPr>
                <w:rFonts w:cs="Arial"/>
                <w:color w:val="000000" w:themeColor="text1"/>
                <w:szCs w:val="16"/>
              </w:rPr>
              <w:t>59.00%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781112" w:rsidRDefault="002B7490" w:rsidP="00A018D4">
            <w:pPr>
              <w:jc w:val="center"/>
              <w:rPr>
                <w:rFonts w:cs="Arial"/>
                <w:color w:val="000000" w:themeColor="text1"/>
                <w:szCs w:val="16"/>
              </w:rPr>
            </w:pPr>
            <w:r w:rsidRPr="00781112">
              <w:rPr>
                <w:rFonts w:cs="Arial"/>
                <w:color w:val="000000" w:themeColor="text1"/>
                <w:szCs w:val="16"/>
              </w:rPr>
              <w:t>59.00%</w:t>
            </w:r>
          </w:p>
        </w:tc>
      </w:tr>
      <w:tr w:rsidR="005F0D3B" w:rsidRPr="00781112" w14:paraId="2ED2CF15" w14:textId="4D4950C3" w:rsidTr="009023A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781112" w:rsidRDefault="002B7490" w:rsidP="00A018D4">
            <w:pPr>
              <w:jc w:val="center"/>
              <w:rPr>
                <w:rFonts w:cs="Arial"/>
                <w:color w:val="000000" w:themeColor="text1"/>
                <w:szCs w:val="16"/>
              </w:rPr>
            </w:pPr>
            <w:r w:rsidRPr="00781112">
              <w:rPr>
                <w:rFonts w:cs="Arial"/>
                <w:color w:val="000000" w:themeColor="text1"/>
                <w:szCs w:val="16"/>
              </w:rPr>
              <w:t>40.11%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781112" w:rsidRDefault="002B7490" w:rsidP="00A018D4">
            <w:pPr>
              <w:jc w:val="center"/>
              <w:rPr>
                <w:rFonts w:cs="Arial"/>
                <w:color w:val="000000" w:themeColor="text1"/>
                <w:szCs w:val="16"/>
              </w:rPr>
            </w:pPr>
            <w:r w:rsidRPr="00781112">
              <w:rPr>
                <w:rFonts w:cs="Arial"/>
                <w:color w:val="000000" w:themeColor="text1"/>
                <w:szCs w:val="16"/>
              </w:rPr>
              <w:t>55.83%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781112" w:rsidRDefault="002B7490" w:rsidP="00A018D4">
            <w:pPr>
              <w:jc w:val="center"/>
              <w:rPr>
                <w:rFonts w:cs="Arial"/>
                <w:color w:val="000000" w:themeColor="text1"/>
                <w:szCs w:val="16"/>
              </w:rPr>
            </w:pPr>
            <w:r w:rsidRPr="00781112">
              <w:rPr>
                <w:rFonts w:cs="Arial"/>
                <w:color w:val="000000" w:themeColor="text1"/>
                <w:szCs w:val="16"/>
              </w:rPr>
              <w:t>78.74%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781112" w:rsidRDefault="002B7490" w:rsidP="00A018D4">
            <w:pPr>
              <w:jc w:val="center"/>
              <w:rPr>
                <w:rFonts w:cs="Arial"/>
                <w:color w:val="000000" w:themeColor="text1"/>
                <w:szCs w:val="16"/>
              </w:rPr>
            </w:pPr>
            <w:r w:rsidRPr="00781112">
              <w:rPr>
                <w:rFonts w:cs="Arial"/>
                <w:color w:val="000000" w:themeColor="text1"/>
                <w:szCs w:val="16"/>
              </w:rPr>
              <w:t>91.33%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781112" w:rsidRDefault="002B7490" w:rsidP="00A018D4">
            <w:pPr>
              <w:jc w:val="center"/>
              <w:rPr>
                <w:rFonts w:cs="Arial"/>
                <w:color w:val="000000" w:themeColor="text1"/>
                <w:szCs w:val="16"/>
              </w:rPr>
            </w:pPr>
            <w:r w:rsidRPr="00781112">
              <w:rPr>
                <w:rFonts w:cs="Arial"/>
                <w:color w:val="000000" w:themeColor="text1"/>
                <w:szCs w:val="16"/>
              </w:rPr>
              <w:t>40.11%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781112" w:rsidRDefault="002B7490" w:rsidP="00A018D4">
            <w:pPr>
              <w:jc w:val="center"/>
              <w:rPr>
                <w:rFonts w:cs="Arial"/>
                <w:color w:val="000000" w:themeColor="text1"/>
                <w:szCs w:val="16"/>
              </w:rPr>
            </w:pPr>
            <w:r w:rsidRPr="00781112">
              <w:rPr>
                <w:rFonts w:cs="Arial"/>
                <w:color w:val="000000" w:themeColor="text1"/>
                <w:szCs w:val="16"/>
              </w:rPr>
              <w:t>39.00%</w:t>
            </w:r>
          </w:p>
        </w:tc>
      </w:tr>
    </w:tbl>
    <w:p w14:paraId="53B4B4AE" w14:textId="77777777" w:rsidR="007870F8" w:rsidRPr="00781112" w:rsidRDefault="007870F8" w:rsidP="004369B2">
      <w:pPr>
        <w:rPr>
          <w:color w:val="000000" w:themeColor="text1"/>
        </w:rPr>
      </w:pPr>
    </w:p>
    <w:p w14:paraId="0DB74FA5" w14:textId="79B945B9" w:rsidR="00F4192A" w:rsidRPr="00781112" w:rsidRDefault="00F4192A"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679"/>
        <w:gridCol w:w="1598"/>
        <w:gridCol w:w="1702"/>
        <w:gridCol w:w="1702"/>
        <w:gridCol w:w="1703"/>
        <w:gridCol w:w="1703"/>
        <w:gridCol w:w="1703"/>
      </w:tblGrid>
      <w:tr w:rsidR="00D62058" w:rsidRPr="00781112" w14:paraId="7154778B" w14:textId="326343BD" w:rsidTr="009023AD">
        <w:trPr>
          <w:trHeight w:val="333"/>
        </w:trPr>
        <w:tc>
          <w:tcPr>
            <w:tcW w:w="224" w:type="pct"/>
            <w:tcBorders>
              <w:bottom w:val="single" w:sz="4" w:space="0" w:color="auto"/>
            </w:tcBorders>
            <w:shd w:val="clear" w:color="auto" w:fill="auto"/>
            <w:vAlign w:val="center"/>
          </w:tcPr>
          <w:p w14:paraId="4C772A88" w14:textId="77777777" w:rsidR="00D62058" w:rsidRPr="00781112" w:rsidRDefault="00D62058" w:rsidP="00D62058">
            <w:pPr>
              <w:jc w:val="center"/>
              <w:rPr>
                <w:b/>
                <w:color w:val="000000" w:themeColor="text1"/>
              </w:rPr>
            </w:pPr>
            <w:r w:rsidRPr="00781112">
              <w:rPr>
                <w:b/>
                <w:color w:val="000000" w:themeColor="text1"/>
              </w:rPr>
              <w:t>FFY</w:t>
            </w:r>
          </w:p>
        </w:tc>
        <w:tc>
          <w:tcPr>
            <w:tcW w:w="756" w:type="pct"/>
            <w:shd w:val="clear" w:color="auto" w:fill="auto"/>
            <w:vAlign w:val="center"/>
          </w:tcPr>
          <w:p w14:paraId="12A78916" w14:textId="4FE79E21" w:rsidR="00D62058" w:rsidRPr="00781112" w:rsidRDefault="00D62058" w:rsidP="00D62058">
            <w:pPr>
              <w:jc w:val="center"/>
              <w:rPr>
                <w:b/>
                <w:color w:val="000000" w:themeColor="text1"/>
              </w:rPr>
            </w:pPr>
            <w:r w:rsidRPr="00781112">
              <w:rPr>
                <w:b/>
                <w:color w:val="000000" w:themeColor="text1"/>
              </w:rPr>
              <w:t>2020</w:t>
            </w:r>
          </w:p>
        </w:tc>
        <w:tc>
          <w:tcPr>
            <w:tcW w:w="804" w:type="pct"/>
            <w:vAlign w:val="center"/>
          </w:tcPr>
          <w:p w14:paraId="252A750A" w14:textId="25138A81" w:rsidR="00D62058" w:rsidRPr="00781112" w:rsidRDefault="00D62058" w:rsidP="00D62058">
            <w:pPr>
              <w:jc w:val="center"/>
              <w:rPr>
                <w:b/>
                <w:color w:val="000000" w:themeColor="text1"/>
              </w:rPr>
            </w:pPr>
            <w:r w:rsidRPr="00781112">
              <w:rPr>
                <w:rFonts w:cs="Arial"/>
                <w:b/>
                <w:color w:val="000000" w:themeColor="text1"/>
                <w:szCs w:val="16"/>
              </w:rPr>
              <w:t>2021</w:t>
            </w:r>
          </w:p>
        </w:tc>
        <w:tc>
          <w:tcPr>
            <w:tcW w:w="804" w:type="pct"/>
            <w:vAlign w:val="center"/>
          </w:tcPr>
          <w:p w14:paraId="68D8D021" w14:textId="79B543D0" w:rsidR="00D62058" w:rsidRPr="00781112" w:rsidRDefault="00D62058" w:rsidP="00D62058">
            <w:pPr>
              <w:jc w:val="center"/>
              <w:rPr>
                <w:b/>
                <w:color w:val="000000" w:themeColor="text1"/>
              </w:rPr>
            </w:pPr>
            <w:r w:rsidRPr="00781112">
              <w:rPr>
                <w:rFonts w:cs="Arial"/>
                <w:b/>
                <w:color w:val="000000" w:themeColor="text1"/>
                <w:szCs w:val="16"/>
              </w:rPr>
              <w:t>2022</w:t>
            </w:r>
          </w:p>
        </w:tc>
        <w:tc>
          <w:tcPr>
            <w:tcW w:w="804" w:type="pct"/>
            <w:vAlign w:val="center"/>
          </w:tcPr>
          <w:p w14:paraId="60B57779" w14:textId="39F7714F" w:rsidR="00D62058" w:rsidRPr="00781112" w:rsidRDefault="00D62058" w:rsidP="00D62058">
            <w:pPr>
              <w:jc w:val="center"/>
              <w:rPr>
                <w:b/>
                <w:color w:val="000000" w:themeColor="text1"/>
              </w:rPr>
            </w:pPr>
            <w:r w:rsidRPr="00781112">
              <w:rPr>
                <w:rFonts w:cs="Arial"/>
                <w:b/>
                <w:color w:val="000000" w:themeColor="text1"/>
                <w:szCs w:val="16"/>
              </w:rPr>
              <w:t>2023</w:t>
            </w:r>
          </w:p>
        </w:tc>
        <w:tc>
          <w:tcPr>
            <w:tcW w:w="804" w:type="pct"/>
            <w:vAlign w:val="center"/>
          </w:tcPr>
          <w:p w14:paraId="2CB555F8" w14:textId="64C2A928" w:rsidR="00D62058" w:rsidRPr="00781112" w:rsidRDefault="00D62058" w:rsidP="00D62058">
            <w:pPr>
              <w:jc w:val="center"/>
              <w:rPr>
                <w:b/>
                <w:color w:val="000000" w:themeColor="text1"/>
              </w:rPr>
            </w:pPr>
            <w:r w:rsidRPr="00781112">
              <w:rPr>
                <w:rFonts w:cs="Arial"/>
                <w:b/>
                <w:color w:val="000000" w:themeColor="text1"/>
                <w:szCs w:val="16"/>
              </w:rPr>
              <w:t>2024</w:t>
            </w:r>
          </w:p>
        </w:tc>
        <w:tc>
          <w:tcPr>
            <w:tcW w:w="804" w:type="pct"/>
            <w:vAlign w:val="center"/>
          </w:tcPr>
          <w:p w14:paraId="43AFCBFB" w14:textId="1AE04BFC" w:rsidR="00D62058" w:rsidRPr="00781112" w:rsidRDefault="00D62058" w:rsidP="00D62058">
            <w:pPr>
              <w:jc w:val="center"/>
              <w:rPr>
                <w:b/>
                <w:color w:val="000000" w:themeColor="text1"/>
              </w:rPr>
            </w:pPr>
            <w:r w:rsidRPr="00781112">
              <w:rPr>
                <w:rFonts w:cs="Arial"/>
                <w:b/>
                <w:color w:val="000000" w:themeColor="text1"/>
                <w:szCs w:val="16"/>
              </w:rPr>
              <w:t>2025</w:t>
            </w:r>
          </w:p>
        </w:tc>
      </w:tr>
      <w:tr w:rsidR="00D62058" w:rsidRPr="00781112" w14:paraId="18C73B9A" w14:textId="4A314190" w:rsidTr="00C40E4D">
        <w:trPr>
          <w:trHeight w:val="340"/>
        </w:trPr>
        <w:tc>
          <w:tcPr>
            <w:tcW w:w="224" w:type="pct"/>
            <w:shd w:val="clear" w:color="auto" w:fill="auto"/>
            <w:vAlign w:val="center"/>
          </w:tcPr>
          <w:p w14:paraId="507B0BCD" w14:textId="415A5723" w:rsidR="00D62058" w:rsidRPr="00781112" w:rsidRDefault="00D62058" w:rsidP="00D62058">
            <w:pPr>
              <w:rPr>
                <w:rFonts w:cs="Arial"/>
                <w:color w:val="000000" w:themeColor="text1"/>
                <w:szCs w:val="16"/>
              </w:rPr>
            </w:pPr>
            <w:r w:rsidRPr="00781112">
              <w:rPr>
                <w:rFonts w:cs="Arial"/>
                <w:color w:val="000000" w:themeColor="text1"/>
                <w:szCs w:val="16"/>
              </w:rPr>
              <w:t>Target A1 &gt;=</w:t>
            </w:r>
          </w:p>
        </w:tc>
        <w:tc>
          <w:tcPr>
            <w:tcW w:w="756" w:type="pct"/>
            <w:shd w:val="clear" w:color="auto" w:fill="auto"/>
            <w:vAlign w:val="center"/>
          </w:tcPr>
          <w:p w14:paraId="1B809E80" w14:textId="23651174" w:rsidR="00D62058" w:rsidRPr="00781112" w:rsidRDefault="00D62058" w:rsidP="00D62058">
            <w:pPr>
              <w:jc w:val="center"/>
              <w:rPr>
                <w:color w:val="000000" w:themeColor="text1"/>
              </w:rPr>
            </w:pPr>
            <w:r w:rsidRPr="00781112">
              <w:rPr>
                <w:color w:val="000000" w:themeColor="text1"/>
              </w:rPr>
              <w:t>66.00%</w:t>
            </w:r>
          </w:p>
        </w:tc>
        <w:tc>
          <w:tcPr>
            <w:tcW w:w="804" w:type="pct"/>
            <w:vAlign w:val="center"/>
          </w:tcPr>
          <w:p w14:paraId="5EAD01EF" w14:textId="12066A13" w:rsidR="00D62058" w:rsidRPr="00781112" w:rsidRDefault="00D62058" w:rsidP="00D62058">
            <w:pPr>
              <w:jc w:val="center"/>
              <w:rPr>
                <w:color w:val="000000" w:themeColor="text1"/>
              </w:rPr>
            </w:pPr>
            <w:r w:rsidRPr="00781112">
              <w:rPr>
                <w:color w:val="000000" w:themeColor="text1"/>
                <w:szCs w:val="16"/>
              </w:rPr>
              <w:t>68.00%</w:t>
            </w:r>
          </w:p>
        </w:tc>
        <w:tc>
          <w:tcPr>
            <w:tcW w:w="804" w:type="pct"/>
            <w:vAlign w:val="center"/>
          </w:tcPr>
          <w:p w14:paraId="2E3018C0" w14:textId="3758E6A1" w:rsidR="00D62058" w:rsidRPr="00781112" w:rsidRDefault="00D62058" w:rsidP="00D62058">
            <w:pPr>
              <w:jc w:val="center"/>
              <w:rPr>
                <w:color w:val="000000" w:themeColor="text1"/>
              </w:rPr>
            </w:pPr>
            <w:r w:rsidRPr="00781112">
              <w:rPr>
                <w:color w:val="000000" w:themeColor="text1"/>
                <w:szCs w:val="16"/>
              </w:rPr>
              <w:t>70.00%</w:t>
            </w:r>
          </w:p>
        </w:tc>
        <w:tc>
          <w:tcPr>
            <w:tcW w:w="804" w:type="pct"/>
            <w:vAlign w:val="center"/>
          </w:tcPr>
          <w:p w14:paraId="063238F2" w14:textId="239B2312" w:rsidR="00D62058" w:rsidRPr="00781112" w:rsidRDefault="00D62058" w:rsidP="00D62058">
            <w:pPr>
              <w:jc w:val="center"/>
              <w:rPr>
                <w:color w:val="000000" w:themeColor="text1"/>
              </w:rPr>
            </w:pPr>
            <w:r w:rsidRPr="00781112">
              <w:rPr>
                <w:color w:val="000000" w:themeColor="text1"/>
                <w:szCs w:val="16"/>
              </w:rPr>
              <w:t>72.00%</w:t>
            </w:r>
          </w:p>
        </w:tc>
        <w:tc>
          <w:tcPr>
            <w:tcW w:w="804" w:type="pct"/>
            <w:vAlign w:val="center"/>
          </w:tcPr>
          <w:p w14:paraId="4FBF626C" w14:textId="574BC7A3" w:rsidR="00D62058" w:rsidRPr="00781112" w:rsidRDefault="00D62058" w:rsidP="00D62058">
            <w:pPr>
              <w:jc w:val="center"/>
              <w:rPr>
                <w:color w:val="000000" w:themeColor="text1"/>
              </w:rPr>
            </w:pPr>
            <w:r w:rsidRPr="00781112">
              <w:rPr>
                <w:color w:val="000000" w:themeColor="text1"/>
                <w:szCs w:val="16"/>
              </w:rPr>
              <w:t>74.00%</w:t>
            </w:r>
          </w:p>
        </w:tc>
        <w:tc>
          <w:tcPr>
            <w:tcW w:w="804" w:type="pct"/>
            <w:vAlign w:val="center"/>
          </w:tcPr>
          <w:p w14:paraId="7C2FA026" w14:textId="291E11FA" w:rsidR="00D62058" w:rsidRPr="00781112" w:rsidRDefault="00D62058" w:rsidP="00D62058">
            <w:pPr>
              <w:jc w:val="center"/>
              <w:rPr>
                <w:color w:val="000000" w:themeColor="text1"/>
              </w:rPr>
            </w:pPr>
            <w:r w:rsidRPr="00781112">
              <w:rPr>
                <w:color w:val="000000" w:themeColor="text1"/>
                <w:szCs w:val="16"/>
              </w:rPr>
              <w:t>76.00%</w:t>
            </w:r>
          </w:p>
        </w:tc>
      </w:tr>
      <w:tr w:rsidR="00D62058" w:rsidRPr="00781112" w14:paraId="7C704220" w14:textId="4A1FC69E" w:rsidTr="00C40E4D">
        <w:trPr>
          <w:trHeight w:val="340"/>
        </w:trPr>
        <w:tc>
          <w:tcPr>
            <w:tcW w:w="224" w:type="pct"/>
            <w:shd w:val="clear" w:color="auto" w:fill="auto"/>
            <w:vAlign w:val="center"/>
          </w:tcPr>
          <w:p w14:paraId="253AADF0" w14:textId="721E9C65" w:rsidR="00D62058" w:rsidRPr="00781112" w:rsidRDefault="00D62058" w:rsidP="00D62058">
            <w:pPr>
              <w:rPr>
                <w:rFonts w:cs="Arial"/>
                <w:color w:val="000000" w:themeColor="text1"/>
                <w:szCs w:val="16"/>
              </w:rPr>
            </w:pPr>
            <w:r w:rsidRPr="00781112">
              <w:rPr>
                <w:rFonts w:cs="Arial"/>
                <w:color w:val="000000" w:themeColor="text1"/>
                <w:szCs w:val="16"/>
              </w:rPr>
              <w:t>Target A2 &gt;=</w:t>
            </w:r>
          </w:p>
        </w:tc>
        <w:tc>
          <w:tcPr>
            <w:tcW w:w="756" w:type="pct"/>
            <w:shd w:val="clear" w:color="auto" w:fill="auto"/>
            <w:vAlign w:val="center"/>
          </w:tcPr>
          <w:p w14:paraId="572F97E5" w14:textId="71E20118" w:rsidR="00D62058" w:rsidRPr="00781112" w:rsidRDefault="00D62058" w:rsidP="00D62058">
            <w:pPr>
              <w:jc w:val="center"/>
              <w:rPr>
                <w:rFonts w:cs="Arial"/>
                <w:color w:val="000000" w:themeColor="text1"/>
                <w:szCs w:val="16"/>
              </w:rPr>
            </w:pPr>
            <w:r w:rsidRPr="00781112">
              <w:rPr>
                <w:rFonts w:cs="Arial"/>
                <w:color w:val="000000" w:themeColor="text1"/>
                <w:szCs w:val="16"/>
              </w:rPr>
              <w:t>45.00%</w:t>
            </w:r>
          </w:p>
        </w:tc>
        <w:tc>
          <w:tcPr>
            <w:tcW w:w="804" w:type="pct"/>
            <w:vAlign w:val="center"/>
          </w:tcPr>
          <w:p w14:paraId="40137C22" w14:textId="775C9D4C" w:rsidR="00D62058" w:rsidRPr="00781112" w:rsidRDefault="00D62058" w:rsidP="00D62058">
            <w:pPr>
              <w:jc w:val="center"/>
              <w:rPr>
                <w:rFonts w:cs="Arial"/>
                <w:color w:val="000000" w:themeColor="text1"/>
                <w:szCs w:val="16"/>
              </w:rPr>
            </w:pPr>
            <w:r w:rsidRPr="00781112">
              <w:rPr>
                <w:color w:val="000000" w:themeColor="text1"/>
                <w:szCs w:val="16"/>
              </w:rPr>
              <w:t>46.00%</w:t>
            </w:r>
          </w:p>
        </w:tc>
        <w:tc>
          <w:tcPr>
            <w:tcW w:w="804" w:type="pct"/>
            <w:vAlign w:val="center"/>
          </w:tcPr>
          <w:p w14:paraId="468DEAEF" w14:textId="0B21BE62" w:rsidR="00D62058" w:rsidRPr="00781112" w:rsidRDefault="00D62058" w:rsidP="00D62058">
            <w:pPr>
              <w:jc w:val="center"/>
              <w:rPr>
                <w:rFonts w:cs="Arial"/>
                <w:color w:val="000000" w:themeColor="text1"/>
                <w:szCs w:val="16"/>
              </w:rPr>
            </w:pPr>
            <w:r w:rsidRPr="00781112">
              <w:rPr>
                <w:color w:val="000000" w:themeColor="text1"/>
                <w:szCs w:val="16"/>
              </w:rPr>
              <w:t>47.00%</w:t>
            </w:r>
          </w:p>
        </w:tc>
        <w:tc>
          <w:tcPr>
            <w:tcW w:w="804" w:type="pct"/>
            <w:vAlign w:val="center"/>
          </w:tcPr>
          <w:p w14:paraId="4D7AB0B5" w14:textId="5F153351" w:rsidR="00D62058" w:rsidRPr="00781112" w:rsidRDefault="00D62058" w:rsidP="00D62058">
            <w:pPr>
              <w:jc w:val="center"/>
              <w:rPr>
                <w:rFonts w:cs="Arial"/>
                <w:color w:val="000000" w:themeColor="text1"/>
                <w:szCs w:val="16"/>
              </w:rPr>
            </w:pPr>
            <w:r w:rsidRPr="00781112">
              <w:rPr>
                <w:color w:val="000000" w:themeColor="text1"/>
                <w:szCs w:val="16"/>
              </w:rPr>
              <w:t>48.00%</w:t>
            </w:r>
          </w:p>
        </w:tc>
        <w:tc>
          <w:tcPr>
            <w:tcW w:w="804" w:type="pct"/>
            <w:vAlign w:val="center"/>
          </w:tcPr>
          <w:p w14:paraId="76DA0071" w14:textId="5377DF32" w:rsidR="00D62058" w:rsidRPr="00781112" w:rsidRDefault="00D62058" w:rsidP="00D62058">
            <w:pPr>
              <w:jc w:val="center"/>
              <w:rPr>
                <w:rFonts w:cs="Arial"/>
                <w:color w:val="000000" w:themeColor="text1"/>
                <w:szCs w:val="16"/>
              </w:rPr>
            </w:pPr>
            <w:r w:rsidRPr="00781112">
              <w:rPr>
                <w:color w:val="000000" w:themeColor="text1"/>
                <w:szCs w:val="16"/>
              </w:rPr>
              <w:t>49.00%</w:t>
            </w:r>
          </w:p>
        </w:tc>
        <w:tc>
          <w:tcPr>
            <w:tcW w:w="804" w:type="pct"/>
            <w:vAlign w:val="center"/>
          </w:tcPr>
          <w:p w14:paraId="244FF673" w14:textId="616739D8" w:rsidR="00D62058" w:rsidRPr="00781112" w:rsidRDefault="00D62058" w:rsidP="00D62058">
            <w:pPr>
              <w:jc w:val="center"/>
              <w:rPr>
                <w:rFonts w:cs="Arial"/>
                <w:color w:val="000000" w:themeColor="text1"/>
                <w:szCs w:val="16"/>
              </w:rPr>
            </w:pPr>
            <w:r w:rsidRPr="00781112">
              <w:rPr>
                <w:color w:val="000000" w:themeColor="text1"/>
                <w:szCs w:val="16"/>
              </w:rPr>
              <w:t>50.00%</w:t>
            </w:r>
          </w:p>
        </w:tc>
      </w:tr>
      <w:tr w:rsidR="00D62058" w:rsidRPr="00781112" w14:paraId="6D44D644" w14:textId="2AAE55F2" w:rsidTr="00C40E4D">
        <w:trPr>
          <w:trHeight w:val="340"/>
        </w:trPr>
        <w:tc>
          <w:tcPr>
            <w:tcW w:w="224" w:type="pct"/>
            <w:shd w:val="clear" w:color="auto" w:fill="auto"/>
            <w:vAlign w:val="center"/>
          </w:tcPr>
          <w:p w14:paraId="2E46543E" w14:textId="484E799D" w:rsidR="00D62058" w:rsidRPr="00781112" w:rsidRDefault="00D62058" w:rsidP="00D62058">
            <w:pPr>
              <w:rPr>
                <w:rFonts w:cs="Arial"/>
                <w:color w:val="000000" w:themeColor="text1"/>
                <w:szCs w:val="16"/>
              </w:rPr>
            </w:pPr>
            <w:r w:rsidRPr="00781112">
              <w:rPr>
                <w:rFonts w:cs="Arial"/>
                <w:color w:val="000000" w:themeColor="text1"/>
                <w:szCs w:val="16"/>
              </w:rPr>
              <w:t>Target B1 &gt;=</w:t>
            </w:r>
          </w:p>
        </w:tc>
        <w:tc>
          <w:tcPr>
            <w:tcW w:w="756" w:type="pct"/>
            <w:shd w:val="clear" w:color="auto" w:fill="auto"/>
            <w:vAlign w:val="center"/>
          </w:tcPr>
          <w:p w14:paraId="5B1AAB6F" w14:textId="09987858" w:rsidR="00D62058" w:rsidRPr="00781112" w:rsidRDefault="00D62058" w:rsidP="00D62058">
            <w:pPr>
              <w:jc w:val="center"/>
              <w:rPr>
                <w:rFonts w:cs="Arial"/>
                <w:color w:val="000000" w:themeColor="text1"/>
                <w:szCs w:val="16"/>
              </w:rPr>
            </w:pPr>
            <w:r w:rsidRPr="00781112">
              <w:rPr>
                <w:rFonts w:cs="Arial"/>
                <w:color w:val="000000" w:themeColor="text1"/>
                <w:szCs w:val="16"/>
              </w:rPr>
              <w:t>68.00%</w:t>
            </w:r>
          </w:p>
        </w:tc>
        <w:tc>
          <w:tcPr>
            <w:tcW w:w="804" w:type="pct"/>
            <w:vAlign w:val="center"/>
          </w:tcPr>
          <w:p w14:paraId="7D23F948" w14:textId="1533C8CE" w:rsidR="00D62058" w:rsidRPr="00781112" w:rsidRDefault="00D62058" w:rsidP="00D62058">
            <w:pPr>
              <w:jc w:val="center"/>
              <w:rPr>
                <w:rFonts w:cs="Arial"/>
                <w:color w:val="000000" w:themeColor="text1"/>
                <w:szCs w:val="16"/>
              </w:rPr>
            </w:pPr>
            <w:r w:rsidRPr="00781112">
              <w:rPr>
                <w:color w:val="000000" w:themeColor="text1"/>
                <w:szCs w:val="16"/>
              </w:rPr>
              <w:t>70.00%</w:t>
            </w:r>
          </w:p>
        </w:tc>
        <w:tc>
          <w:tcPr>
            <w:tcW w:w="804" w:type="pct"/>
            <w:vAlign w:val="center"/>
          </w:tcPr>
          <w:p w14:paraId="681F2D39" w14:textId="3BA1761B" w:rsidR="00D62058" w:rsidRPr="00781112" w:rsidRDefault="00D62058" w:rsidP="00D62058">
            <w:pPr>
              <w:jc w:val="center"/>
              <w:rPr>
                <w:rFonts w:cs="Arial"/>
                <w:color w:val="000000" w:themeColor="text1"/>
                <w:szCs w:val="16"/>
              </w:rPr>
            </w:pPr>
            <w:r w:rsidRPr="00781112">
              <w:rPr>
                <w:color w:val="000000" w:themeColor="text1"/>
                <w:szCs w:val="16"/>
              </w:rPr>
              <w:t>72.00%</w:t>
            </w:r>
          </w:p>
        </w:tc>
        <w:tc>
          <w:tcPr>
            <w:tcW w:w="804" w:type="pct"/>
            <w:vAlign w:val="center"/>
          </w:tcPr>
          <w:p w14:paraId="0F16DD78" w14:textId="0278257D" w:rsidR="00D62058" w:rsidRPr="00781112" w:rsidRDefault="00D62058" w:rsidP="00D62058">
            <w:pPr>
              <w:jc w:val="center"/>
              <w:rPr>
                <w:rFonts w:cs="Arial"/>
                <w:color w:val="000000" w:themeColor="text1"/>
                <w:szCs w:val="16"/>
              </w:rPr>
            </w:pPr>
            <w:r w:rsidRPr="00781112">
              <w:rPr>
                <w:color w:val="000000" w:themeColor="text1"/>
                <w:szCs w:val="16"/>
              </w:rPr>
              <w:t>74.00%</w:t>
            </w:r>
          </w:p>
        </w:tc>
        <w:tc>
          <w:tcPr>
            <w:tcW w:w="804" w:type="pct"/>
            <w:vAlign w:val="center"/>
          </w:tcPr>
          <w:p w14:paraId="7B3AFE6F" w14:textId="6724BF4D" w:rsidR="00D62058" w:rsidRPr="00781112" w:rsidRDefault="00D62058" w:rsidP="00D62058">
            <w:pPr>
              <w:jc w:val="center"/>
              <w:rPr>
                <w:rFonts w:cs="Arial"/>
                <w:color w:val="000000" w:themeColor="text1"/>
                <w:szCs w:val="16"/>
              </w:rPr>
            </w:pPr>
            <w:r w:rsidRPr="00781112">
              <w:rPr>
                <w:color w:val="000000" w:themeColor="text1"/>
                <w:szCs w:val="16"/>
              </w:rPr>
              <w:t>76.00%</w:t>
            </w:r>
          </w:p>
        </w:tc>
        <w:tc>
          <w:tcPr>
            <w:tcW w:w="804" w:type="pct"/>
            <w:vAlign w:val="center"/>
          </w:tcPr>
          <w:p w14:paraId="213FF138" w14:textId="31239963" w:rsidR="00D62058" w:rsidRPr="00781112" w:rsidRDefault="00D62058" w:rsidP="00D62058">
            <w:pPr>
              <w:jc w:val="center"/>
              <w:rPr>
                <w:rFonts w:cs="Arial"/>
                <w:color w:val="000000" w:themeColor="text1"/>
                <w:szCs w:val="16"/>
              </w:rPr>
            </w:pPr>
            <w:r w:rsidRPr="00781112">
              <w:rPr>
                <w:color w:val="000000" w:themeColor="text1"/>
                <w:szCs w:val="16"/>
              </w:rPr>
              <w:t>78.00%</w:t>
            </w:r>
          </w:p>
        </w:tc>
      </w:tr>
      <w:tr w:rsidR="00D62058" w:rsidRPr="00781112" w14:paraId="23425CD0" w14:textId="2D15C5CA" w:rsidTr="00C40E4D">
        <w:trPr>
          <w:trHeight w:val="340"/>
        </w:trPr>
        <w:tc>
          <w:tcPr>
            <w:tcW w:w="224" w:type="pct"/>
            <w:shd w:val="clear" w:color="auto" w:fill="auto"/>
            <w:vAlign w:val="center"/>
          </w:tcPr>
          <w:p w14:paraId="7DAA620C" w14:textId="6D6F79FD" w:rsidR="00D62058" w:rsidRPr="00781112" w:rsidRDefault="00D62058" w:rsidP="00D62058">
            <w:pPr>
              <w:rPr>
                <w:rFonts w:cs="Arial"/>
                <w:color w:val="000000" w:themeColor="text1"/>
                <w:szCs w:val="16"/>
              </w:rPr>
            </w:pPr>
            <w:r w:rsidRPr="00781112">
              <w:rPr>
                <w:rFonts w:cs="Arial"/>
                <w:color w:val="000000" w:themeColor="text1"/>
                <w:szCs w:val="16"/>
              </w:rPr>
              <w:t>Target B2 &gt;=</w:t>
            </w:r>
          </w:p>
        </w:tc>
        <w:tc>
          <w:tcPr>
            <w:tcW w:w="756" w:type="pct"/>
            <w:shd w:val="clear" w:color="auto" w:fill="auto"/>
            <w:vAlign w:val="center"/>
          </w:tcPr>
          <w:p w14:paraId="0C8065AA" w14:textId="2AC4B20C" w:rsidR="00D62058" w:rsidRPr="00781112" w:rsidRDefault="00D62058" w:rsidP="00D62058">
            <w:pPr>
              <w:jc w:val="center"/>
              <w:rPr>
                <w:rFonts w:cs="Arial"/>
                <w:color w:val="000000" w:themeColor="text1"/>
                <w:szCs w:val="16"/>
              </w:rPr>
            </w:pPr>
            <w:r w:rsidRPr="00781112">
              <w:rPr>
                <w:rFonts w:cs="Arial"/>
                <w:color w:val="000000" w:themeColor="text1"/>
                <w:szCs w:val="16"/>
              </w:rPr>
              <w:t>51.00%</w:t>
            </w:r>
          </w:p>
        </w:tc>
        <w:tc>
          <w:tcPr>
            <w:tcW w:w="804" w:type="pct"/>
            <w:vAlign w:val="center"/>
          </w:tcPr>
          <w:p w14:paraId="3751A50F" w14:textId="3383D4A8" w:rsidR="00D62058" w:rsidRPr="00781112" w:rsidRDefault="00D62058" w:rsidP="00D62058">
            <w:pPr>
              <w:jc w:val="center"/>
              <w:rPr>
                <w:rFonts w:cs="Arial"/>
                <w:color w:val="000000" w:themeColor="text1"/>
                <w:szCs w:val="16"/>
              </w:rPr>
            </w:pPr>
            <w:r w:rsidRPr="00781112">
              <w:rPr>
                <w:color w:val="000000" w:themeColor="text1"/>
                <w:szCs w:val="16"/>
              </w:rPr>
              <w:t>52.00%</w:t>
            </w:r>
          </w:p>
        </w:tc>
        <w:tc>
          <w:tcPr>
            <w:tcW w:w="804" w:type="pct"/>
            <w:vAlign w:val="center"/>
          </w:tcPr>
          <w:p w14:paraId="5235FFA6" w14:textId="4138DEB0" w:rsidR="00D62058" w:rsidRPr="00781112" w:rsidRDefault="00D62058" w:rsidP="00D62058">
            <w:pPr>
              <w:jc w:val="center"/>
              <w:rPr>
                <w:rFonts w:cs="Arial"/>
                <w:color w:val="000000" w:themeColor="text1"/>
                <w:szCs w:val="16"/>
              </w:rPr>
            </w:pPr>
            <w:r w:rsidRPr="00781112">
              <w:rPr>
                <w:color w:val="000000" w:themeColor="text1"/>
                <w:szCs w:val="16"/>
              </w:rPr>
              <w:t>53.00%</w:t>
            </w:r>
          </w:p>
        </w:tc>
        <w:tc>
          <w:tcPr>
            <w:tcW w:w="804" w:type="pct"/>
            <w:vAlign w:val="center"/>
          </w:tcPr>
          <w:p w14:paraId="7C9D5CEA" w14:textId="1B842876" w:rsidR="00D62058" w:rsidRPr="00781112" w:rsidRDefault="00D62058" w:rsidP="00D62058">
            <w:pPr>
              <w:jc w:val="center"/>
              <w:rPr>
                <w:rFonts w:cs="Arial"/>
                <w:color w:val="000000" w:themeColor="text1"/>
                <w:szCs w:val="16"/>
              </w:rPr>
            </w:pPr>
            <w:r w:rsidRPr="00781112">
              <w:rPr>
                <w:color w:val="000000" w:themeColor="text1"/>
                <w:szCs w:val="16"/>
              </w:rPr>
              <w:t>54.00%</w:t>
            </w:r>
          </w:p>
        </w:tc>
        <w:tc>
          <w:tcPr>
            <w:tcW w:w="804" w:type="pct"/>
            <w:vAlign w:val="center"/>
          </w:tcPr>
          <w:p w14:paraId="3C028680" w14:textId="00A3EDF9" w:rsidR="00D62058" w:rsidRPr="00781112" w:rsidRDefault="00D62058" w:rsidP="00D62058">
            <w:pPr>
              <w:jc w:val="center"/>
              <w:rPr>
                <w:rFonts w:cs="Arial"/>
                <w:color w:val="000000" w:themeColor="text1"/>
                <w:szCs w:val="16"/>
              </w:rPr>
            </w:pPr>
            <w:r w:rsidRPr="00781112">
              <w:rPr>
                <w:color w:val="000000" w:themeColor="text1"/>
                <w:szCs w:val="16"/>
              </w:rPr>
              <w:t>55.00%</w:t>
            </w:r>
          </w:p>
        </w:tc>
        <w:tc>
          <w:tcPr>
            <w:tcW w:w="804" w:type="pct"/>
            <w:vAlign w:val="center"/>
          </w:tcPr>
          <w:p w14:paraId="47EEC254" w14:textId="44D49378" w:rsidR="00D62058" w:rsidRPr="00781112" w:rsidRDefault="00D62058" w:rsidP="00D62058">
            <w:pPr>
              <w:jc w:val="center"/>
              <w:rPr>
                <w:rFonts w:cs="Arial"/>
                <w:color w:val="000000" w:themeColor="text1"/>
                <w:szCs w:val="16"/>
              </w:rPr>
            </w:pPr>
            <w:r w:rsidRPr="00781112">
              <w:rPr>
                <w:color w:val="000000" w:themeColor="text1"/>
                <w:szCs w:val="16"/>
              </w:rPr>
              <w:t>56.00%</w:t>
            </w:r>
          </w:p>
        </w:tc>
      </w:tr>
      <w:tr w:rsidR="00D62058" w:rsidRPr="00781112" w14:paraId="3A0A624F" w14:textId="2DA1E496" w:rsidTr="00C40E4D">
        <w:trPr>
          <w:trHeight w:val="340"/>
        </w:trPr>
        <w:tc>
          <w:tcPr>
            <w:tcW w:w="224" w:type="pct"/>
            <w:shd w:val="clear" w:color="auto" w:fill="auto"/>
            <w:vAlign w:val="center"/>
          </w:tcPr>
          <w:p w14:paraId="04DCCFAA" w14:textId="5591B965" w:rsidR="00D62058" w:rsidRPr="00781112" w:rsidRDefault="00D62058" w:rsidP="00D62058">
            <w:pPr>
              <w:rPr>
                <w:rFonts w:cs="Arial"/>
                <w:color w:val="000000" w:themeColor="text1"/>
                <w:szCs w:val="16"/>
              </w:rPr>
            </w:pPr>
            <w:r w:rsidRPr="00781112">
              <w:rPr>
                <w:rFonts w:cs="Arial"/>
                <w:color w:val="000000" w:themeColor="text1"/>
                <w:szCs w:val="16"/>
              </w:rPr>
              <w:t>Target C1 &gt;=</w:t>
            </w:r>
          </w:p>
        </w:tc>
        <w:tc>
          <w:tcPr>
            <w:tcW w:w="756" w:type="pct"/>
            <w:shd w:val="clear" w:color="auto" w:fill="auto"/>
            <w:vAlign w:val="center"/>
          </w:tcPr>
          <w:p w14:paraId="26176209" w14:textId="03FEA13C" w:rsidR="00D62058" w:rsidRPr="00781112" w:rsidRDefault="00D62058" w:rsidP="00D62058">
            <w:pPr>
              <w:jc w:val="center"/>
              <w:rPr>
                <w:rFonts w:cs="Arial"/>
                <w:color w:val="000000" w:themeColor="text1"/>
                <w:szCs w:val="16"/>
              </w:rPr>
            </w:pPr>
            <w:r w:rsidRPr="00781112">
              <w:rPr>
                <w:rFonts w:cs="Arial"/>
                <w:color w:val="000000" w:themeColor="text1"/>
                <w:szCs w:val="16"/>
              </w:rPr>
              <w:t>68.00%</w:t>
            </w:r>
          </w:p>
        </w:tc>
        <w:tc>
          <w:tcPr>
            <w:tcW w:w="804" w:type="pct"/>
            <w:vAlign w:val="center"/>
          </w:tcPr>
          <w:p w14:paraId="36CB20B0" w14:textId="212CC3E5" w:rsidR="00D62058" w:rsidRPr="00781112" w:rsidRDefault="00D62058" w:rsidP="00D62058">
            <w:pPr>
              <w:jc w:val="center"/>
              <w:rPr>
                <w:rFonts w:cs="Arial"/>
                <w:color w:val="000000" w:themeColor="text1"/>
                <w:szCs w:val="16"/>
              </w:rPr>
            </w:pPr>
            <w:r w:rsidRPr="00781112">
              <w:rPr>
                <w:color w:val="000000" w:themeColor="text1"/>
                <w:szCs w:val="16"/>
              </w:rPr>
              <w:t>70.00%</w:t>
            </w:r>
          </w:p>
        </w:tc>
        <w:tc>
          <w:tcPr>
            <w:tcW w:w="804" w:type="pct"/>
            <w:vAlign w:val="center"/>
          </w:tcPr>
          <w:p w14:paraId="29B1E3BE" w14:textId="0FFFD561" w:rsidR="00D62058" w:rsidRPr="00781112" w:rsidRDefault="00D62058" w:rsidP="00D62058">
            <w:pPr>
              <w:jc w:val="center"/>
              <w:rPr>
                <w:rFonts w:cs="Arial"/>
                <w:color w:val="000000" w:themeColor="text1"/>
                <w:szCs w:val="16"/>
              </w:rPr>
            </w:pPr>
            <w:r w:rsidRPr="00781112">
              <w:rPr>
                <w:color w:val="000000" w:themeColor="text1"/>
                <w:szCs w:val="16"/>
              </w:rPr>
              <w:t>72.00%</w:t>
            </w:r>
          </w:p>
        </w:tc>
        <w:tc>
          <w:tcPr>
            <w:tcW w:w="804" w:type="pct"/>
            <w:vAlign w:val="center"/>
          </w:tcPr>
          <w:p w14:paraId="287AC7C4" w14:textId="5C0E3064" w:rsidR="00D62058" w:rsidRPr="00781112" w:rsidRDefault="00D62058" w:rsidP="00D62058">
            <w:pPr>
              <w:jc w:val="center"/>
              <w:rPr>
                <w:rFonts w:cs="Arial"/>
                <w:color w:val="000000" w:themeColor="text1"/>
                <w:szCs w:val="16"/>
              </w:rPr>
            </w:pPr>
            <w:r w:rsidRPr="00781112">
              <w:rPr>
                <w:color w:val="000000" w:themeColor="text1"/>
                <w:szCs w:val="16"/>
              </w:rPr>
              <w:t>74.00%</w:t>
            </w:r>
          </w:p>
        </w:tc>
        <w:tc>
          <w:tcPr>
            <w:tcW w:w="804" w:type="pct"/>
            <w:vAlign w:val="center"/>
          </w:tcPr>
          <w:p w14:paraId="094E7895" w14:textId="27006BDD" w:rsidR="00D62058" w:rsidRPr="00781112" w:rsidRDefault="00D62058" w:rsidP="00D62058">
            <w:pPr>
              <w:jc w:val="center"/>
              <w:rPr>
                <w:rFonts w:cs="Arial"/>
                <w:color w:val="000000" w:themeColor="text1"/>
                <w:szCs w:val="16"/>
              </w:rPr>
            </w:pPr>
            <w:r w:rsidRPr="00781112">
              <w:rPr>
                <w:color w:val="000000" w:themeColor="text1"/>
                <w:szCs w:val="16"/>
              </w:rPr>
              <w:t>76.00%</w:t>
            </w:r>
          </w:p>
        </w:tc>
        <w:tc>
          <w:tcPr>
            <w:tcW w:w="804" w:type="pct"/>
            <w:vAlign w:val="center"/>
          </w:tcPr>
          <w:p w14:paraId="22749F75" w14:textId="0DE55AF6" w:rsidR="00D62058" w:rsidRPr="00781112" w:rsidRDefault="00D62058" w:rsidP="00D62058">
            <w:pPr>
              <w:jc w:val="center"/>
              <w:rPr>
                <w:rFonts w:cs="Arial"/>
                <w:color w:val="000000" w:themeColor="text1"/>
                <w:szCs w:val="16"/>
              </w:rPr>
            </w:pPr>
            <w:r w:rsidRPr="00781112">
              <w:rPr>
                <w:color w:val="000000" w:themeColor="text1"/>
                <w:szCs w:val="16"/>
              </w:rPr>
              <w:t>78.00%</w:t>
            </w:r>
          </w:p>
        </w:tc>
      </w:tr>
      <w:tr w:rsidR="00AD5583" w:rsidRPr="00781112" w14:paraId="7FD0F8D0" w14:textId="6F160F3D" w:rsidTr="00C40E4D">
        <w:trPr>
          <w:trHeight w:val="340"/>
        </w:trPr>
        <w:tc>
          <w:tcPr>
            <w:tcW w:w="224" w:type="pct"/>
            <w:shd w:val="clear" w:color="auto" w:fill="auto"/>
            <w:vAlign w:val="center"/>
          </w:tcPr>
          <w:p w14:paraId="16DEC104" w14:textId="6A28B34F" w:rsidR="00AD5583" w:rsidRPr="00781112" w:rsidRDefault="00AD5583" w:rsidP="00AD5583">
            <w:pPr>
              <w:rPr>
                <w:rFonts w:cs="Arial"/>
                <w:color w:val="000000" w:themeColor="text1"/>
                <w:szCs w:val="16"/>
              </w:rPr>
            </w:pPr>
            <w:r w:rsidRPr="00781112">
              <w:rPr>
                <w:rFonts w:cs="Arial"/>
                <w:color w:val="000000" w:themeColor="text1"/>
                <w:szCs w:val="16"/>
              </w:rPr>
              <w:t>Target C2 &gt;=</w:t>
            </w:r>
          </w:p>
        </w:tc>
        <w:tc>
          <w:tcPr>
            <w:tcW w:w="756" w:type="pct"/>
            <w:shd w:val="clear" w:color="auto" w:fill="auto"/>
            <w:vAlign w:val="center"/>
          </w:tcPr>
          <w:p w14:paraId="7A9F674E" w14:textId="54CCEACA" w:rsidR="00AD5583" w:rsidRPr="00781112" w:rsidRDefault="00AD5583" w:rsidP="00AD5583">
            <w:pPr>
              <w:jc w:val="center"/>
              <w:rPr>
                <w:rFonts w:cs="Arial"/>
                <w:color w:val="000000" w:themeColor="text1"/>
                <w:szCs w:val="16"/>
              </w:rPr>
            </w:pPr>
            <w:r w:rsidRPr="00781112">
              <w:rPr>
                <w:rFonts w:cs="Arial"/>
                <w:color w:val="000000" w:themeColor="text1"/>
                <w:szCs w:val="16"/>
              </w:rPr>
              <w:t>41.00%</w:t>
            </w:r>
          </w:p>
        </w:tc>
        <w:tc>
          <w:tcPr>
            <w:tcW w:w="804" w:type="pct"/>
            <w:vAlign w:val="center"/>
          </w:tcPr>
          <w:p w14:paraId="1A528F77" w14:textId="13F14B9B" w:rsidR="00AD5583" w:rsidRPr="00781112" w:rsidRDefault="00AD5583" w:rsidP="00AD5583">
            <w:pPr>
              <w:jc w:val="center"/>
              <w:rPr>
                <w:rFonts w:cs="Arial"/>
                <w:color w:val="000000" w:themeColor="text1"/>
                <w:szCs w:val="16"/>
              </w:rPr>
            </w:pPr>
            <w:r w:rsidRPr="00781112">
              <w:rPr>
                <w:color w:val="000000" w:themeColor="text1"/>
                <w:szCs w:val="16"/>
              </w:rPr>
              <w:t>42.00%</w:t>
            </w:r>
          </w:p>
          <w:p w14:paraId="3C5378CB" w14:textId="5A59E833" w:rsidR="00AD5583" w:rsidRPr="00781112" w:rsidRDefault="00AD5583" w:rsidP="00AD5583">
            <w:pPr>
              <w:jc w:val="center"/>
              <w:rPr>
                <w:rFonts w:cs="Arial"/>
                <w:color w:val="000000" w:themeColor="text1"/>
                <w:szCs w:val="16"/>
              </w:rPr>
            </w:pPr>
          </w:p>
        </w:tc>
        <w:tc>
          <w:tcPr>
            <w:tcW w:w="804" w:type="pct"/>
            <w:vAlign w:val="center"/>
          </w:tcPr>
          <w:p w14:paraId="694DD14B" w14:textId="0FC2BAFA" w:rsidR="00AD5583" w:rsidRPr="00781112" w:rsidRDefault="00AD5583" w:rsidP="00AD5583">
            <w:pPr>
              <w:jc w:val="center"/>
              <w:rPr>
                <w:rFonts w:cs="Arial"/>
                <w:color w:val="000000" w:themeColor="text1"/>
                <w:szCs w:val="16"/>
              </w:rPr>
            </w:pPr>
            <w:r w:rsidRPr="00781112">
              <w:rPr>
                <w:color w:val="000000" w:themeColor="text1"/>
                <w:szCs w:val="16"/>
              </w:rPr>
              <w:t>43.00%</w:t>
            </w:r>
          </w:p>
        </w:tc>
        <w:tc>
          <w:tcPr>
            <w:tcW w:w="804" w:type="pct"/>
            <w:vAlign w:val="center"/>
          </w:tcPr>
          <w:p w14:paraId="69632A5F" w14:textId="59530F4E" w:rsidR="00AD5583" w:rsidRPr="00781112" w:rsidRDefault="00AD5583" w:rsidP="00AD5583">
            <w:pPr>
              <w:jc w:val="center"/>
              <w:rPr>
                <w:rFonts w:cs="Arial"/>
                <w:color w:val="000000" w:themeColor="text1"/>
                <w:szCs w:val="16"/>
              </w:rPr>
            </w:pPr>
            <w:r w:rsidRPr="00781112">
              <w:rPr>
                <w:color w:val="000000" w:themeColor="text1"/>
                <w:szCs w:val="16"/>
              </w:rPr>
              <w:t>44.00%</w:t>
            </w:r>
          </w:p>
        </w:tc>
        <w:tc>
          <w:tcPr>
            <w:tcW w:w="804" w:type="pct"/>
            <w:vAlign w:val="center"/>
          </w:tcPr>
          <w:p w14:paraId="1C5D6F95" w14:textId="3D16D545" w:rsidR="00AD5583" w:rsidRPr="00781112" w:rsidRDefault="00AD5583" w:rsidP="00AD5583">
            <w:pPr>
              <w:jc w:val="center"/>
              <w:rPr>
                <w:rFonts w:cs="Arial"/>
                <w:color w:val="000000" w:themeColor="text1"/>
                <w:szCs w:val="16"/>
              </w:rPr>
            </w:pPr>
            <w:r w:rsidRPr="00781112">
              <w:rPr>
                <w:color w:val="000000" w:themeColor="text1"/>
                <w:szCs w:val="16"/>
              </w:rPr>
              <w:t>45.00%</w:t>
            </w:r>
          </w:p>
        </w:tc>
        <w:tc>
          <w:tcPr>
            <w:tcW w:w="804" w:type="pct"/>
            <w:vAlign w:val="center"/>
          </w:tcPr>
          <w:p w14:paraId="478E5E47" w14:textId="202F6B5D" w:rsidR="00AD5583" w:rsidRPr="00781112" w:rsidRDefault="00AD5583" w:rsidP="00AD5583">
            <w:pPr>
              <w:jc w:val="center"/>
              <w:rPr>
                <w:rFonts w:cs="Arial"/>
                <w:color w:val="000000" w:themeColor="text1"/>
                <w:szCs w:val="16"/>
              </w:rPr>
            </w:pPr>
            <w:r w:rsidRPr="00781112">
              <w:rPr>
                <w:color w:val="000000" w:themeColor="text1"/>
                <w:szCs w:val="16"/>
              </w:rPr>
              <w:t>46.00%</w:t>
            </w:r>
          </w:p>
        </w:tc>
      </w:tr>
    </w:tbl>
    <w:p w14:paraId="49CD323A" w14:textId="0F9742B3" w:rsidR="002D145D" w:rsidRPr="00781112" w:rsidRDefault="002D145D" w:rsidP="004369B2">
      <w:pPr>
        <w:rPr>
          <w:b/>
          <w:color w:val="000000" w:themeColor="text1"/>
        </w:rPr>
      </w:pPr>
      <w:r w:rsidRPr="00781112">
        <w:rPr>
          <w:b/>
          <w:color w:val="000000" w:themeColor="text1"/>
        </w:rPr>
        <w:t xml:space="preserve">Targets: Description of Stakeholder Input </w:t>
      </w:r>
    </w:p>
    <w:p w14:paraId="600CB488" w14:textId="412B2B81" w:rsidR="002D145D" w:rsidRPr="00781112" w:rsidRDefault="002B7490" w:rsidP="002D145D">
      <w:pPr>
        <w:rPr>
          <w:rFonts w:cs="Arial"/>
          <w:color w:val="000000" w:themeColor="text1"/>
          <w:szCs w:val="16"/>
        </w:rPr>
      </w:pPr>
      <w:r w:rsidRPr="00781112">
        <w:rPr>
          <w:rFonts w:cs="Arial"/>
          <w:color w:val="000000" w:themeColor="text1"/>
          <w:szCs w:val="16"/>
        </w:rPr>
        <w:t xml:space="preserve">The Department collaborates closely with several partners to ensure that authentic engagement in all aspects of the Department’s special education program is achieved. These stakeholders supported the Department with the process of soliciting and providing broad stakeholder input on the Department's FFY 2020-2025 SPP/APR cycle. Presentation materials and meeting notes are available at the following websites: </w:t>
      </w:r>
      <w:r w:rsidRPr="00781112">
        <w:rPr>
          <w:rFonts w:cs="Arial"/>
          <w:color w:val="000000" w:themeColor="text1"/>
          <w:szCs w:val="16"/>
        </w:rPr>
        <w:br/>
        <w:t>- SEAC website at SPP/APR Resources Page https://seac-hawaii.org/spp-apr-resource-page/</w:t>
      </w:r>
      <w:r w:rsidRPr="00781112">
        <w:rPr>
          <w:rFonts w:cs="Arial"/>
          <w:color w:val="000000" w:themeColor="text1"/>
          <w:szCs w:val="16"/>
        </w:rPr>
        <w:br/>
        <w:t>- The Department’s website at https://www.hawaiipublicschools.org/TeachingAndLearning/SpecializedPrograms/SpecialEducation/Pages/home.aspx</w:t>
      </w:r>
      <w:r w:rsidRPr="00781112">
        <w:rPr>
          <w:rFonts w:cs="Arial"/>
          <w:color w:val="000000" w:themeColor="text1"/>
          <w:szCs w:val="16"/>
        </w:rPr>
        <w:br/>
      </w:r>
      <w:r w:rsidRPr="00781112">
        <w:rPr>
          <w:rFonts w:cs="Arial"/>
          <w:color w:val="000000" w:themeColor="text1"/>
          <w:szCs w:val="16"/>
        </w:rPr>
        <w:br/>
        <w:t>State Advisory Panel – Special Education Advisory Council (SEAC)</w:t>
      </w:r>
      <w:r w:rsidRPr="00781112">
        <w:rPr>
          <w:rFonts w:cs="Arial"/>
          <w:color w:val="000000" w:themeColor="text1"/>
          <w:szCs w:val="16"/>
        </w:rPr>
        <w:br/>
        <w:t xml:space="preserve">The Special Education Advisory Council is the State-established advisory panel and serves as an advisor to the state-level special education staff regarding the education of all children with disabilities. Membership for our SEAC is an appointment of the Superintendent. The membership is representative of the State population and composed of individuals involved in or concerned with the education of children with disabilities. The majority of members are individuals with disabilities or parents of children with disabilities (ages birth through 26). In the SEAC monthly meetings, family, community, and Department partners come together to address the group’s special education priorities. This is done by sharing information, hearing community concerns, and addressing actions for improvement. Meeting agendas and minutes, along with other family resources, can be found on the SEAC website at https://seac-hawaii.org/. </w:t>
      </w:r>
      <w:r w:rsidRPr="00781112">
        <w:rPr>
          <w:rFonts w:cs="Arial"/>
          <w:color w:val="000000" w:themeColor="text1"/>
          <w:szCs w:val="16"/>
        </w:rPr>
        <w:br/>
      </w:r>
      <w:r w:rsidRPr="00781112">
        <w:rPr>
          <w:rFonts w:cs="Arial"/>
          <w:color w:val="000000" w:themeColor="text1"/>
          <w:szCs w:val="16"/>
        </w:rPr>
        <w:br/>
        <w:t>Special Parent Information Network (SPIN)</w:t>
      </w:r>
      <w:r w:rsidRPr="00781112">
        <w:rPr>
          <w:rFonts w:cs="Arial"/>
          <w:color w:val="000000" w:themeColor="text1"/>
          <w:szCs w:val="16"/>
        </w:rPr>
        <w:br/>
        <w:t>The Special Parent Information Network is co-sponsored by the Disability and Communication Access Board and the Department. The Department has a long-standing memorandum of agreement with the Hawaii State Department of Health to fund the SPIN to provide support to SEAC. In addition, SPIN provides training and technical assistance to parent(s)/legal guardian(s) of students with disabilities. This includes the development and maintenance of an informational website and other materials, an annual parent conference, and availability to answer parent questions via a telephone hotline. SPIN is guided by an advisory committee made up of parents, professionals, and persons with disabilities and works with the Department to support students and families. Additional information can be found on the SPIN webpage at https://spinhawaii.org/.</w:t>
      </w:r>
      <w:r w:rsidRPr="00781112">
        <w:rPr>
          <w:rFonts w:cs="Arial"/>
          <w:color w:val="000000" w:themeColor="text1"/>
          <w:szCs w:val="16"/>
        </w:rPr>
        <w:br/>
      </w:r>
      <w:r w:rsidRPr="00781112">
        <w:rPr>
          <w:rFonts w:cs="Arial"/>
          <w:color w:val="000000" w:themeColor="text1"/>
          <w:szCs w:val="16"/>
        </w:rPr>
        <w:br/>
        <w:t>Community Children’s Councils (CCCs)</w:t>
      </w:r>
      <w:r w:rsidRPr="00781112">
        <w:rPr>
          <w:rFonts w:cs="Arial"/>
          <w:color w:val="000000" w:themeColor="text1"/>
          <w:szCs w:val="16"/>
        </w:rPr>
        <w:br/>
        <w:t>The Community Children’s Councils serve children and families including those with disabilities and mental health needs through collaborative partnerships. The CCC, led by parent and professional co-chairs, provides assistance to families in coordinating educational and community support and services for their children with disabilities. The CCC is composed of 17 councils across the state representing each CA’s geographic community. Given this structure, the CCCs are an effective venue for the Department to reach the broad and diverse communities across all islands. Additional information can be found on the CCCs webpage at</w:t>
      </w:r>
      <w:r w:rsidRPr="00781112">
        <w:rPr>
          <w:rFonts w:cs="Arial"/>
          <w:color w:val="000000" w:themeColor="text1"/>
          <w:szCs w:val="16"/>
        </w:rPr>
        <w:br/>
        <w:t>https://www.hawaiipublicschools.org/ParentsAndStudents/SupportForParents/Pages/CCC.aspx.</w:t>
      </w:r>
      <w:r w:rsidRPr="00781112">
        <w:rPr>
          <w:rFonts w:cs="Arial"/>
          <w:color w:val="000000" w:themeColor="text1"/>
          <w:szCs w:val="16"/>
        </w:rPr>
        <w:br/>
      </w:r>
      <w:r w:rsidRPr="00781112">
        <w:rPr>
          <w:rFonts w:cs="Arial"/>
          <w:color w:val="000000" w:themeColor="text1"/>
          <w:szCs w:val="16"/>
        </w:rPr>
        <w:br/>
        <w:t>Leadership in Disabilities &amp; Achievement of Hawaii (LDAH)</w:t>
      </w:r>
      <w:r w:rsidRPr="00781112">
        <w:rPr>
          <w:rFonts w:cs="Arial"/>
          <w:color w:val="000000" w:themeColor="text1"/>
          <w:szCs w:val="16"/>
        </w:rPr>
        <w:br/>
        <w:t>LDAH is a nonprofit organization working to support and educate parents, families, and professionals to meet the needs of children and youth (ages birth through 26) with any disability. As a Parent Training and Information Center, LDAH and its partners provide information and referral, mentoring and advocacy, and education and training to parents and family members of children with disabilities and the professionals who serve them. Additional information can be found on the LDAH webpage at https://ldahawaii.org/.</w:t>
      </w:r>
      <w:r w:rsidRPr="00781112">
        <w:rPr>
          <w:rFonts w:cs="Arial"/>
          <w:color w:val="000000" w:themeColor="text1"/>
          <w:szCs w:val="16"/>
        </w:rPr>
        <w:br/>
      </w:r>
      <w:r w:rsidRPr="00781112">
        <w:rPr>
          <w:rFonts w:cs="Arial"/>
          <w:color w:val="000000" w:themeColor="text1"/>
          <w:szCs w:val="16"/>
        </w:rPr>
        <w:br/>
        <w:t xml:space="preserve">The Department continues to utilize the Leading by Convening framework to engage stakeholders in monthly Parent Partner meetings. These meetings are designed to provide opportunities for sharing information, exchanging ideas, understanding various perspectives, and supporting effective </w:t>
      </w:r>
      <w:r w:rsidRPr="00781112">
        <w:rPr>
          <w:rFonts w:cs="Arial"/>
          <w:color w:val="000000" w:themeColor="text1"/>
          <w:szCs w:val="16"/>
        </w:rPr>
        <w:lastRenderedPageBreak/>
        <w:t>communication. Community stakeholders represented at these meetings include SEAC, SPIN, CCC, DD Council, and Hawaii’s Parent Training and Information agency, LDAH.</w:t>
      </w:r>
      <w:r w:rsidRPr="00781112">
        <w:rPr>
          <w:rFonts w:cs="Arial"/>
          <w:color w:val="000000" w:themeColor="text1"/>
          <w:szCs w:val="16"/>
        </w:rPr>
        <w:br/>
      </w:r>
      <w:r w:rsidRPr="00781112">
        <w:rPr>
          <w:rFonts w:cs="Arial"/>
          <w:color w:val="000000" w:themeColor="text1"/>
          <w:szCs w:val="16"/>
        </w:rPr>
        <w:br/>
        <w:t>The ESB and MAC in collaboration with SEAC, SPIN, and CCC, commenced a series of stakeholder meetings to begin discussions and develop recommended targets for the new six-year cycle of the revised SPP. Beginning in January 2021, these meetings were held over a one-year period and were designed to engage stakeholders from various backgrounds; educators, parents, school administrators, policy advisors, school psychologists, early education, advocacy groups, and state advisory board members. The Department leveraged the expertise of these stakeholders, with their breadth and depth of knowledge, to help inform the development of a new set of rigorous state targets and solicited new improvement activities for the next six-year SPP cycle.</w:t>
      </w:r>
    </w:p>
    <w:p w14:paraId="6276C0F6" w14:textId="56252E01" w:rsidR="002D145D" w:rsidRPr="00781112" w:rsidRDefault="002B7490" w:rsidP="002D145D">
      <w:pPr>
        <w:rPr>
          <w:rFonts w:cs="Arial"/>
          <w:color w:val="000000" w:themeColor="text1"/>
          <w:szCs w:val="16"/>
        </w:rPr>
      </w:pPr>
      <w:r w:rsidRPr="00781112">
        <w:rPr>
          <w:rFonts w:cs="Arial"/>
          <w:color w:val="000000" w:themeColor="text1"/>
          <w:szCs w:val="16"/>
        </w:rPr>
        <w:t>Additional information to the description shared in the Introduction section:</w:t>
      </w:r>
      <w:r w:rsidRPr="00781112">
        <w:rPr>
          <w:rFonts w:cs="Arial"/>
          <w:color w:val="000000" w:themeColor="text1"/>
          <w:szCs w:val="16"/>
        </w:rPr>
        <w:br/>
        <w:t xml:space="preserve">The Department in collaboration with stakeholders reviewed Indicator 7 data, including looking at the baseline established in 2018 and resetting targets using the baseline data as the starting point for establishing future targets. Target setting was increased for summary statement 1 by 2.00% each year, and summary statement 2 to increase by 1.00%. </w:t>
      </w:r>
      <w:r w:rsidRPr="00781112">
        <w:rPr>
          <w:rFonts w:cs="Arial"/>
          <w:color w:val="000000" w:themeColor="text1"/>
          <w:szCs w:val="16"/>
        </w:rPr>
        <w:br/>
      </w:r>
      <w:r w:rsidRPr="00781112">
        <w:rPr>
          <w:rFonts w:cs="Arial"/>
          <w:color w:val="000000" w:themeColor="text1"/>
          <w:szCs w:val="16"/>
        </w:rPr>
        <w:br/>
        <w:t>The stakeholders suggested the following improvement activities in order to increase preschool outcomes for preschool students with disabilities:</w:t>
      </w:r>
      <w:r w:rsidRPr="00781112">
        <w:rPr>
          <w:rFonts w:cs="Arial"/>
          <w:color w:val="000000" w:themeColor="text1"/>
          <w:szCs w:val="16"/>
        </w:rPr>
        <w:br/>
        <w:t>- Increase opportunities for preschool students with disabilities to access the general education curriculum, model and work with general education peers</w:t>
      </w:r>
      <w:r w:rsidRPr="00781112">
        <w:rPr>
          <w:rFonts w:cs="Arial"/>
          <w:color w:val="000000" w:themeColor="text1"/>
          <w:szCs w:val="16"/>
        </w:rPr>
        <w:br/>
        <w:t>- Language rich classrooms</w:t>
      </w:r>
      <w:r w:rsidRPr="00781112">
        <w:rPr>
          <w:rFonts w:cs="Arial"/>
          <w:color w:val="000000" w:themeColor="text1"/>
          <w:szCs w:val="16"/>
        </w:rPr>
        <w:br/>
        <w:t>- Increase parent training/coaching (e.g. teaching, learning, and ages/stages of development)</w:t>
      </w:r>
    </w:p>
    <w:p w14:paraId="1512BEE4" w14:textId="77777777" w:rsidR="007870F8" w:rsidRPr="00781112" w:rsidRDefault="007870F8" w:rsidP="004369B2">
      <w:pPr>
        <w:rPr>
          <w:color w:val="000000" w:themeColor="text1"/>
        </w:rPr>
      </w:pPr>
    </w:p>
    <w:p w14:paraId="4D0201C3" w14:textId="41F8CFF8" w:rsidR="008751D3" w:rsidRPr="00781112" w:rsidRDefault="00F6415A">
      <w:pPr>
        <w:rPr>
          <w:b/>
          <w:color w:val="000000" w:themeColor="text1"/>
        </w:rPr>
      </w:pPr>
      <w:r w:rsidRPr="00781112">
        <w:rPr>
          <w:b/>
          <w:color w:val="000000" w:themeColor="text1"/>
        </w:rPr>
        <w:t>FFY 2020 SPP/APR Data</w:t>
      </w:r>
    </w:p>
    <w:p w14:paraId="75F01957" w14:textId="463160A4" w:rsidR="004B2C2D" w:rsidRPr="00781112" w:rsidRDefault="004B2C2D">
      <w:pPr>
        <w:rPr>
          <w:rFonts w:cs="Arial"/>
          <w:b/>
          <w:color w:val="000000" w:themeColor="text1"/>
          <w:szCs w:val="16"/>
        </w:rPr>
      </w:pPr>
      <w:r w:rsidRPr="00781112">
        <w:rPr>
          <w:rFonts w:cs="Arial"/>
          <w:b/>
          <w:color w:val="000000" w:themeColor="text1"/>
          <w:szCs w:val="16"/>
        </w:rPr>
        <w:t>Number of preschool children aged 3 through 5 with IEPs assessed</w:t>
      </w:r>
    </w:p>
    <w:p w14:paraId="6F555236" w14:textId="5F84A3B7" w:rsidR="004B2C2D" w:rsidRPr="00781112" w:rsidRDefault="004B2C2D" w:rsidP="004369B2">
      <w:pPr>
        <w:rPr>
          <w:color w:val="000000" w:themeColor="text1"/>
        </w:rPr>
      </w:pPr>
      <w:r w:rsidRPr="00781112">
        <w:rPr>
          <w:rFonts w:cs="Arial"/>
          <w:color w:val="000000" w:themeColor="text1"/>
          <w:szCs w:val="16"/>
        </w:rPr>
        <w:t>619</w:t>
      </w:r>
    </w:p>
    <w:p w14:paraId="6AF5CF56" w14:textId="77777777" w:rsidR="00A80FEB" w:rsidRPr="00781112" w:rsidRDefault="00A80FEB" w:rsidP="004369B2">
      <w:pPr>
        <w:rPr>
          <w:color w:val="000000" w:themeColor="text1"/>
        </w:rPr>
      </w:pPr>
      <w:r w:rsidRPr="00781112">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781112" w14:paraId="7F9D0F86" w14:textId="5773C98B" w:rsidTr="0033429D">
        <w:trPr>
          <w:trHeight w:val="287"/>
          <w:tblHeader/>
        </w:trPr>
        <w:tc>
          <w:tcPr>
            <w:tcW w:w="3406" w:type="pct"/>
            <w:shd w:val="clear" w:color="auto" w:fill="auto"/>
            <w:vAlign w:val="bottom"/>
          </w:tcPr>
          <w:p w14:paraId="732006A2" w14:textId="4E4F994E" w:rsidR="008751D3" w:rsidRPr="00781112" w:rsidRDefault="00043AAB" w:rsidP="0024351A">
            <w:pPr>
              <w:rPr>
                <w:rFonts w:cs="Arial"/>
                <w:b/>
                <w:color w:val="000000" w:themeColor="text1"/>
                <w:szCs w:val="16"/>
              </w:rPr>
            </w:pPr>
            <w:r w:rsidRPr="00781112">
              <w:rPr>
                <w:rFonts w:cs="Arial"/>
                <w:b/>
                <w:color w:val="000000" w:themeColor="text1"/>
                <w:szCs w:val="16"/>
              </w:rPr>
              <w:t xml:space="preserve">Outcome A </w:t>
            </w:r>
            <w:r w:rsidRPr="00781112">
              <w:rPr>
                <w:rFonts w:cs="Arial"/>
                <w:b/>
                <w:bCs/>
                <w:color w:val="000000" w:themeColor="text1"/>
                <w:szCs w:val="16"/>
              </w:rPr>
              <w:t xml:space="preserve">Progress </w:t>
            </w:r>
            <w:r w:rsidR="009028CA" w:rsidRPr="00781112">
              <w:rPr>
                <w:rFonts w:cs="Arial"/>
                <w:b/>
                <w:bCs/>
                <w:color w:val="000000" w:themeColor="text1"/>
                <w:szCs w:val="16"/>
              </w:rPr>
              <w:t>C</w:t>
            </w:r>
            <w:r w:rsidRPr="00781112">
              <w:rPr>
                <w:rFonts w:cs="Arial"/>
                <w:b/>
                <w:bCs/>
                <w:color w:val="000000" w:themeColor="text1"/>
                <w:szCs w:val="16"/>
              </w:rPr>
              <w:t>ategor</w:t>
            </w:r>
            <w:r w:rsidR="00E91363" w:rsidRPr="00781112">
              <w:rPr>
                <w:rFonts w:cs="Arial"/>
                <w:b/>
                <w:bCs/>
                <w:color w:val="000000" w:themeColor="text1"/>
                <w:szCs w:val="16"/>
              </w:rPr>
              <w:t>y</w:t>
            </w:r>
          </w:p>
        </w:tc>
        <w:tc>
          <w:tcPr>
            <w:tcW w:w="797" w:type="pct"/>
            <w:shd w:val="clear" w:color="auto" w:fill="auto"/>
            <w:vAlign w:val="bottom"/>
          </w:tcPr>
          <w:p w14:paraId="2EAB6060" w14:textId="77777777" w:rsidR="008751D3" w:rsidRPr="00781112" w:rsidRDefault="008751D3" w:rsidP="004369B2">
            <w:pPr>
              <w:jc w:val="center"/>
              <w:rPr>
                <w:rFonts w:cs="Arial"/>
                <w:b/>
                <w:color w:val="000000" w:themeColor="text1"/>
                <w:szCs w:val="16"/>
              </w:rPr>
            </w:pPr>
            <w:r w:rsidRPr="00781112">
              <w:rPr>
                <w:rFonts w:cs="Arial"/>
                <w:b/>
                <w:color w:val="000000" w:themeColor="text1"/>
                <w:szCs w:val="16"/>
              </w:rPr>
              <w:t>Number of children</w:t>
            </w:r>
          </w:p>
        </w:tc>
        <w:tc>
          <w:tcPr>
            <w:tcW w:w="797" w:type="pct"/>
            <w:shd w:val="clear" w:color="auto" w:fill="auto"/>
            <w:vAlign w:val="bottom"/>
          </w:tcPr>
          <w:p w14:paraId="1007C28C" w14:textId="52952731" w:rsidR="008751D3" w:rsidRPr="00781112" w:rsidRDefault="008751D3" w:rsidP="004369B2">
            <w:pPr>
              <w:jc w:val="center"/>
              <w:rPr>
                <w:rFonts w:cs="Arial"/>
                <w:b/>
                <w:color w:val="000000" w:themeColor="text1"/>
                <w:szCs w:val="16"/>
              </w:rPr>
            </w:pPr>
            <w:r w:rsidRPr="00781112">
              <w:rPr>
                <w:rFonts w:cs="Arial"/>
                <w:b/>
                <w:color w:val="000000" w:themeColor="text1"/>
                <w:szCs w:val="16"/>
              </w:rPr>
              <w:t>Percentage of Children</w:t>
            </w:r>
          </w:p>
        </w:tc>
      </w:tr>
      <w:tr w:rsidR="005C29F8" w:rsidRPr="00781112" w14:paraId="0D115F3B" w14:textId="14BF41AA" w:rsidTr="00AB0D6A">
        <w:trPr>
          <w:trHeight w:val="361"/>
        </w:trPr>
        <w:tc>
          <w:tcPr>
            <w:tcW w:w="3406" w:type="pct"/>
            <w:shd w:val="clear" w:color="auto" w:fill="auto"/>
            <w:vAlign w:val="center"/>
          </w:tcPr>
          <w:p w14:paraId="476980EA" w14:textId="77777777" w:rsidR="00A86385" w:rsidRPr="00781112" w:rsidRDefault="00A86385" w:rsidP="00A86385">
            <w:pPr>
              <w:rPr>
                <w:rFonts w:cs="Arial"/>
                <w:szCs w:val="16"/>
              </w:rPr>
            </w:pPr>
            <w:r w:rsidRPr="00781112">
              <w:rPr>
                <w:rFonts w:cs="Arial"/>
                <w:szCs w:val="16"/>
              </w:rPr>
              <w:t>a. Preschool children who did not improve functioning</w:t>
            </w:r>
          </w:p>
        </w:tc>
        <w:tc>
          <w:tcPr>
            <w:tcW w:w="797" w:type="pct"/>
            <w:shd w:val="clear" w:color="auto" w:fill="auto"/>
            <w:vAlign w:val="center"/>
          </w:tcPr>
          <w:p w14:paraId="358366F4" w14:textId="107FC5B1" w:rsidR="00A86385" w:rsidRPr="00781112" w:rsidRDefault="002B7490" w:rsidP="00A018D4">
            <w:pPr>
              <w:jc w:val="center"/>
              <w:rPr>
                <w:rFonts w:cs="Arial"/>
                <w:szCs w:val="16"/>
              </w:rPr>
            </w:pPr>
            <w:r w:rsidRPr="00781112">
              <w:rPr>
                <w:rFonts w:cs="Arial"/>
                <w:szCs w:val="16"/>
              </w:rPr>
              <w:t>64</w:t>
            </w:r>
          </w:p>
        </w:tc>
        <w:tc>
          <w:tcPr>
            <w:tcW w:w="797" w:type="pct"/>
            <w:shd w:val="clear" w:color="auto" w:fill="auto"/>
            <w:vAlign w:val="center"/>
          </w:tcPr>
          <w:p w14:paraId="0846D135" w14:textId="1043D337" w:rsidR="00A86385" w:rsidRPr="00781112" w:rsidRDefault="002B7490" w:rsidP="00A018D4">
            <w:pPr>
              <w:jc w:val="center"/>
              <w:rPr>
                <w:rFonts w:cs="Arial"/>
                <w:szCs w:val="16"/>
              </w:rPr>
            </w:pPr>
            <w:r w:rsidRPr="00781112">
              <w:rPr>
                <w:rFonts w:cs="Arial"/>
                <w:szCs w:val="16"/>
              </w:rPr>
              <w:t>10.34%</w:t>
            </w:r>
          </w:p>
        </w:tc>
      </w:tr>
      <w:tr w:rsidR="005C29F8" w:rsidRPr="00781112" w14:paraId="779019AB" w14:textId="1FD48572" w:rsidTr="00AB0D6A">
        <w:trPr>
          <w:trHeight w:val="361"/>
        </w:trPr>
        <w:tc>
          <w:tcPr>
            <w:tcW w:w="3406" w:type="pct"/>
            <w:shd w:val="clear" w:color="auto" w:fill="auto"/>
            <w:vAlign w:val="center"/>
          </w:tcPr>
          <w:p w14:paraId="6E7F23F0" w14:textId="77777777" w:rsidR="00A86385" w:rsidRPr="00781112" w:rsidRDefault="00A86385" w:rsidP="00A86385">
            <w:pPr>
              <w:rPr>
                <w:rFonts w:cs="Arial"/>
                <w:szCs w:val="16"/>
              </w:rPr>
            </w:pPr>
            <w:r w:rsidRPr="00781112">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781112" w:rsidRDefault="002B7490" w:rsidP="00A018D4">
            <w:pPr>
              <w:jc w:val="center"/>
              <w:rPr>
                <w:rFonts w:cs="Arial"/>
                <w:szCs w:val="16"/>
              </w:rPr>
            </w:pPr>
            <w:r w:rsidRPr="00781112">
              <w:rPr>
                <w:rFonts w:cs="Arial"/>
                <w:szCs w:val="16"/>
              </w:rPr>
              <w:t>121</w:t>
            </w:r>
          </w:p>
        </w:tc>
        <w:tc>
          <w:tcPr>
            <w:tcW w:w="797" w:type="pct"/>
            <w:shd w:val="clear" w:color="auto" w:fill="auto"/>
            <w:vAlign w:val="center"/>
          </w:tcPr>
          <w:p w14:paraId="371019D1" w14:textId="49035C13" w:rsidR="00A86385" w:rsidRPr="00781112" w:rsidRDefault="002B7490" w:rsidP="00A018D4">
            <w:pPr>
              <w:jc w:val="center"/>
              <w:rPr>
                <w:rFonts w:cs="Arial"/>
                <w:szCs w:val="16"/>
              </w:rPr>
            </w:pPr>
            <w:r w:rsidRPr="00781112">
              <w:rPr>
                <w:rFonts w:cs="Arial"/>
                <w:szCs w:val="16"/>
              </w:rPr>
              <w:t>19.55%</w:t>
            </w:r>
          </w:p>
        </w:tc>
      </w:tr>
      <w:tr w:rsidR="005C29F8" w:rsidRPr="00781112" w14:paraId="3A078806" w14:textId="7FBB31A0" w:rsidTr="00AB0D6A">
        <w:trPr>
          <w:trHeight w:val="361"/>
        </w:trPr>
        <w:tc>
          <w:tcPr>
            <w:tcW w:w="3406" w:type="pct"/>
            <w:shd w:val="clear" w:color="auto" w:fill="auto"/>
            <w:vAlign w:val="center"/>
          </w:tcPr>
          <w:p w14:paraId="6E35A4C3" w14:textId="77777777" w:rsidR="00A86385" w:rsidRPr="00781112" w:rsidRDefault="00A86385" w:rsidP="00A86385">
            <w:pPr>
              <w:rPr>
                <w:rFonts w:cs="Arial"/>
                <w:szCs w:val="16"/>
              </w:rPr>
            </w:pPr>
            <w:r w:rsidRPr="00781112">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781112" w:rsidRDefault="002B7490" w:rsidP="00A018D4">
            <w:pPr>
              <w:jc w:val="center"/>
              <w:rPr>
                <w:rFonts w:cs="Arial"/>
                <w:szCs w:val="16"/>
              </w:rPr>
            </w:pPr>
            <w:r w:rsidRPr="00781112">
              <w:rPr>
                <w:rFonts w:cs="Arial"/>
                <w:szCs w:val="16"/>
              </w:rPr>
              <w:t>179</w:t>
            </w:r>
          </w:p>
        </w:tc>
        <w:tc>
          <w:tcPr>
            <w:tcW w:w="797" w:type="pct"/>
            <w:shd w:val="clear" w:color="auto" w:fill="auto"/>
            <w:vAlign w:val="center"/>
          </w:tcPr>
          <w:p w14:paraId="4B6BCB00" w14:textId="047D3E20" w:rsidR="00A86385" w:rsidRPr="00781112" w:rsidRDefault="002B7490" w:rsidP="00A018D4">
            <w:pPr>
              <w:jc w:val="center"/>
              <w:rPr>
                <w:rFonts w:cs="Arial"/>
                <w:szCs w:val="16"/>
              </w:rPr>
            </w:pPr>
            <w:r w:rsidRPr="00781112">
              <w:rPr>
                <w:rFonts w:cs="Arial"/>
                <w:szCs w:val="16"/>
              </w:rPr>
              <w:t>28.92%</w:t>
            </w:r>
          </w:p>
        </w:tc>
      </w:tr>
      <w:tr w:rsidR="005C29F8" w:rsidRPr="00781112" w14:paraId="37EE0376" w14:textId="01578CDB" w:rsidTr="00AB0D6A">
        <w:trPr>
          <w:trHeight w:val="361"/>
        </w:trPr>
        <w:tc>
          <w:tcPr>
            <w:tcW w:w="3406" w:type="pct"/>
            <w:shd w:val="clear" w:color="auto" w:fill="auto"/>
            <w:vAlign w:val="center"/>
          </w:tcPr>
          <w:p w14:paraId="4DFA1510" w14:textId="77777777" w:rsidR="00A86385" w:rsidRPr="00781112" w:rsidRDefault="00A86385" w:rsidP="00A86385">
            <w:pPr>
              <w:rPr>
                <w:rFonts w:cs="Arial"/>
                <w:szCs w:val="16"/>
              </w:rPr>
            </w:pPr>
            <w:r w:rsidRPr="00781112">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781112" w:rsidRDefault="002B7490" w:rsidP="00A018D4">
            <w:pPr>
              <w:jc w:val="center"/>
              <w:rPr>
                <w:rFonts w:cs="Arial"/>
                <w:szCs w:val="16"/>
              </w:rPr>
            </w:pPr>
            <w:r w:rsidRPr="00781112">
              <w:rPr>
                <w:rFonts w:cs="Arial"/>
                <w:szCs w:val="16"/>
              </w:rPr>
              <w:t>175</w:t>
            </w:r>
          </w:p>
        </w:tc>
        <w:tc>
          <w:tcPr>
            <w:tcW w:w="797" w:type="pct"/>
            <w:shd w:val="clear" w:color="auto" w:fill="auto"/>
            <w:vAlign w:val="center"/>
          </w:tcPr>
          <w:p w14:paraId="16C35679" w14:textId="25F05A91" w:rsidR="00A86385" w:rsidRPr="00781112" w:rsidRDefault="002B7490" w:rsidP="00A018D4">
            <w:pPr>
              <w:jc w:val="center"/>
              <w:rPr>
                <w:rFonts w:cs="Arial"/>
                <w:szCs w:val="16"/>
              </w:rPr>
            </w:pPr>
            <w:r w:rsidRPr="00781112">
              <w:rPr>
                <w:rFonts w:cs="Arial"/>
                <w:szCs w:val="16"/>
              </w:rPr>
              <w:t>28.27%</w:t>
            </w:r>
          </w:p>
        </w:tc>
      </w:tr>
      <w:tr w:rsidR="005C29F8" w:rsidRPr="00781112" w14:paraId="2EAC8E4E" w14:textId="5ED91A2D" w:rsidTr="00AB0D6A">
        <w:trPr>
          <w:trHeight w:val="361"/>
        </w:trPr>
        <w:tc>
          <w:tcPr>
            <w:tcW w:w="3406" w:type="pct"/>
            <w:shd w:val="clear" w:color="auto" w:fill="auto"/>
            <w:vAlign w:val="center"/>
          </w:tcPr>
          <w:p w14:paraId="4107A866" w14:textId="77777777" w:rsidR="00A86385" w:rsidRPr="00781112" w:rsidRDefault="00A86385" w:rsidP="00A86385">
            <w:pPr>
              <w:rPr>
                <w:rFonts w:cs="Arial"/>
                <w:szCs w:val="16"/>
              </w:rPr>
            </w:pPr>
            <w:r w:rsidRPr="00781112">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781112" w:rsidRDefault="002B7490" w:rsidP="00A018D4">
            <w:pPr>
              <w:jc w:val="center"/>
              <w:rPr>
                <w:rFonts w:cs="Arial"/>
                <w:szCs w:val="16"/>
              </w:rPr>
            </w:pPr>
            <w:r w:rsidRPr="00781112">
              <w:rPr>
                <w:rFonts w:cs="Arial"/>
                <w:szCs w:val="16"/>
              </w:rPr>
              <w:t>80</w:t>
            </w:r>
          </w:p>
        </w:tc>
        <w:tc>
          <w:tcPr>
            <w:tcW w:w="797" w:type="pct"/>
            <w:shd w:val="clear" w:color="auto" w:fill="auto"/>
            <w:vAlign w:val="center"/>
          </w:tcPr>
          <w:p w14:paraId="49CE1ADC" w14:textId="7D7D7E9C" w:rsidR="00A86385" w:rsidRPr="00781112" w:rsidRDefault="002B7490" w:rsidP="00A018D4">
            <w:pPr>
              <w:jc w:val="center"/>
              <w:rPr>
                <w:rFonts w:cs="Arial"/>
                <w:szCs w:val="16"/>
              </w:rPr>
            </w:pPr>
            <w:r w:rsidRPr="00781112">
              <w:rPr>
                <w:rFonts w:cs="Arial"/>
                <w:szCs w:val="16"/>
              </w:rPr>
              <w:t>12.92%</w:t>
            </w:r>
          </w:p>
        </w:tc>
      </w:tr>
    </w:tbl>
    <w:p w14:paraId="2CDC19A8" w14:textId="77777777" w:rsidR="00A80FEB" w:rsidRPr="00781112"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781112" w14:paraId="3D9EEDAD" w14:textId="30B2445F" w:rsidTr="00AB0D6A">
        <w:trPr>
          <w:trHeight w:val="354"/>
          <w:tblHeader/>
        </w:trPr>
        <w:tc>
          <w:tcPr>
            <w:tcW w:w="1040" w:type="pct"/>
            <w:shd w:val="clear" w:color="auto" w:fill="auto"/>
            <w:vAlign w:val="bottom"/>
          </w:tcPr>
          <w:p w14:paraId="12D11B46" w14:textId="1FAAAC6F" w:rsidR="00E13B95" w:rsidRPr="00781112" w:rsidRDefault="003E11AE" w:rsidP="0033429D">
            <w:pPr>
              <w:rPr>
                <w:rFonts w:cs="Arial"/>
                <w:color w:val="000000" w:themeColor="text1"/>
                <w:szCs w:val="16"/>
              </w:rPr>
            </w:pPr>
            <w:r w:rsidRPr="00781112">
              <w:rPr>
                <w:rFonts w:cs="Arial"/>
                <w:b/>
                <w:color w:val="000000" w:themeColor="text1"/>
                <w:szCs w:val="16"/>
              </w:rPr>
              <w:t>Outcome A</w:t>
            </w:r>
          </w:p>
        </w:tc>
        <w:tc>
          <w:tcPr>
            <w:tcW w:w="531" w:type="pct"/>
            <w:shd w:val="clear" w:color="auto" w:fill="auto"/>
            <w:vAlign w:val="bottom"/>
          </w:tcPr>
          <w:p w14:paraId="7B100CB7" w14:textId="77777777" w:rsidR="00E13B95" w:rsidRPr="00781112" w:rsidRDefault="00E13B95" w:rsidP="00681BA6">
            <w:pPr>
              <w:jc w:val="center"/>
              <w:rPr>
                <w:rFonts w:cs="Arial"/>
                <w:b/>
                <w:color w:val="000000" w:themeColor="text1"/>
                <w:szCs w:val="16"/>
              </w:rPr>
            </w:pPr>
            <w:r w:rsidRPr="00781112">
              <w:rPr>
                <w:rFonts w:cs="Arial"/>
                <w:b/>
                <w:color w:val="000000" w:themeColor="text1"/>
                <w:szCs w:val="16"/>
              </w:rPr>
              <w:t>Numerator</w:t>
            </w:r>
          </w:p>
        </w:tc>
        <w:tc>
          <w:tcPr>
            <w:tcW w:w="572" w:type="pct"/>
            <w:shd w:val="clear" w:color="auto" w:fill="auto"/>
            <w:vAlign w:val="bottom"/>
          </w:tcPr>
          <w:p w14:paraId="31C4C2D7" w14:textId="77777777" w:rsidR="00E13B95" w:rsidRPr="00781112" w:rsidRDefault="00E13B95" w:rsidP="00681BA6">
            <w:pPr>
              <w:jc w:val="center"/>
              <w:rPr>
                <w:rFonts w:cs="Arial"/>
                <w:b/>
                <w:color w:val="000000" w:themeColor="text1"/>
                <w:szCs w:val="16"/>
              </w:rPr>
            </w:pPr>
            <w:r w:rsidRPr="00781112">
              <w:rPr>
                <w:rFonts w:cs="Arial"/>
                <w:b/>
                <w:color w:val="000000" w:themeColor="text1"/>
                <w:szCs w:val="16"/>
              </w:rPr>
              <w:t>Denominator</w:t>
            </w:r>
          </w:p>
        </w:tc>
        <w:tc>
          <w:tcPr>
            <w:tcW w:w="571" w:type="pct"/>
            <w:shd w:val="clear" w:color="auto" w:fill="auto"/>
            <w:vAlign w:val="bottom"/>
          </w:tcPr>
          <w:p w14:paraId="1634F3BC" w14:textId="014F46D2" w:rsidR="00E13B95"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572" w:type="pct"/>
            <w:shd w:val="clear" w:color="auto" w:fill="auto"/>
            <w:vAlign w:val="bottom"/>
          </w:tcPr>
          <w:p w14:paraId="41DCEE89" w14:textId="595CA514" w:rsidR="00E13B95"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571" w:type="pct"/>
            <w:shd w:val="clear" w:color="auto" w:fill="auto"/>
            <w:vAlign w:val="bottom"/>
          </w:tcPr>
          <w:p w14:paraId="64737D68" w14:textId="5235D259" w:rsidR="00E13B95"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572" w:type="pct"/>
            <w:shd w:val="clear" w:color="auto" w:fill="auto"/>
            <w:vAlign w:val="bottom"/>
          </w:tcPr>
          <w:p w14:paraId="4592E227" w14:textId="424684DB" w:rsidR="00E13B95" w:rsidRPr="00781112" w:rsidRDefault="00E13B95" w:rsidP="00681BA6">
            <w:pPr>
              <w:jc w:val="center"/>
              <w:rPr>
                <w:rFonts w:cs="Arial"/>
                <w:b/>
                <w:color w:val="000000" w:themeColor="text1"/>
                <w:szCs w:val="16"/>
              </w:rPr>
            </w:pPr>
            <w:r w:rsidRPr="00781112">
              <w:rPr>
                <w:rFonts w:cs="Arial"/>
                <w:b/>
                <w:color w:val="000000" w:themeColor="text1"/>
                <w:szCs w:val="16"/>
              </w:rPr>
              <w:t>Status</w:t>
            </w:r>
          </w:p>
        </w:tc>
        <w:tc>
          <w:tcPr>
            <w:tcW w:w="572" w:type="pct"/>
            <w:shd w:val="clear" w:color="auto" w:fill="auto"/>
            <w:vAlign w:val="bottom"/>
          </w:tcPr>
          <w:p w14:paraId="41F5B2E6" w14:textId="7085A5D7" w:rsidR="00E13B95" w:rsidRPr="00781112" w:rsidRDefault="00E13B95"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18B94B2E" w14:textId="09DCF8DA" w:rsidTr="00AB0D6A">
        <w:trPr>
          <w:trHeight w:val="361"/>
        </w:trPr>
        <w:tc>
          <w:tcPr>
            <w:tcW w:w="1040" w:type="pct"/>
            <w:shd w:val="clear" w:color="auto" w:fill="auto"/>
          </w:tcPr>
          <w:p w14:paraId="423BC0C1"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Pr="00266107">
              <w:rPr>
                <w:rFonts w:cs="Arial"/>
                <w:i/>
                <w:iCs/>
                <w:color w:val="000000" w:themeColor="text1"/>
                <w:szCs w:val="16"/>
              </w:rPr>
              <w:t>Calculation:(</w:t>
            </w:r>
            <w:proofErr w:type="spellStart"/>
            <w:r w:rsidRPr="00266107">
              <w:rPr>
                <w:rFonts w:cs="Arial"/>
                <w:i/>
                <w:iCs/>
                <w:color w:val="000000" w:themeColor="text1"/>
                <w:szCs w:val="16"/>
              </w:rPr>
              <w:t>c+d</w:t>
            </w:r>
            <w:proofErr w:type="spellEnd"/>
            <w:r w:rsidRPr="00266107">
              <w:rPr>
                <w:rFonts w:cs="Arial"/>
                <w:i/>
                <w:iCs/>
                <w:color w:val="000000" w:themeColor="text1"/>
                <w:szCs w:val="16"/>
              </w:rPr>
              <w:t>)/(</w:t>
            </w:r>
            <w:proofErr w:type="spellStart"/>
            <w:r w:rsidRPr="00266107">
              <w:rPr>
                <w:rFonts w:cs="Arial"/>
                <w:i/>
                <w:iCs/>
                <w:color w:val="000000" w:themeColor="text1"/>
                <w:szCs w:val="16"/>
              </w:rPr>
              <w:t>a+b+c+d</w:t>
            </w:r>
            <w:proofErr w:type="spellEnd"/>
            <w:r w:rsidRPr="00266107">
              <w:rPr>
                <w:rFonts w:cs="Arial"/>
                <w:i/>
                <w:iCs/>
                <w:color w:val="000000" w:themeColor="text1"/>
                <w:szCs w:val="16"/>
              </w:rPr>
              <w:t>)</w:t>
            </w:r>
          </w:p>
        </w:tc>
        <w:tc>
          <w:tcPr>
            <w:tcW w:w="531" w:type="pct"/>
            <w:shd w:val="clear" w:color="auto" w:fill="auto"/>
            <w:vAlign w:val="center"/>
          </w:tcPr>
          <w:p w14:paraId="4154B7AF" w14:textId="22483590" w:rsidR="00A86385" w:rsidRPr="00781112" w:rsidRDefault="002B7490" w:rsidP="00A86385">
            <w:pPr>
              <w:jc w:val="center"/>
              <w:rPr>
                <w:rFonts w:cs="Arial"/>
                <w:color w:val="000000" w:themeColor="text1"/>
                <w:szCs w:val="16"/>
              </w:rPr>
            </w:pPr>
            <w:r w:rsidRPr="00781112">
              <w:rPr>
                <w:rFonts w:cs="Arial"/>
                <w:color w:val="000000" w:themeColor="text1"/>
                <w:szCs w:val="16"/>
              </w:rPr>
              <w:t>354</w:t>
            </w:r>
          </w:p>
        </w:tc>
        <w:tc>
          <w:tcPr>
            <w:tcW w:w="572" w:type="pct"/>
            <w:shd w:val="clear" w:color="auto" w:fill="auto"/>
            <w:vAlign w:val="center"/>
          </w:tcPr>
          <w:p w14:paraId="6A178831" w14:textId="564F7234" w:rsidR="00A86385" w:rsidRPr="00781112" w:rsidRDefault="002B7490" w:rsidP="00A86385">
            <w:pPr>
              <w:jc w:val="center"/>
              <w:rPr>
                <w:rFonts w:cs="Arial"/>
                <w:color w:val="000000" w:themeColor="text1"/>
                <w:szCs w:val="16"/>
              </w:rPr>
            </w:pPr>
            <w:r w:rsidRPr="00781112">
              <w:rPr>
                <w:rFonts w:cs="Arial"/>
                <w:color w:val="000000" w:themeColor="text1"/>
                <w:szCs w:val="16"/>
              </w:rPr>
              <w:t>539</w:t>
            </w:r>
          </w:p>
        </w:tc>
        <w:tc>
          <w:tcPr>
            <w:tcW w:w="571" w:type="pct"/>
            <w:shd w:val="clear" w:color="auto" w:fill="auto"/>
            <w:vAlign w:val="center"/>
          </w:tcPr>
          <w:p w14:paraId="5EEC0208" w14:textId="526E193A" w:rsidR="00A86385" w:rsidRPr="00781112" w:rsidRDefault="002B7490" w:rsidP="00A86385">
            <w:pPr>
              <w:jc w:val="center"/>
              <w:rPr>
                <w:rFonts w:cs="Arial"/>
                <w:color w:val="000000" w:themeColor="text1"/>
                <w:szCs w:val="16"/>
              </w:rPr>
            </w:pPr>
            <w:r w:rsidRPr="00781112">
              <w:rPr>
                <w:rFonts w:cs="Arial"/>
                <w:color w:val="000000" w:themeColor="text1"/>
                <w:szCs w:val="16"/>
              </w:rPr>
              <w:t>69.66%</w:t>
            </w:r>
          </w:p>
        </w:tc>
        <w:tc>
          <w:tcPr>
            <w:tcW w:w="572" w:type="pct"/>
            <w:shd w:val="clear" w:color="auto" w:fill="auto"/>
            <w:vAlign w:val="center"/>
          </w:tcPr>
          <w:p w14:paraId="4FDFC172" w14:textId="02E04CF5" w:rsidR="00A86385" w:rsidRPr="00781112" w:rsidRDefault="003D7F56">
            <w:pPr>
              <w:jc w:val="center"/>
              <w:rPr>
                <w:color w:val="000000" w:themeColor="text1"/>
              </w:rPr>
            </w:pPr>
            <w:r w:rsidRPr="00781112">
              <w:rPr>
                <w:color w:val="000000" w:themeColor="text1"/>
              </w:rPr>
              <w:t>66.00%</w:t>
            </w:r>
          </w:p>
        </w:tc>
        <w:tc>
          <w:tcPr>
            <w:tcW w:w="571" w:type="pct"/>
            <w:shd w:val="clear" w:color="auto" w:fill="auto"/>
            <w:vAlign w:val="center"/>
          </w:tcPr>
          <w:p w14:paraId="23D0B4EA" w14:textId="4DE98DDB" w:rsidR="00A86385" w:rsidRPr="00781112" w:rsidRDefault="002B7490" w:rsidP="00A86385">
            <w:pPr>
              <w:jc w:val="center"/>
              <w:rPr>
                <w:rFonts w:cs="Arial"/>
                <w:color w:val="000000" w:themeColor="text1"/>
                <w:szCs w:val="16"/>
              </w:rPr>
            </w:pPr>
            <w:r w:rsidRPr="00781112">
              <w:rPr>
                <w:rFonts w:cs="Arial"/>
                <w:color w:val="000000" w:themeColor="text1"/>
                <w:szCs w:val="16"/>
              </w:rPr>
              <w:t>65.68%</w:t>
            </w:r>
          </w:p>
        </w:tc>
        <w:tc>
          <w:tcPr>
            <w:tcW w:w="572" w:type="pct"/>
            <w:shd w:val="clear" w:color="auto" w:fill="auto"/>
            <w:vAlign w:val="center"/>
          </w:tcPr>
          <w:p w14:paraId="64F5CB78" w14:textId="13F3F70F" w:rsidR="00A86385" w:rsidRPr="00781112" w:rsidRDefault="002B7490" w:rsidP="00A86385">
            <w:pPr>
              <w:jc w:val="center"/>
              <w:rPr>
                <w:rFonts w:cs="Arial"/>
                <w:color w:val="000000" w:themeColor="text1"/>
                <w:szCs w:val="16"/>
              </w:rPr>
            </w:pPr>
            <w:r w:rsidRPr="00781112">
              <w:rPr>
                <w:rFonts w:cs="Arial"/>
                <w:color w:val="000000" w:themeColor="text1"/>
                <w:szCs w:val="16"/>
              </w:rPr>
              <w:t>Did not meet target</w:t>
            </w:r>
          </w:p>
        </w:tc>
        <w:tc>
          <w:tcPr>
            <w:tcW w:w="572" w:type="pct"/>
            <w:shd w:val="clear" w:color="auto" w:fill="auto"/>
            <w:vAlign w:val="center"/>
          </w:tcPr>
          <w:p w14:paraId="7D4367C2" w14:textId="1159AE87" w:rsidR="00A86385" w:rsidRPr="00781112" w:rsidRDefault="002B7490" w:rsidP="00A86385">
            <w:pPr>
              <w:jc w:val="center"/>
              <w:rPr>
                <w:rFonts w:cs="Arial"/>
                <w:color w:val="000000" w:themeColor="text1"/>
                <w:szCs w:val="16"/>
              </w:rPr>
            </w:pPr>
            <w:r w:rsidRPr="00781112">
              <w:rPr>
                <w:rFonts w:cs="Arial"/>
                <w:color w:val="000000" w:themeColor="text1"/>
                <w:szCs w:val="16"/>
              </w:rPr>
              <w:t>Slippage</w:t>
            </w:r>
          </w:p>
        </w:tc>
      </w:tr>
      <w:tr w:rsidR="005C29F8" w:rsidRPr="00781112" w14:paraId="79C043DE" w14:textId="1DF06FE5" w:rsidTr="00AB0D6A">
        <w:trPr>
          <w:trHeight w:val="361"/>
        </w:trPr>
        <w:tc>
          <w:tcPr>
            <w:tcW w:w="1040" w:type="pct"/>
            <w:shd w:val="clear" w:color="auto" w:fill="auto"/>
          </w:tcPr>
          <w:p w14:paraId="319F62FD"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A2. The percent of preschool children who were functioning within age expectations in Outcome A by the time they turned 6 years of age or exited the program. </w:t>
            </w:r>
            <w:r w:rsidRPr="00266107">
              <w:rPr>
                <w:rFonts w:cs="Arial"/>
                <w:i/>
                <w:iCs/>
                <w:color w:val="000000" w:themeColor="text1"/>
                <w:szCs w:val="16"/>
              </w:rPr>
              <w:t>Calculation: (</w:t>
            </w:r>
            <w:proofErr w:type="spellStart"/>
            <w:r w:rsidRPr="00266107">
              <w:rPr>
                <w:rFonts w:cs="Arial"/>
                <w:i/>
                <w:iCs/>
                <w:color w:val="000000" w:themeColor="text1"/>
                <w:szCs w:val="16"/>
              </w:rPr>
              <w:t>d+e</w:t>
            </w:r>
            <w:proofErr w:type="spellEnd"/>
            <w:r w:rsidRPr="00266107">
              <w:rPr>
                <w:rFonts w:cs="Arial"/>
                <w:i/>
                <w:iCs/>
                <w:color w:val="000000" w:themeColor="text1"/>
                <w:szCs w:val="16"/>
              </w:rPr>
              <w:t>)/(</w:t>
            </w:r>
            <w:proofErr w:type="spellStart"/>
            <w:r w:rsidRPr="00266107">
              <w:rPr>
                <w:rFonts w:cs="Arial"/>
                <w:i/>
                <w:iCs/>
                <w:color w:val="000000" w:themeColor="text1"/>
                <w:szCs w:val="16"/>
              </w:rPr>
              <w:t>a+b+c+d+e</w:t>
            </w:r>
            <w:proofErr w:type="spellEnd"/>
            <w:r w:rsidRPr="00266107">
              <w:rPr>
                <w:rFonts w:cs="Arial"/>
                <w:i/>
                <w:iCs/>
                <w:color w:val="000000" w:themeColor="text1"/>
                <w:szCs w:val="16"/>
              </w:rPr>
              <w:t>)</w:t>
            </w:r>
          </w:p>
        </w:tc>
        <w:tc>
          <w:tcPr>
            <w:tcW w:w="531" w:type="pct"/>
            <w:shd w:val="clear" w:color="auto" w:fill="auto"/>
            <w:vAlign w:val="center"/>
          </w:tcPr>
          <w:p w14:paraId="1EA4F3E8" w14:textId="01AC6416" w:rsidR="00A86385" w:rsidRPr="00781112" w:rsidRDefault="002B7490" w:rsidP="00A86385">
            <w:pPr>
              <w:jc w:val="center"/>
              <w:rPr>
                <w:rFonts w:cs="Arial"/>
                <w:color w:val="000000" w:themeColor="text1"/>
                <w:szCs w:val="16"/>
              </w:rPr>
            </w:pPr>
            <w:r w:rsidRPr="00781112">
              <w:rPr>
                <w:rFonts w:cs="Arial"/>
                <w:color w:val="000000" w:themeColor="text1"/>
                <w:szCs w:val="16"/>
              </w:rPr>
              <w:t>255</w:t>
            </w:r>
          </w:p>
        </w:tc>
        <w:tc>
          <w:tcPr>
            <w:tcW w:w="572" w:type="pct"/>
            <w:shd w:val="clear" w:color="auto" w:fill="auto"/>
            <w:vAlign w:val="center"/>
          </w:tcPr>
          <w:p w14:paraId="392DC3C7" w14:textId="706433AB" w:rsidR="00A86385" w:rsidRPr="00781112" w:rsidRDefault="002B7490" w:rsidP="00A86385">
            <w:pPr>
              <w:jc w:val="center"/>
              <w:rPr>
                <w:rFonts w:cs="Arial"/>
                <w:color w:val="000000" w:themeColor="text1"/>
                <w:szCs w:val="16"/>
              </w:rPr>
            </w:pPr>
            <w:r w:rsidRPr="00781112">
              <w:rPr>
                <w:rFonts w:cs="Arial"/>
                <w:color w:val="000000" w:themeColor="text1"/>
                <w:szCs w:val="16"/>
              </w:rPr>
              <w:t>619</w:t>
            </w:r>
          </w:p>
        </w:tc>
        <w:tc>
          <w:tcPr>
            <w:tcW w:w="571" w:type="pct"/>
            <w:shd w:val="clear" w:color="auto" w:fill="auto"/>
            <w:vAlign w:val="center"/>
          </w:tcPr>
          <w:p w14:paraId="480CDC79" w14:textId="4F1F0DEC" w:rsidR="00A86385" w:rsidRPr="00781112" w:rsidRDefault="002B7490" w:rsidP="00A86385">
            <w:pPr>
              <w:jc w:val="center"/>
              <w:rPr>
                <w:rFonts w:cs="Arial"/>
                <w:color w:val="000000" w:themeColor="text1"/>
                <w:szCs w:val="16"/>
              </w:rPr>
            </w:pPr>
            <w:r w:rsidRPr="00781112">
              <w:rPr>
                <w:rFonts w:cs="Arial"/>
                <w:color w:val="000000" w:themeColor="text1"/>
                <w:szCs w:val="16"/>
              </w:rPr>
              <w:t>43.13%</w:t>
            </w:r>
          </w:p>
        </w:tc>
        <w:tc>
          <w:tcPr>
            <w:tcW w:w="572" w:type="pct"/>
            <w:shd w:val="clear" w:color="auto" w:fill="auto"/>
            <w:vAlign w:val="center"/>
          </w:tcPr>
          <w:p w14:paraId="4E37244D" w14:textId="286AF534" w:rsidR="00A86385" w:rsidRPr="00781112" w:rsidRDefault="003D7F56">
            <w:pPr>
              <w:jc w:val="center"/>
              <w:rPr>
                <w:color w:val="000000" w:themeColor="text1"/>
              </w:rPr>
            </w:pPr>
            <w:r w:rsidRPr="00781112">
              <w:rPr>
                <w:color w:val="000000" w:themeColor="text1"/>
              </w:rPr>
              <w:t>45.00%</w:t>
            </w:r>
          </w:p>
        </w:tc>
        <w:tc>
          <w:tcPr>
            <w:tcW w:w="571" w:type="pct"/>
            <w:shd w:val="clear" w:color="auto" w:fill="auto"/>
            <w:vAlign w:val="center"/>
          </w:tcPr>
          <w:p w14:paraId="2BBC817C" w14:textId="65BC2730" w:rsidR="00A86385" w:rsidRPr="00781112" w:rsidRDefault="002B7490" w:rsidP="00A86385">
            <w:pPr>
              <w:jc w:val="center"/>
              <w:rPr>
                <w:rFonts w:cs="Arial"/>
                <w:color w:val="000000" w:themeColor="text1"/>
                <w:szCs w:val="16"/>
              </w:rPr>
            </w:pPr>
            <w:r w:rsidRPr="00781112">
              <w:rPr>
                <w:rFonts w:cs="Arial"/>
                <w:color w:val="000000" w:themeColor="text1"/>
                <w:szCs w:val="16"/>
              </w:rPr>
              <w:t>41.20%</w:t>
            </w:r>
          </w:p>
        </w:tc>
        <w:tc>
          <w:tcPr>
            <w:tcW w:w="572" w:type="pct"/>
            <w:shd w:val="clear" w:color="auto" w:fill="auto"/>
            <w:vAlign w:val="center"/>
          </w:tcPr>
          <w:p w14:paraId="3AC16CE0" w14:textId="7E3856A4" w:rsidR="00A86385" w:rsidRPr="00781112" w:rsidRDefault="002B7490" w:rsidP="00A86385">
            <w:pPr>
              <w:jc w:val="center"/>
              <w:rPr>
                <w:rFonts w:cs="Arial"/>
                <w:color w:val="000000" w:themeColor="text1"/>
                <w:szCs w:val="16"/>
              </w:rPr>
            </w:pPr>
            <w:r w:rsidRPr="00781112">
              <w:rPr>
                <w:rFonts w:cs="Arial"/>
                <w:color w:val="000000" w:themeColor="text1"/>
                <w:szCs w:val="16"/>
              </w:rPr>
              <w:t>Did not meet target</w:t>
            </w:r>
          </w:p>
        </w:tc>
        <w:tc>
          <w:tcPr>
            <w:tcW w:w="572" w:type="pct"/>
            <w:shd w:val="clear" w:color="auto" w:fill="auto"/>
            <w:vAlign w:val="center"/>
          </w:tcPr>
          <w:p w14:paraId="2C0165C1" w14:textId="5260DB98" w:rsidR="00A86385" w:rsidRPr="00781112" w:rsidRDefault="002B7490" w:rsidP="00A86385">
            <w:pPr>
              <w:jc w:val="center"/>
              <w:rPr>
                <w:rFonts w:cs="Arial"/>
                <w:color w:val="000000" w:themeColor="text1"/>
                <w:szCs w:val="16"/>
              </w:rPr>
            </w:pPr>
            <w:r w:rsidRPr="00781112">
              <w:rPr>
                <w:rFonts w:cs="Arial"/>
                <w:color w:val="000000" w:themeColor="text1"/>
                <w:szCs w:val="16"/>
              </w:rPr>
              <w:t>Slippage</w:t>
            </w:r>
          </w:p>
        </w:tc>
      </w:tr>
    </w:tbl>
    <w:p w14:paraId="43C6FD6E" w14:textId="77777777" w:rsidR="00A80FEB" w:rsidRPr="00781112" w:rsidRDefault="00A80FEB" w:rsidP="004369B2">
      <w:pPr>
        <w:rPr>
          <w:color w:val="000000" w:themeColor="text1"/>
        </w:rPr>
      </w:pPr>
      <w:r w:rsidRPr="00781112">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781112" w14:paraId="637A7029" w14:textId="2CDA80A7" w:rsidTr="0033429D">
        <w:trPr>
          <w:trHeight w:val="361"/>
          <w:tblHeader/>
        </w:trPr>
        <w:tc>
          <w:tcPr>
            <w:tcW w:w="3349" w:type="pct"/>
            <w:shd w:val="clear" w:color="auto" w:fill="auto"/>
            <w:vAlign w:val="bottom"/>
          </w:tcPr>
          <w:p w14:paraId="43F5435F" w14:textId="01DC1145" w:rsidR="00E13B95" w:rsidRPr="00781112" w:rsidRDefault="003E11AE" w:rsidP="0024351A">
            <w:pPr>
              <w:rPr>
                <w:rFonts w:cs="Arial"/>
                <w:color w:val="000000" w:themeColor="text1"/>
                <w:szCs w:val="16"/>
              </w:rPr>
            </w:pPr>
            <w:r w:rsidRPr="00781112">
              <w:rPr>
                <w:rFonts w:cs="Arial"/>
                <w:b/>
                <w:color w:val="000000" w:themeColor="text1"/>
                <w:szCs w:val="16"/>
              </w:rPr>
              <w:t xml:space="preserve">Outcome B </w:t>
            </w:r>
            <w:r w:rsidRPr="00781112">
              <w:rPr>
                <w:rFonts w:cs="Arial"/>
                <w:b/>
                <w:bCs/>
                <w:color w:val="000000" w:themeColor="text1"/>
                <w:szCs w:val="16"/>
              </w:rPr>
              <w:t xml:space="preserve">Progress </w:t>
            </w:r>
            <w:r w:rsidR="009028CA" w:rsidRPr="00781112">
              <w:rPr>
                <w:rFonts w:cs="Arial"/>
                <w:b/>
                <w:bCs/>
                <w:color w:val="000000" w:themeColor="text1"/>
                <w:szCs w:val="16"/>
              </w:rPr>
              <w:t>C</w:t>
            </w:r>
            <w:r w:rsidRPr="00781112">
              <w:rPr>
                <w:rFonts w:cs="Arial"/>
                <w:b/>
                <w:bCs/>
                <w:color w:val="000000" w:themeColor="text1"/>
                <w:szCs w:val="16"/>
              </w:rPr>
              <w:t>ategor</w:t>
            </w:r>
            <w:r w:rsidR="00E91363" w:rsidRPr="00781112">
              <w:rPr>
                <w:rFonts w:cs="Arial"/>
                <w:b/>
                <w:bCs/>
                <w:color w:val="000000" w:themeColor="text1"/>
                <w:szCs w:val="16"/>
              </w:rPr>
              <w:t>y</w:t>
            </w:r>
          </w:p>
        </w:tc>
        <w:tc>
          <w:tcPr>
            <w:tcW w:w="826" w:type="pct"/>
            <w:shd w:val="clear" w:color="auto" w:fill="auto"/>
            <w:vAlign w:val="bottom"/>
          </w:tcPr>
          <w:p w14:paraId="33266842" w14:textId="77777777" w:rsidR="00E13B95" w:rsidRPr="00781112" w:rsidRDefault="00E13B95" w:rsidP="0024351A">
            <w:pPr>
              <w:jc w:val="center"/>
              <w:rPr>
                <w:rFonts w:cs="Arial"/>
                <w:b/>
                <w:color w:val="000000" w:themeColor="text1"/>
                <w:szCs w:val="16"/>
              </w:rPr>
            </w:pPr>
            <w:r w:rsidRPr="00781112">
              <w:rPr>
                <w:rFonts w:cs="Arial"/>
                <w:b/>
                <w:color w:val="000000" w:themeColor="text1"/>
                <w:szCs w:val="16"/>
              </w:rPr>
              <w:t>Number of Children</w:t>
            </w:r>
          </w:p>
        </w:tc>
        <w:tc>
          <w:tcPr>
            <w:tcW w:w="825" w:type="pct"/>
            <w:shd w:val="clear" w:color="auto" w:fill="auto"/>
            <w:vAlign w:val="bottom"/>
          </w:tcPr>
          <w:p w14:paraId="55864E39" w14:textId="3FAA808D" w:rsidR="00E13B95" w:rsidRPr="00781112" w:rsidRDefault="00E13B95" w:rsidP="0024351A">
            <w:pPr>
              <w:jc w:val="center"/>
              <w:rPr>
                <w:rFonts w:cs="Arial"/>
                <w:b/>
                <w:color w:val="000000" w:themeColor="text1"/>
                <w:szCs w:val="16"/>
              </w:rPr>
            </w:pPr>
            <w:r w:rsidRPr="00781112">
              <w:rPr>
                <w:rFonts w:cs="Arial"/>
                <w:b/>
                <w:color w:val="000000" w:themeColor="text1"/>
                <w:szCs w:val="16"/>
              </w:rPr>
              <w:t>Percentage of Children</w:t>
            </w:r>
          </w:p>
        </w:tc>
      </w:tr>
      <w:tr w:rsidR="005C29F8" w:rsidRPr="00781112" w14:paraId="5E399615" w14:textId="1C73CC75" w:rsidTr="00AB0D6A">
        <w:trPr>
          <w:trHeight w:val="361"/>
        </w:trPr>
        <w:tc>
          <w:tcPr>
            <w:tcW w:w="3349" w:type="pct"/>
            <w:shd w:val="clear" w:color="auto" w:fill="auto"/>
          </w:tcPr>
          <w:p w14:paraId="6B2DB9F8" w14:textId="77777777" w:rsidR="00A86385" w:rsidRPr="00781112" w:rsidRDefault="00A86385" w:rsidP="00A86385">
            <w:pPr>
              <w:rPr>
                <w:rFonts w:cs="Arial"/>
                <w:color w:val="000000" w:themeColor="text1"/>
                <w:szCs w:val="16"/>
              </w:rPr>
            </w:pPr>
            <w:r w:rsidRPr="00781112">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781112" w:rsidRDefault="002B7490" w:rsidP="00A018D4">
            <w:pPr>
              <w:jc w:val="center"/>
              <w:rPr>
                <w:rFonts w:cs="Arial"/>
                <w:color w:val="000000" w:themeColor="text1"/>
                <w:szCs w:val="16"/>
              </w:rPr>
            </w:pPr>
            <w:r w:rsidRPr="00781112">
              <w:rPr>
                <w:rFonts w:cs="Arial"/>
                <w:color w:val="000000" w:themeColor="text1"/>
                <w:szCs w:val="16"/>
              </w:rPr>
              <w:t>67</w:t>
            </w:r>
          </w:p>
        </w:tc>
        <w:tc>
          <w:tcPr>
            <w:tcW w:w="825" w:type="pct"/>
            <w:shd w:val="clear" w:color="auto" w:fill="auto"/>
            <w:vAlign w:val="center"/>
          </w:tcPr>
          <w:p w14:paraId="21775FA0" w14:textId="7E6665F3" w:rsidR="00A86385" w:rsidRPr="00781112" w:rsidRDefault="002B7490" w:rsidP="00A018D4">
            <w:pPr>
              <w:jc w:val="center"/>
              <w:rPr>
                <w:rFonts w:cs="Arial"/>
                <w:color w:val="000000" w:themeColor="text1"/>
                <w:szCs w:val="16"/>
              </w:rPr>
            </w:pPr>
            <w:r w:rsidRPr="00781112">
              <w:rPr>
                <w:rFonts w:cs="Arial"/>
                <w:color w:val="000000" w:themeColor="text1"/>
                <w:szCs w:val="16"/>
              </w:rPr>
              <w:t>10.82%</w:t>
            </w:r>
          </w:p>
        </w:tc>
      </w:tr>
      <w:tr w:rsidR="005C29F8" w:rsidRPr="00781112" w14:paraId="0EABFD05" w14:textId="7B9C3CA9" w:rsidTr="00AB0D6A">
        <w:trPr>
          <w:trHeight w:val="361"/>
        </w:trPr>
        <w:tc>
          <w:tcPr>
            <w:tcW w:w="3349" w:type="pct"/>
            <w:shd w:val="clear" w:color="auto" w:fill="auto"/>
          </w:tcPr>
          <w:p w14:paraId="623F83AF" w14:textId="77777777" w:rsidR="00A86385" w:rsidRPr="00781112" w:rsidRDefault="00A86385" w:rsidP="00A86385">
            <w:pPr>
              <w:rPr>
                <w:rFonts w:cs="Arial"/>
                <w:color w:val="000000" w:themeColor="text1"/>
                <w:szCs w:val="16"/>
              </w:rPr>
            </w:pPr>
            <w:r w:rsidRPr="00781112">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781112" w:rsidRDefault="002B7490" w:rsidP="00A018D4">
            <w:pPr>
              <w:jc w:val="center"/>
              <w:rPr>
                <w:rFonts w:cs="Arial"/>
                <w:color w:val="000000" w:themeColor="text1"/>
                <w:szCs w:val="16"/>
              </w:rPr>
            </w:pPr>
            <w:r w:rsidRPr="00781112">
              <w:rPr>
                <w:rFonts w:cs="Arial"/>
                <w:color w:val="000000" w:themeColor="text1"/>
                <w:szCs w:val="16"/>
              </w:rPr>
              <w:t>108</w:t>
            </w:r>
          </w:p>
        </w:tc>
        <w:tc>
          <w:tcPr>
            <w:tcW w:w="825" w:type="pct"/>
            <w:shd w:val="clear" w:color="auto" w:fill="auto"/>
            <w:vAlign w:val="center"/>
          </w:tcPr>
          <w:p w14:paraId="33D020CC" w14:textId="0314A001" w:rsidR="00A86385" w:rsidRPr="00781112" w:rsidRDefault="002B7490" w:rsidP="00A018D4">
            <w:pPr>
              <w:jc w:val="center"/>
              <w:rPr>
                <w:rFonts w:cs="Arial"/>
                <w:color w:val="000000" w:themeColor="text1"/>
                <w:szCs w:val="16"/>
              </w:rPr>
            </w:pPr>
            <w:r w:rsidRPr="00781112">
              <w:rPr>
                <w:rFonts w:cs="Arial"/>
                <w:color w:val="000000" w:themeColor="text1"/>
                <w:szCs w:val="16"/>
              </w:rPr>
              <w:t>17.45%</w:t>
            </w:r>
          </w:p>
        </w:tc>
      </w:tr>
      <w:tr w:rsidR="005C29F8" w:rsidRPr="00781112" w14:paraId="2AFEEE7C" w14:textId="52870042" w:rsidTr="00AB0D6A">
        <w:trPr>
          <w:trHeight w:val="361"/>
        </w:trPr>
        <w:tc>
          <w:tcPr>
            <w:tcW w:w="3349" w:type="pct"/>
            <w:shd w:val="clear" w:color="auto" w:fill="auto"/>
          </w:tcPr>
          <w:p w14:paraId="77166FC5" w14:textId="77777777" w:rsidR="00A86385" w:rsidRPr="00781112" w:rsidRDefault="00A86385" w:rsidP="00A86385">
            <w:pPr>
              <w:rPr>
                <w:rFonts w:cs="Arial"/>
                <w:color w:val="000000" w:themeColor="text1"/>
                <w:szCs w:val="16"/>
              </w:rPr>
            </w:pPr>
            <w:r w:rsidRPr="00781112">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781112" w:rsidRDefault="002B7490" w:rsidP="00A018D4">
            <w:pPr>
              <w:jc w:val="center"/>
              <w:rPr>
                <w:rFonts w:cs="Arial"/>
                <w:color w:val="000000" w:themeColor="text1"/>
                <w:szCs w:val="16"/>
              </w:rPr>
            </w:pPr>
            <w:r w:rsidRPr="00781112">
              <w:rPr>
                <w:rFonts w:cs="Arial"/>
                <w:color w:val="000000" w:themeColor="text1"/>
                <w:szCs w:val="16"/>
              </w:rPr>
              <w:t>180</w:t>
            </w:r>
          </w:p>
        </w:tc>
        <w:tc>
          <w:tcPr>
            <w:tcW w:w="825" w:type="pct"/>
            <w:shd w:val="clear" w:color="auto" w:fill="auto"/>
            <w:vAlign w:val="center"/>
          </w:tcPr>
          <w:p w14:paraId="2021CF20" w14:textId="181B68B8" w:rsidR="00A86385" w:rsidRPr="00781112" w:rsidRDefault="002B7490" w:rsidP="00A018D4">
            <w:pPr>
              <w:jc w:val="center"/>
              <w:rPr>
                <w:rFonts w:cs="Arial"/>
                <w:color w:val="000000" w:themeColor="text1"/>
                <w:szCs w:val="16"/>
              </w:rPr>
            </w:pPr>
            <w:r w:rsidRPr="00781112">
              <w:rPr>
                <w:rFonts w:cs="Arial"/>
                <w:color w:val="000000" w:themeColor="text1"/>
                <w:szCs w:val="16"/>
              </w:rPr>
              <w:t>29.08%</w:t>
            </w:r>
          </w:p>
        </w:tc>
      </w:tr>
      <w:tr w:rsidR="005C29F8" w:rsidRPr="00781112" w14:paraId="5D450E84" w14:textId="4C13CEB9" w:rsidTr="00AB0D6A">
        <w:trPr>
          <w:trHeight w:val="361"/>
        </w:trPr>
        <w:tc>
          <w:tcPr>
            <w:tcW w:w="3349" w:type="pct"/>
            <w:shd w:val="clear" w:color="auto" w:fill="auto"/>
          </w:tcPr>
          <w:p w14:paraId="110FD587" w14:textId="77777777" w:rsidR="00A86385" w:rsidRPr="00781112" w:rsidRDefault="00A86385" w:rsidP="00A86385">
            <w:pPr>
              <w:rPr>
                <w:rFonts w:cs="Arial"/>
                <w:color w:val="000000" w:themeColor="text1"/>
                <w:szCs w:val="16"/>
              </w:rPr>
            </w:pPr>
            <w:r w:rsidRPr="00781112">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781112" w:rsidRDefault="002B7490" w:rsidP="00A018D4">
            <w:pPr>
              <w:jc w:val="center"/>
              <w:rPr>
                <w:rFonts w:cs="Arial"/>
                <w:color w:val="000000" w:themeColor="text1"/>
                <w:szCs w:val="16"/>
              </w:rPr>
            </w:pPr>
            <w:r w:rsidRPr="00781112">
              <w:rPr>
                <w:rFonts w:cs="Arial"/>
                <w:color w:val="000000" w:themeColor="text1"/>
                <w:szCs w:val="16"/>
              </w:rPr>
              <w:t>193</w:t>
            </w:r>
          </w:p>
        </w:tc>
        <w:tc>
          <w:tcPr>
            <w:tcW w:w="825" w:type="pct"/>
            <w:shd w:val="clear" w:color="auto" w:fill="auto"/>
            <w:vAlign w:val="center"/>
          </w:tcPr>
          <w:p w14:paraId="2EEE6FB7" w14:textId="6E8D11C4" w:rsidR="00A86385" w:rsidRPr="00781112" w:rsidRDefault="002B7490" w:rsidP="00A018D4">
            <w:pPr>
              <w:jc w:val="center"/>
              <w:rPr>
                <w:rFonts w:cs="Arial"/>
                <w:color w:val="000000" w:themeColor="text1"/>
                <w:szCs w:val="16"/>
              </w:rPr>
            </w:pPr>
            <w:r w:rsidRPr="00781112">
              <w:rPr>
                <w:rFonts w:cs="Arial"/>
                <w:color w:val="000000" w:themeColor="text1"/>
                <w:szCs w:val="16"/>
              </w:rPr>
              <w:t>31.18%</w:t>
            </w:r>
          </w:p>
        </w:tc>
      </w:tr>
      <w:tr w:rsidR="005C29F8" w:rsidRPr="00781112" w14:paraId="108FFB57" w14:textId="0C409786" w:rsidTr="00AB0D6A">
        <w:trPr>
          <w:trHeight w:val="361"/>
        </w:trPr>
        <w:tc>
          <w:tcPr>
            <w:tcW w:w="3349" w:type="pct"/>
            <w:shd w:val="clear" w:color="auto" w:fill="auto"/>
          </w:tcPr>
          <w:p w14:paraId="3D4AD278" w14:textId="77777777" w:rsidR="00A86385" w:rsidRPr="00781112" w:rsidRDefault="00A86385" w:rsidP="00A86385">
            <w:pPr>
              <w:rPr>
                <w:rFonts w:cs="Arial"/>
                <w:color w:val="000000" w:themeColor="text1"/>
                <w:szCs w:val="16"/>
              </w:rPr>
            </w:pPr>
            <w:r w:rsidRPr="00781112">
              <w:rPr>
                <w:rFonts w:cs="Arial"/>
                <w:color w:val="000000" w:themeColor="text1"/>
                <w:szCs w:val="16"/>
              </w:rPr>
              <w:lastRenderedPageBreak/>
              <w:t>e. Preschool children who maintained functioning at a level comparable to same-aged peers</w:t>
            </w:r>
          </w:p>
        </w:tc>
        <w:tc>
          <w:tcPr>
            <w:tcW w:w="826" w:type="pct"/>
            <w:shd w:val="clear" w:color="auto" w:fill="auto"/>
            <w:vAlign w:val="center"/>
          </w:tcPr>
          <w:p w14:paraId="7A790A60" w14:textId="08E1839F" w:rsidR="00A86385" w:rsidRPr="00781112" w:rsidRDefault="002B7490" w:rsidP="00A018D4">
            <w:pPr>
              <w:jc w:val="center"/>
              <w:rPr>
                <w:rFonts w:cs="Arial"/>
                <w:color w:val="000000" w:themeColor="text1"/>
                <w:szCs w:val="16"/>
              </w:rPr>
            </w:pPr>
            <w:r w:rsidRPr="00781112">
              <w:rPr>
                <w:rFonts w:cs="Arial"/>
                <w:color w:val="000000" w:themeColor="text1"/>
                <w:szCs w:val="16"/>
              </w:rPr>
              <w:t>71</w:t>
            </w:r>
          </w:p>
        </w:tc>
        <w:tc>
          <w:tcPr>
            <w:tcW w:w="825" w:type="pct"/>
            <w:shd w:val="clear" w:color="auto" w:fill="auto"/>
            <w:vAlign w:val="center"/>
          </w:tcPr>
          <w:p w14:paraId="2501B391" w14:textId="1634A6F5" w:rsidR="00A86385" w:rsidRPr="00781112" w:rsidRDefault="002B7490" w:rsidP="00A018D4">
            <w:pPr>
              <w:jc w:val="center"/>
              <w:rPr>
                <w:rFonts w:cs="Arial"/>
                <w:color w:val="000000" w:themeColor="text1"/>
                <w:szCs w:val="16"/>
              </w:rPr>
            </w:pPr>
            <w:r w:rsidRPr="00781112">
              <w:rPr>
                <w:rFonts w:cs="Arial"/>
                <w:color w:val="000000" w:themeColor="text1"/>
                <w:szCs w:val="16"/>
              </w:rPr>
              <w:t>11.47%</w:t>
            </w:r>
          </w:p>
        </w:tc>
      </w:tr>
    </w:tbl>
    <w:p w14:paraId="7EA9F2D2" w14:textId="77777777" w:rsidR="00A80FEB" w:rsidRPr="00781112"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781112" w14:paraId="29447607" w14:textId="4B3B706C" w:rsidTr="00AB0D6A">
        <w:trPr>
          <w:tblHeader/>
        </w:trPr>
        <w:tc>
          <w:tcPr>
            <w:tcW w:w="1000" w:type="pct"/>
            <w:shd w:val="clear" w:color="auto" w:fill="auto"/>
            <w:vAlign w:val="bottom"/>
          </w:tcPr>
          <w:p w14:paraId="58D567A9" w14:textId="7BD30860" w:rsidR="00E13B95" w:rsidRPr="00781112" w:rsidRDefault="009028CA" w:rsidP="004369B2">
            <w:pPr>
              <w:rPr>
                <w:b/>
                <w:color w:val="000000" w:themeColor="text1"/>
              </w:rPr>
            </w:pPr>
            <w:r w:rsidRPr="00781112">
              <w:rPr>
                <w:b/>
                <w:color w:val="000000" w:themeColor="text1"/>
              </w:rPr>
              <w:t>Outcome B</w:t>
            </w:r>
          </w:p>
        </w:tc>
        <w:tc>
          <w:tcPr>
            <w:tcW w:w="584" w:type="pct"/>
            <w:shd w:val="clear" w:color="auto" w:fill="auto"/>
            <w:vAlign w:val="bottom"/>
          </w:tcPr>
          <w:p w14:paraId="0DF6A486" w14:textId="77777777" w:rsidR="00E13B95" w:rsidRPr="00781112" w:rsidRDefault="00E13B95" w:rsidP="004369B2">
            <w:pPr>
              <w:rPr>
                <w:b/>
                <w:color w:val="000000" w:themeColor="text1"/>
              </w:rPr>
            </w:pPr>
            <w:r w:rsidRPr="00781112">
              <w:rPr>
                <w:b/>
                <w:color w:val="000000" w:themeColor="text1"/>
              </w:rPr>
              <w:t>Numerator</w:t>
            </w:r>
          </w:p>
        </w:tc>
        <w:tc>
          <w:tcPr>
            <w:tcW w:w="585" w:type="pct"/>
            <w:shd w:val="clear" w:color="auto" w:fill="auto"/>
            <w:vAlign w:val="bottom"/>
          </w:tcPr>
          <w:p w14:paraId="4A127242" w14:textId="77777777" w:rsidR="00E13B95" w:rsidRPr="00781112" w:rsidRDefault="00E13B95" w:rsidP="004369B2">
            <w:pPr>
              <w:rPr>
                <w:b/>
                <w:color w:val="000000" w:themeColor="text1"/>
              </w:rPr>
            </w:pPr>
            <w:r w:rsidRPr="00781112">
              <w:rPr>
                <w:b/>
                <w:color w:val="000000" w:themeColor="text1"/>
              </w:rPr>
              <w:t>Denominator</w:t>
            </w:r>
          </w:p>
        </w:tc>
        <w:tc>
          <w:tcPr>
            <w:tcW w:w="543" w:type="pct"/>
            <w:shd w:val="clear" w:color="auto" w:fill="auto"/>
            <w:vAlign w:val="bottom"/>
          </w:tcPr>
          <w:p w14:paraId="03649132" w14:textId="75D37CB7" w:rsidR="00E13B95" w:rsidRPr="00781112" w:rsidRDefault="00B954DC" w:rsidP="004369B2">
            <w:pPr>
              <w:rPr>
                <w:b/>
                <w:color w:val="000000" w:themeColor="text1"/>
              </w:rPr>
            </w:pPr>
            <w:r w:rsidRPr="00781112">
              <w:rPr>
                <w:b/>
                <w:color w:val="000000" w:themeColor="text1"/>
              </w:rPr>
              <w:t>FFY  2019 Data</w:t>
            </w:r>
          </w:p>
        </w:tc>
        <w:tc>
          <w:tcPr>
            <w:tcW w:w="584" w:type="pct"/>
            <w:shd w:val="clear" w:color="auto" w:fill="auto"/>
            <w:vAlign w:val="bottom"/>
          </w:tcPr>
          <w:p w14:paraId="3AFAEBC5" w14:textId="4D647742" w:rsidR="00E13B95" w:rsidRPr="00781112" w:rsidRDefault="00F6415A" w:rsidP="004369B2">
            <w:pPr>
              <w:rPr>
                <w:b/>
                <w:color w:val="000000" w:themeColor="text1"/>
              </w:rPr>
            </w:pPr>
            <w:r w:rsidRPr="00781112">
              <w:rPr>
                <w:b/>
                <w:color w:val="000000" w:themeColor="text1"/>
              </w:rPr>
              <w:t>FFY 2020 Target</w:t>
            </w:r>
          </w:p>
        </w:tc>
        <w:tc>
          <w:tcPr>
            <w:tcW w:w="584" w:type="pct"/>
            <w:shd w:val="clear" w:color="auto" w:fill="auto"/>
            <w:vAlign w:val="bottom"/>
          </w:tcPr>
          <w:p w14:paraId="40B6360D" w14:textId="224005B5" w:rsidR="00E13B95" w:rsidRPr="00781112" w:rsidRDefault="00E13B95" w:rsidP="004369B2">
            <w:pPr>
              <w:rPr>
                <w:b/>
                <w:color w:val="000000" w:themeColor="text1"/>
              </w:rPr>
            </w:pPr>
            <w:r w:rsidRPr="00781112">
              <w:rPr>
                <w:b/>
                <w:color w:val="000000" w:themeColor="text1"/>
              </w:rPr>
              <w:t>FFY 2020 Data</w:t>
            </w:r>
          </w:p>
        </w:tc>
        <w:tc>
          <w:tcPr>
            <w:tcW w:w="486" w:type="pct"/>
            <w:shd w:val="clear" w:color="auto" w:fill="auto"/>
            <w:vAlign w:val="bottom"/>
          </w:tcPr>
          <w:p w14:paraId="17C85F8A" w14:textId="625B06E9" w:rsidR="00E13B95" w:rsidRPr="00781112" w:rsidRDefault="00E13B95" w:rsidP="004369B2">
            <w:pPr>
              <w:rPr>
                <w:b/>
                <w:color w:val="000000" w:themeColor="text1"/>
              </w:rPr>
            </w:pPr>
            <w:r w:rsidRPr="00781112">
              <w:rPr>
                <w:b/>
                <w:color w:val="000000" w:themeColor="text1"/>
              </w:rPr>
              <w:t>Status</w:t>
            </w:r>
          </w:p>
        </w:tc>
        <w:tc>
          <w:tcPr>
            <w:tcW w:w="635" w:type="pct"/>
            <w:shd w:val="clear" w:color="auto" w:fill="auto"/>
            <w:vAlign w:val="bottom"/>
          </w:tcPr>
          <w:p w14:paraId="4254BB19" w14:textId="15C403FF" w:rsidR="00E13B95" w:rsidRPr="00781112" w:rsidRDefault="00E13B95" w:rsidP="004369B2">
            <w:pPr>
              <w:rPr>
                <w:b/>
                <w:color w:val="000000" w:themeColor="text1"/>
              </w:rPr>
            </w:pPr>
            <w:r w:rsidRPr="00781112">
              <w:rPr>
                <w:b/>
                <w:color w:val="000000" w:themeColor="text1"/>
              </w:rPr>
              <w:t>Slippage</w:t>
            </w:r>
          </w:p>
        </w:tc>
      </w:tr>
      <w:tr w:rsidR="005C29F8" w:rsidRPr="00781112" w14:paraId="6493B1D4" w14:textId="479A7C15" w:rsidTr="00AB0D6A">
        <w:tc>
          <w:tcPr>
            <w:tcW w:w="999" w:type="pct"/>
            <w:shd w:val="clear" w:color="auto" w:fill="auto"/>
          </w:tcPr>
          <w:p w14:paraId="095FBDAA"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Pr="00266107">
              <w:rPr>
                <w:rFonts w:cs="Arial"/>
                <w:i/>
                <w:iCs/>
                <w:color w:val="000000" w:themeColor="text1"/>
                <w:szCs w:val="16"/>
              </w:rPr>
              <w:t>Calculation: (</w:t>
            </w:r>
            <w:proofErr w:type="spellStart"/>
            <w:r w:rsidRPr="00266107">
              <w:rPr>
                <w:rFonts w:cs="Arial"/>
                <w:i/>
                <w:iCs/>
                <w:color w:val="000000" w:themeColor="text1"/>
                <w:szCs w:val="16"/>
              </w:rPr>
              <w:t>c+d</w:t>
            </w:r>
            <w:proofErr w:type="spellEnd"/>
            <w:r w:rsidRPr="00266107">
              <w:rPr>
                <w:rFonts w:cs="Arial"/>
                <w:i/>
                <w:iCs/>
                <w:color w:val="000000" w:themeColor="text1"/>
                <w:szCs w:val="16"/>
              </w:rPr>
              <w:t>)/(</w:t>
            </w:r>
            <w:proofErr w:type="spellStart"/>
            <w:r w:rsidRPr="00266107">
              <w:rPr>
                <w:rFonts w:cs="Arial"/>
                <w:i/>
                <w:iCs/>
                <w:color w:val="000000" w:themeColor="text1"/>
                <w:szCs w:val="16"/>
              </w:rPr>
              <w:t>a+b+c+d</w:t>
            </w:r>
            <w:proofErr w:type="spellEnd"/>
            <w:r w:rsidRPr="00266107">
              <w:rPr>
                <w:rFonts w:cs="Arial"/>
                <w:i/>
                <w:iCs/>
                <w:color w:val="000000" w:themeColor="text1"/>
                <w:szCs w:val="16"/>
              </w:rPr>
              <w:t>)</w:t>
            </w:r>
          </w:p>
        </w:tc>
        <w:tc>
          <w:tcPr>
            <w:tcW w:w="585" w:type="pct"/>
            <w:shd w:val="clear" w:color="auto" w:fill="auto"/>
            <w:vAlign w:val="center"/>
          </w:tcPr>
          <w:p w14:paraId="250FBF70" w14:textId="269E9F95" w:rsidR="00A86385" w:rsidRPr="00781112" w:rsidRDefault="002B7490" w:rsidP="00A018D4">
            <w:pPr>
              <w:jc w:val="center"/>
              <w:rPr>
                <w:rFonts w:cs="Arial"/>
                <w:color w:val="000000" w:themeColor="text1"/>
                <w:szCs w:val="16"/>
              </w:rPr>
            </w:pPr>
            <w:r w:rsidRPr="00781112">
              <w:rPr>
                <w:rFonts w:cs="Arial"/>
                <w:color w:val="000000" w:themeColor="text1"/>
                <w:szCs w:val="16"/>
              </w:rPr>
              <w:t>373</w:t>
            </w:r>
          </w:p>
        </w:tc>
        <w:tc>
          <w:tcPr>
            <w:tcW w:w="585" w:type="pct"/>
            <w:shd w:val="clear" w:color="auto" w:fill="auto"/>
            <w:vAlign w:val="center"/>
          </w:tcPr>
          <w:p w14:paraId="682FF5CA" w14:textId="4D1E8D34" w:rsidR="00A86385" w:rsidRPr="00781112" w:rsidRDefault="002B7490" w:rsidP="00A018D4">
            <w:pPr>
              <w:jc w:val="center"/>
              <w:rPr>
                <w:rFonts w:cs="Arial"/>
                <w:color w:val="000000" w:themeColor="text1"/>
                <w:szCs w:val="16"/>
              </w:rPr>
            </w:pPr>
            <w:r w:rsidRPr="00781112">
              <w:rPr>
                <w:rFonts w:cs="Arial"/>
                <w:color w:val="000000" w:themeColor="text1"/>
                <w:szCs w:val="16"/>
              </w:rPr>
              <w:t>548</w:t>
            </w:r>
          </w:p>
        </w:tc>
        <w:tc>
          <w:tcPr>
            <w:tcW w:w="543" w:type="pct"/>
            <w:shd w:val="clear" w:color="auto" w:fill="auto"/>
            <w:vAlign w:val="center"/>
          </w:tcPr>
          <w:p w14:paraId="07D855DC" w14:textId="52076A3B" w:rsidR="00A86385" w:rsidRPr="00781112" w:rsidRDefault="002B7490" w:rsidP="00A018D4">
            <w:pPr>
              <w:jc w:val="center"/>
              <w:rPr>
                <w:rFonts w:cs="Arial"/>
                <w:color w:val="000000" w:themeColor="text1"/>
                <w:szCs w:val="16"/>
              </w:rPr>
            </w:pPr>
            <w:r w:rsidRPr="00781112">
              <w:rPr>
                <w:rFonts w:cs="Arial"/>
                <w:color w:val="000000" w:themeColor="text1"/>
                <w:szCs w:val="16"/>
              </w:rPr>
              <w:t>69.79%</w:t>
            </w:r>
          </w:p>
        </w:tc>
        <w:tc>
          <w:tcPr>
            <w:tcW w:w="584" w:type="pct"/>
            <w:shd w:val="clear" w:color="auto" w:fill="auto"/>
            <w:vAlign w:val="center"/>
          </w:tcPr>
          <w:p w14:paraId="2830610A" w14:textId="6D7B3DE8" w:rsidR="00A86385" w:rsidRPr="00781112" w:rsidRDefault="002B7490" w:rsidP="00A018D4">
            <w:pPr>
              <w:jc w:val="center"/>
              <w:rPr>
                <w:rFonts w:cs="Arial"/>
                <w:color w:val="000000" w:themeColor="text1"/>
                <w:szCs w:val="16"/>
              </w:rPr>
            </w:pPr>
            <w:r w:rsidRPr="00781112">
              <w:rPr>
                <w:rFonts w:cs="Arial"/>
                <w:color w:val="000000" w:themeColor="text1"/>
                <w:szCs w:val="16"/>
              </w:rPr>
              <w:t>68.00%</w:t>
            </w:r>
          </w:p>
        </w:tc>
        <w:tc>
          <w:tcPr>
            <w:tcW w:w="584" w:type="pct"/>
            <w:shd w:val="clear" w:color="auto" w:fill="auto"/>
            <w:vAlign w:val="center"/>
          </w:tcPr>
          <w:p w14:paraId="12F538E0" w14:textId="1332D172" w:rsidR="00A86385" w:rsidRPr="00781112" w:rsidRDefault="002B7490" w:rsidP="00A018D4">
            <w:pPr>
              <w:jc w:val="center"/>
              <w:rPr>
                <w:rFonts w:cs="Arial"/>
                <w:color w:val="000000" w:themeColor="text1"/>
                <w:szCs w:val="16"/>
              </w:rPr>
            </w:pPr>
            <w:r w:rsidRPr="00781112">
              <w:rPr>
                <w:rFonts w:cs="Arial"/>
                <w:color w:val="000000" w:themeColor="text1"/>
                <w:szCs w:val="16"/>
              </w:rPr>
              <w:t>68.07%</w:t>
            </w:r>
          </w:p>
        </w:tc>
        <w:tc>
          <w:tcPr>
            <w:tcW w:w="486" w:type="pct"/>
            <w:shd w:val="clear" w:color="auto" w:fill="auto"/>
            <w:vAlign w:val="center"/>
          </w:tcPr>
          <w:p w14:paraId="68592CBC" w14:textId="66F66CA8" w:rsidR="00A86385"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635" w:type="pct"/>
            <w:shd w:val="clear" w:color="auto" w:fill="auto"/>
            <w:vAlign w:val="center"/>
          </w:tcPr>
          <w:p w14:paraId="0C970ED8" w14:textId="7AA3F255" w:rsidR="00A86385"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r w:rsidR="005C29F8" w:rsidRPr="00781112" w14:paraId="41A2A4C8" w14:textId="1A212673" w:rsidTr="00AB0D6A">
        <w:tc>
          <w:tcPr>
            <w:tcW w:w="999" w:type="pct"/>
            <w:shd w:val="clear" w:color="auto" w:fill="auto"/>
          </w:tcPr>
          <w:p w14:paraId="2DEF6925"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B2. The percent of preschool children who were functioning within age expectations in Outcome B by the time they turned 6 years of age or exited the program. </w:t>
            </w:r>
            <w:r w:rsidRPr="00266107">
              <w:rPr>
                <w:rFonts w:cs="Arial"/>
                <w:i/>
                <w:iCs/>
                <w:color w:val="000000" w:themeColor="text1"/>
                <w:szCs w:val="16"/>
              </w:rPr>
              <w:t>Calculation: (</w:t>
            </w:r>
            <w:proofErr w:type="spellStart"/>
            <w:r w:rsidRPr="00266107">
              <w:rPr>
                <w:rFonts w:cs="Arial"/>
                <w:i/>
                <w:iCs/>
                <w:color w:val="000000" w:themeColor="text1"/>
                <w:szCs w:val="16"/>
              </w:rPr>
              <w:t>d+e</w:t>
            </w:r>
            <w:proofErr w:type="spellEnd"/>
            <w:r w:rsidRPr="00266107">
              <w:rPr>
                <w:rFonts w:cs="Arial"/>
                <w:i/>
                <w:iCs/>
                <w:color w:val="000000" w:themeColor="text1"/>
                <w:szCs w:val="16"/>
              </w:rPr>
              <w:t>)/(</w:t>
            </w:r>
            <w:proofErr w:type="spellStart"/>
            <w:r w:rsidRPr="00266107">
              <w:rPr>
                <w:rFonts w:cs="Arial"/>
                <w:i/>
                <w:iCs/>
                <w:color w:val="000000" w:themeColor="text1"/>
                <w:szCs w:val="16"/>
              </w:rPr>
              <w:t>a+b+c+d+e</w:t>
            </w:r>
            <w:proofErr w:type="spellEnd"/>
            <w:r w:rsidRPr="00266107">
              <w:rPr>
                <w:rFonts w:cs="Arial"/>
                <w:i/>
                <w:iCs/>
                <w:color w:val="000000" w:themeColor="text1"/>
                <w:szCs w:val="16"/>
              </w:rPr>
              <w:t>)</w:t>
            </w:r>
          </w:p>
        </w:tc>
        <w:tc>
          <w:tcPr>
            <w:tcW w:w="585" w:type="pct"/>
            <w:shd w:val="clear" w:color="auto" w:fill="auto"/>
            <w:vAlign w:val="center"/>
          </w:tcPr>
          <w:p w14:paraId="3ABF54A2" w14:textId="3376A45C" w:rsidR="00A86385" w:rsidRPr="00781112" w:rsidRDefault="002B7490" w:rsidP="00A018D4">
            <w:pPr>
              <w:jc w:val="center"/>
              <w:rPr>
                <w:rFonts w:cs="Arial"/>
                <w:color w:val="000000" w:themeColor="text1"/>
                <w:szCs w:val="16"/>
              </w:rPr>
            </w:pPr>
            <w:r w:rsidRPr="00781112">
              <w:rPr>
                <w:rFonts w:cs="Arial"/>
                <w:color w:val="000000" w:themeColor="text1"/>
                <w:szCs w:val="16"/>
              </w:rPr>
              <w:t>264</w:t>
            </w:r>
          </w:p>
        </w:tc>
        <w:tc>
          <w:tcPr>
            <w:tcW w:w="585" w:type="pct"/>
            <w:shd w:val="clear" w:color="auto" w:fill="auto"/>
            <w:vAlign w:val="center"/>
          </w:tcPr>
          <w:p w14:paraId="591EA1FE" w14:textId="556EFD96" w:rsidR="00A86385" w:rsidRPr="00781112" w:rsidRDefault="002B7490" w:rsidP="00A018D4">
            <w:pPr>
              <w:jc w:val="center"/>
              <w:rPr>
                <w:rFonts w:cs="Arial"/>
                <w:color w:val="000000" w:themeColor="text1"/>
                <w:szCs w:val="16"/>
              </w:rPr>
            </w:pPr>
            <w:r w:rsidRPr="00781112">
              <w:rPr>
                <w:rFonts w:cs="Arial"/>
                <w:color w:val="000000" w:themeColor="text1"/>
                <w:szCs w:val="16"/>
              </w:rPr>
              <w:t>619</w:t>
            </w:r>
          </w:p>
        </w:tc>
        <w:tc>
          <w:tcPr>
            <w:tcW w:w="543" w:type="pct"/>
            <w:shd w:val="clear" w:color="auto" w:fill="auto"/>
            <w:vAlign w:val="center"/>
          </w:tcPr>
          <w:p w14:paraId="0B86042E" w14:textId="01488A08" w:rsidR="00A86385" w:rsidRPr="00781112" w:rsidRDefault="002B7490" w:rsidP="00A018D4">
            <w:pPr>
              <w:jc w:val="center"/>
              <w:rPr>
                <w:rFonts w:cs="Arial"/>
                <w:color w:val="000000" w:themeColor="text1"/>
                <w:szCs w:val="16"/>
              </w:rPr>
            </w:pPr>
            <w:r w:rsidRPr="00781112">
              <w:rPr>
                <w:rFonts w:cs="Arial"/>
                <w:color w:val="000000" w:themeColor="text1"/>
                <w:szCs w:val="16"/>
              </w:rPr>
              <w:t>45.02%</w:t>
            </w:r>
          </w:p>
        </w:tc>
        <w:tc>
          <w:tcPr>
            <w:tcW w:w="584" w:type="pct"/>
            <w:shd w:val="clear" w:color="auto" w:fill="auto"/>
            <w:vAlign w:val="center"/>
          </w:tcPr>
          <w:p w14:paraId="33474719" w14:textId="0E1ED729" w:rsidR="00A86385" w:rsidRPr="00781112" w:rsidRDefault="002B7490" w:rsidP="00A018D4">
            <w:pPr>
              <w:jc w:val="center"/>
              <w:rPr>
                <w:rFonts w:cs="Arial"/>
                <w:color w:val="000000" w:themeColor="text1"/>
                <w:szCs w:val="16"/>
              </w:rPr>
            </w:pPr>
            <w:r w:rsidRPr="00781112">
              <w:rPr>
                <w:rFonts w:cs="Arial"/>
                <w:color w:val="000000" w:themeColor="text1"/>
                <w:szCs w:val="16"/>
              </w:rPr>
              <w:t>51.00%</w:t>
            </w:r>
          </w:p>
        </w:tc>
        <w:tc>
          <w:tcPr>
            <w:tcW w:w="584" w:type="pct"/>
            <w:shd w:val="clear" w:color="auto" w:fill="auto"/>
            <w:vAlign w:val="center"/>
          </w:tcPr>
          <w:p w14:paraId="073970A2" w14:textId="5A7FF3FA" w:rsidR="00A86385" w:rsidRPr="00781112" w:rsidRDefault="002B7490" w:rsidP="00A018D4">
            <w:pPr>
              <w:jc w:val="center"/>
              <w:rPr>
                <w:rFonts w:cs="Arial"/>
                <w:color w:val="000000" w:themeColor="text1"/>
                <w:szCs w:val="16"/>
              </w:rPr>
            </w:pPr>
            <w:r w:rsidRPr="00781112">
              <w:rPr>
                <w:rFonts w:cs="Arial"/>
                <w:color w:val="000000" w:themeColor="text1"/>
                <w:szCs w:val="16"/>
              </w:rPr>
              <w:t>42.65%</w:t>
            </w:r>
          </w:p>
        </w:tc>
        <w:tc>
          <w:tcPr>
            <w:tcW w:w="486" w:type="pct"/>
            <w:shd w:val="clear" w:color="auto" w:fill="auto"/>
            <w:vAlign w:val="center"/>
          </w:tcPr>
          <w:p w14:paraId="2B7E9ACC" w14:textId="45CB2456" w:rsidR="00A86385"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35" w:type="pct"/>
            <w:shd w:val="clear" w:color="auto" w:fill="auto"/>
            <w:vAlign w:val="center"/>
          </w:tcPr>
          <w:p w14:paraId="04CCC32D" w14:textId="64DEC314" w:rsidR="00A86385" w:rsidRPr="00781112" w:rsidRDefault="002B7490" w:rsidP="00A018D4">
            <w:pPr>
              <w:jc w:val="center"/>
              <w:rPr>
                <w:rFonts w:cs="Arial"/>
                <w:color w:val="000000" w:themeColor="text1"/>
                <w:szCs w:val="16"/>
              </w:rPr>
            </w:pPr>
            <w:r w:rsidRPr="00781112">
              <w:rPr>
                <w:rFonts w:cs="Arial"/>
                <w:color w:val="000000" w:themeColor="text1"/>
                <w:szCs w:val="16"/>
              </w:rPr>
              <w:t>Slippage</w:t>
            </w:r>
          </w:p>
        </w:tc>
      </w:tr>
    </w:tbl>
    <w:p w14:paraId="12AAE7F9" w14:textId="77777777" w:rsidR="00A80FEB" w:rsidRPr="00781112" w:rsidRDefault="00A80FEB" w:rsidP="004369B2">
      <w:pPr>
        <w:rPr>
          <w:color w:val="000000" w:themeColor="text1"/>
        </w:rPr>
      </w:pPr>
      <w:r w:rsidRPr="00781112">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781112" w14:paraId="5A5015FC" w14:textId="4FA08BD6" w:rsidTr="0033429D">
        <w:trPr>
          <w:trHeight w:val="361"/>
          <w:tblHeader/>
        </w:trPr>
        <w:tc>
          <w:tcPr>
            <w:tcW w:w="3349" w:type="pct"/>
            <w:shd w:val="clear" w:color="auto" w:fill="auto"/>
            <w:vAlign w:val="bottom"/>
          </w:tcPr>
          <w:p w14:paraId="4191FDB2" w14:textId="72ED8C9D" w:rsidR="002F2379" w:rsidRPr="00781112" w:rsidRDefault="009028CA" w:rsidP="0024351A">
            <w:pPr>
              <w:rPr>
                <w:rFonts w:cs="Arial"/>
                <w:color w:val="000000" w:themeColor="text1"/>
                <w:szCs w:val="16"/>
              </w:rPr>
            </w:pPr>
            <w:r w:rsidRPr="00781112">
              <w:rPr>
                <w:rFonts w:cs="Arial"/>
                <w:b/>
                <w:color w:val="000000" w:themeColor="text1"/>
                <w:szCs w:val="16"/>
              </w:rPr>
              <w:t xml:space="preserve">Outcome C </w:t>
            </w:r>
            <w:r w:rsidRPr="00781112">
              <w:rPr>
                <w:rFonts w:cs="Arial"/>
                <w:b/>
                <w:bCs/>
                <w:color w:val="000000" w:themeColor="text1"/>
                <w:szCs w:val="16"/>
              </w:rPr>
              <w:t>Progress Categor</w:t>
            </w:r>
            <w:r w:rsidR="00E91363" w:rsidRPr="00781112">
              <w:rPr>
                <w:rFonts w:cs="Arial"/>
                <w:b/>
                <w:bCs/>
                <w:color w:val="000000" w:themeColor="text1"/>
                <w:szCs w:val="16"/>
              </w:rPr>
              <w:t>y</w:t>
            </w:r>
          </w:p>
        </w:tc>
        <w:tc>
          <w:tcPr>
            <w:tcW w:w="826" w:type="pct"/>
            <w:shd w:val="clear" w:color="auto" w:fill="auto"/>
            <w:vAlign w:val="bottom"/>
          </w:tcPr>
          <w:p w14:paraId="18BE5F06" w14:textId="77777777" w:rsidR="002F2379" w:rsidRPr="00781112" w:rsidRDefault="002F2379" w:rsidP="0024351A">
            <w:pPr>
              <w:jc w:val="center"/>
              <w:rPr>
                <w:rFonts w:cs="Arial"/>
                <w:b/>
                <w:color w:val="000000" w:themeColor="text1"/>
                <w:szCs w:val="16"/>
              </w:rPr>
            </w:pPr>
            <w:r w:rsidRPr="00781112">
              <w:rPr>
                <w:rFonts w:cs="Arial"/>
                <w:b/>
                <w:color w:val="000000" w:themeColor="text1"/>
                <w:szCs w:val="16"/>
              </w:rPr>
              <w:t>Number of Children</w:t>
            </w:r>
          </w:p>
        </w:tc>
        <w:tc>
          <w:tcPr>
            <w:tcW w:w="825" w:type="pct"/>
            <w:shd w:val="clear" w:color="auto" w:fill="auto"/>
            <w:vAlign w:val="bottom"/>
          </w:tcPr>
          <w:p w14:paraId="5D2176F1" w14:textId="0AB04833" w:rsidR="002F2379" w:rsidRPr="00781112" w:rsidRDefault="002F2379" w:rsidP="0024351A">
            <w:pPr>
              <w:jc w:val="center"/>
              <w:rPr>
                <w:rFonts w:cs="Arial"/>
                <w:b/>
                <w:color w:val="000000" w:themeColor="text1"/>
                <w:szCs w:val="16"/>
              </w:rPr>
            </w:pPr>
            <w:r w:rsidRPr="00781112">
              <w:rPr>
                <w:rFonts w:cs="Arial"/>
                <w:b/>
                <w:color w:val="000000" w:themeColor="text1"/>
                <w:szCs w:val="16"/>
              </w:rPr>
              <w:t>Percentage of Children</w:t>
            </w:r>
          </w:p>
        </w:tc>
      </w:tr>
      <w:tr w:rsidR="005C29F8" w:rsidRPr="00781112" w14:paraId="091128D7" w14:textId="67DCF276" w:rsidTr="00AB0D6A">
        <w:trPr>
          <w:trHeight w:val="361"/>
        </w:trPr>
        <w:tc>
          <w:tcPr>
            <w:tcW w:w="3349" w:type="pct"/>
            <w:shd w:val="clear" w:color="auto" w:fill="auto"/>
          </w:tcPr>
          <w:p w14:paraId="4D685636" w14:textId="77777777" w:rsidR="00A86385" w:rsidRPr="00781112" w:rsidRDefault="00A86385" w:rsidP="00A86385">
            <w:pPr>
              <w:rPr>
                <w:rFonts w:cs="Arial"/>
                <w:color w:val="000000" w:themeColor="text1"/>
                <w:szCs w:val="16"/>
              </w:rPr>
            </w:pPr>
            <w:r w:rsidRPr="00781112">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781112" w:rsidRDefault="002B7490" w:rsidP="00A018D4">
            <w:pPr>
              <w:jc w:val="center"/>
              <w:rPr>
                <w:rFonts w:cs="Arial"/>
                <w:color w:val="000000" w:themeColor="text1"/>
                <w:szCs w:val="16"/>
              </w:rPr>
            </w:pPr>
            <w:r w:rsidRPr="00781112">
              <w:rPr>
                <w:rFonts w:cs="Arial"/>
                <w:color w:val="000000" w:themeColor="text1"/>
                <w:szCs w:val="16"/>
              </w:rPr>
              <w:t>76</w:t>
            </w:r>
          </w:p>
        </w:tc>
        <w:tc>
          <w:tcPr>
            <w:tcW w:w="825" w:type="pct"/>
            <w:shd w:val="clear" w:color="auto" w:fill="auto"/>
            <w:vAlign w:val="center"/>
          </w:tcPr>
          <w:p w14:paraId="224E7CD3" w14:textId="5C0B6B10" w:rsidR="00A86385" w:rsidRPr="00781112" w:rsidRDefault="002B7490" w:rsidP="00A018D4">
            <w:pPr>
              <w:jc w:val="center"/>
              <w:rPr>
                <w:rFonts w:cs="Arial"/>
                <w:color w:val="000000" w:themeColor="text1"/>
                <w:szCs w:val="16"/>
              </w:rPr>
            </w:pPr>
            <w:r w:rsidRPr="00781112">
              <w:rPr>
                <w:rFonts w:cs="Arial"/>
                <w:color w:val="000000" w:themeColor="text1"/>
                <w:szCs w:val="16"/>
              </w:rPr>
              <w:t>12.28%</w:t>
            </w:r>
          </w:p>
        </w:tc>
      </w:tr>
      <w:tr w:rsidR="005C29F8" w:rsidRPr="00781112" w14:paraId="0DFF86FC" w14:textId="381769F8" w:rsidTr="00AB0D6A">
        <w:trPr>
          <w:trHeight w:val="361"/>
        </w:trPr>
        <w:tc>
          <w:tcPr>
            <w:tcW w:w="3349" w:type="pct"/>
            <w:shd w:val="clear" w:color="auto" w:fill="auto"/>
          </w:tcPr>
          <w:p w14:paraId="72586C03" w14:textId="77777777" w:rsidR="00A86385" w:rsidRPr="00781112" w:rsidRDefault="00A86385" w:rsidP="00A86385">
            <w:pPr>
              <w:rPr>
                <w:rFonts w:cs="Arial"/>
                <w:color w:val="000000" w:themeColor="text1"/>
                <w:szCs w:val="16"/>
              </w:rPr>
            </w:pPr>
            <w:r w:rsidRPr="00781112">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781112" w:rsidRDefault="002B7490" w:rsidP="00A018D4">
            <w:pPr>
              <w:jc w:val="center"/>
              <w:rPr>
                <w:rFonts w:cs="Arial"/>
                <w:color w:val="000000" w:themeColor="text1"/>
                <w:szCs w:val="16"/>
              </w:rPr>
            </w:pPr>
            <w:r w:rsidRPr="00781112">
              <w:rPr>
                <w:rFonts w:cs="Arial"/>
                <w:color w:val="000000" w:themeColor="text1"/>
                <w:szCs w:val="16"/>
              </w:rPr>
              <w:t>103</w:t>
            </w:r>
          </w:p>
        </w:tc>
        <w:tc>
          <w:tcPr>
            <w:tcW w:w="825" w:type="pct"/>
            <w:shd w:val="clear" w:color="auto" w:fill="auto"/>
            <w:vAlign w:val="center"/>
          </w:tcPr>
          <w:p w14:paraId="75491539" w14:textId="4C6956ED" w:rsidR="00A86385" w:rsidRPr="00781112" w:rsidRDefault="002B7490" w:rsidP="00A018D4">
            <w:pPr>
              <w:jc w:val="center"/>
              <w:rPr>
                <w:rFonts w:cs="Arial"/>
                <w:color w:val="000000" w:themeColor="text1"/>
                <w:szCs w:val="16"/>
              </w:rPr>
            </w:pPr>
            <w:r w:rsidRPr="00781112">
              <w:rPr>
                <w:rFonts w:cs="Arial"/>
                <w:color w:val="000000" w:themeColor="text1"/>
                <w:szCs w:val="16"/>
              </w:rPr>
              <w:t>16.64%</w:t>
            </w:r>
          </w:p>
        </w:tc>
      </w:tr>
      <w:tr w:rsidR="005C29F8" w:rsidRPr="00781112" w14:paraId="055A4C9A" w14:textId="0FC02C83" w:rsidTr="00AB0D6A">
        <w:trPr>
          <w:trHeight w:val="395"/>
        </w:trPr>
        <w:tc>
          <w:tcPr>
            <w:tcW w:w="3349" w:type="pct"/>
            <w:shd w:val="clear" w:color="auto" w:fill="auto"/>
          </w:tcPr>
          <w:p w14:paraId="1EEA20E7" w14:textId="77777777" w:rsidR="00A86385" w:rsidRPr="00781112" w:rsidRDefault="00A86385" w:rsidP="00A86385">
            <w:pPr>
              <w:rPr>
                <w:rFonts w:cs="Arial"/>
                <w:color w:val="000000" w:themeColor="text1"/>
                <w:szCs w:val="16"/>
              </w:rPr>
            </w:pPr>
            <w:r w:rsidRPr="00781112">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781112" w:rsidRDefault="002B7490" w:rsidP="00A018D4">
            <w:pPr>
              <w:jc w:val="center"/>
              <w:rPr>
                <w:rFonts w:cs="Arial"/>
                <w:color w:val="000000" w:themeColor="text1"/>
                <w:szCs w:val="16"/>
              </w:rPr>
            </w:pPr>
            <w:r w:rsidRPr="00781112">
              <w:rPr>
                <w:rFonts w:cs="Arial"/>
                <w:color w:val="000000" w:themeColor="text1"/>
                <w:szCs w:val="16"/>
              </w:rPr>
              <w:t>209</w:t>
            </w:r>
          </w:p>
        </w:tc>
        <w:tc>
          <w:tcPr>
            <w:tcW w:w="825" w:type="pct"/>
            <w:shd w:val="clear" w:color="auto" w:fill="auto"/>
            <w:vAlign w:val="center"/>
          </w:tcPr>
          <w:p w14:paraId="5A785A5B" w14:textId="096612D9" w:rsidR="00A86385" w:rsidRPr="00781112" w:rsidRDefault="002B7490" w:rsidP="00A018D4">
            <w:pPr>
              <w:jc w:val="center"/>
              <w:rPr>
                <w:rFonts w:cs="Arial"/>
                <w:color w:val="000000" w:themeColor="text1"/>
                <w:szCs w:val="16"/>
              </w:rPr>
            </w:pPr>
            <w:r w:rsidRPr="00781112">
              <w:rPr>
                <w:rFonts w:cs="Arial"/>
                <w:color w:val="000000" w:themeColor="text1"/>
                <w:szCs w:val="16"/>
              </w:rPr>
              <w:t>33.76%</w:t>
            </w:r>
          </w:p>
        </w:tc>
      </w:tr>
      <w:tr w:rsidR="005C29F8" w:rsidRPr="00781112" w14:paraId="116C43B5" w14:textId="562F3ACF" w:rsidTr="00AB0D6A">
        <w:trPr>
          <w:trHeight w:val="361"/>
        </w:trPr>
        <w:tc>
          <w:tcPr>
            <w:tcW w:w="3349" w:type="pct"/>
            <w:shd w:val="clear" w:color="auto" w:fill="auto"/>
          </w:tcPr>
          <w:p w14:paraId="74396990" w14:textId="77777777" w:rsidR="00A86385" w:rsidRPr="00781112" w:rsidRDefault="00A86385" w:rsidP="00A86385">
            <w:pPr>
              <w:rPr>
                <w:rFonts w:cs="Arial"/>
                <w:color w:val="000000" w:themeColor="text1"/>
                <w:szCs w:val="16"/>
              </w:rPr>
            </w:pPr>
            <w:r w:rsidRPr="00781112">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781112" w:rsidRDefault="002B7490" w:rsidP="00A018D4">
            <w:pPr>
              <w:jc w:val="center"/>
              <w:rPr>
                <w:rFonts w:cs="Arial"/>
                <w:color w:val="000000" w:themeColor="text1"/>
                <w:szCs w:val="16"/>
              </w:rPr>
            </w:pPr>
            <w:r w:rsidRPr="00781112">
              <w:rPr>
                <w:rFonts w:cs="Arial"/>
                <w:color w:val="000000" w:themeColor="text1"/>
                <w:szCs w:val="16"/>
              </w:rPr>
              <w:t>175</w:t>
            </w:r>
          </w:p>
        </w:tc>
        <w:tc>
          <w:tcPr>
            <w:tcW w:w="825" w:type="pct"/>
            <w:shd w:val="clear" w:color="auto" w:fill="auto"/>
            <w:vAlign w:val="center"/>
          </w:tcPr>
          <w:p w14:paraId="6CF00AA9" w14:textId="2DDC2AAD" w:rsidR="00A86385" w:rsidRPr="00781112" w:rsidRDefault="002B7490" w:rsidP="00A018D4">
            <w:pPr>
              <w:jc w:val="center"/>
              <w:rPr>
                <w:rFonts w:cs="Arial"/>
                <w:color w:val="000000" w:themeColor="text1"/>
                <w:szCs w:val="16"/>
              </w:rPr>
            </w:pPr>
            <w:r w:rsidRPr="00781112">
              <w:rPr>
                <w:rFonts w:cs="Arial"/>
                <w:color w:val="000000" w:themeColor="text1"/>
                <w:szCs w:val="16"/>
              </w:rPr>
              <w:t>28.27%</w:t>
            </w:r>
          </w:p>
        </w:tc>
      </w:tr>
      <w:tr w:rsidR="005C29F8" w:rsidRPr="00781112" w14:paraId="4BA9BE51" w14:textId="4FD5F213" w:rsidTr="00AB0D6A">
        <w:trPr>
          <w:trHeight w:val="361"/>
        </w:trPr>
        <w:tc>
          <w:tcPr>
            <w:tcW w:w="3349" w:type="pct"/>
            <w:shd w:val="clear" w:color="auto" w:fill="auto"/>
          </w:tcPr>
          <w:p w14:paraId="016E3D57" w14:textId="77777777" w:rsidR="00A86385" w:rsidRPr="00781112" w:rsidRDefault="00A86385" w:rsidP="00A86385">
            <w:pPr>
              <w:rPr>
                <w:rFonts w:cs="Arial"/>
                <w:color w:val="000000" w:themeColor="text1"/>
                <w:szCs w:val="16"/>
              </w:rPr>
            </w:pPr>
            <w:r w:rsidRPr="00781112">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781112" w:rsidRDefault="002B7490" w:rsidP="00A018D4">
            <w:pPr>
              <w:jc w:val="center"/>
              <w:rPr>
                <w:rFonts w:cs="Arial"/>
                <w:color w:val="000000" w:themeColor="text1"/>
                <w:szCs w:val="16"/>
              </w:rPr>
            </w:pPr>
            <w:r w:rsidRPr="00781112">
              <w:rPr>
                <w:rFonts w:cs="Arial"/>
                <w:color w:val="000000" w:themeColor="text1"/>
                <w:szCs w:val="16"/>
              </w:rPr>
              <w:t>56</w:t>
            </w:r>
          </w:p>
        </w:tc>
        <w:tc>
          <w:tcPr>
            <w:tcW w:w="825" w:type="pct"/>
            <w:shd w:val="clear" w:color="auto" w:fill="auto"/>
            <w:vAlign w:val="center"/>
          </w:tcPr>
          <w:p w14:paraId="5DB4A655" w14:textId="2961CB8C" w:rsidR="00A86385" w:rsidRPr="00781112" w:rsidRDefault="002B7490" w:rsidP="00A018D4">
            <w:pPr>
              <w:jc w:val="center"/>
              <w:rPr>
                <w:rFonts w:cs="Arial"/>
                <w:color w:val="000000" w:themeColor="text1"/>
                <w:szCs w:val="16"/>
              </w:rPr>
            </w:pPr>
            <w:r w:rsidRPr="00781112">
              <w:rPr>
                <w:rFonts w:cs="Arial"/>
                <w:color w:val="000000" w:themeColor="text1"/>
                <w:szCs w:val="16"/>
              </w:rPr>
              <w:t>9.05%</w:t>
            </w:r>
          </w:p>
        </w:tc>
      </w:tr>
    </w:tbl>
    <w:p w14:paraId="49F715FF" w14:textId="77777777" w:rsidR="00A80FEB" w:rsidRPr="00781112"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781112" w14:paraId="6D854191" w14:textId="189CF04C" w:rsidTr="00AB0D6A">
        <w:trPr>
          <w:trHeight w:val="354"/>
          <w:tblHeader/>
        </w:trPr>
        <w:tc>
          <w:tcPr>
            <w:tcW w:w="999" w:type="pct"/>
            <w:shd w:val="clear" w:color="auto" w:fill="auto"/>
            <w:vAlign w:val="bottom"/>
          </w:tcPr>
          <w:p w14:paraId="2713B90C" w14:textId="70596E6D" w:rsidR="002F2379" w:rsidRPr="00781112" w:rsidRDefault="009028CA" w:rsidP="0033429D">
            <w:pPr>
              <w:rPr>
                <w:rFonts w:cs="Arial"/>
                <w:b/>
                <w:bCs/>
                <w:color w:val="000000" w:themeColor="text1"/>
                <w:szCs w:val="16"/>
              </w:rPr>
            </w:pPr>
            <w:r w:rsidRPr="00781112">
              <w:rPr>
                <w:rFonts w:cs="Arial"/>
                <w:b/>
                <w:bCs/>
                <w:color w:val="000000" w:themeColor="text1"/>
                <w:szCs w:val="16"/>
              </w:rPr>
              <w:t>Outcome C</w:t>
            </w:r>
          </w:p>
        </w:tc>
        <w:tc>
          <w:tcPr>
            <w:tcW w:w="584" w:type="pct"/>
            <w:shd w:val="clear" w:color="auto" w:fill="auto"/>
            <w:vAlign w:val="bottom"/>
          </w:tcPr>
          <w:p w14:paraId="3AAEB9EE" w14:textId="77777777" w:rsidR="002F2379" w:rsidRPr="00781112" w:rsidRDefault="002F2379" w:rsidP="00681BA6">
            <w:pPr>
              <w:jc w:val="center"/>
              <w:rPr>
                <w:rFonts w:cs="Arial"/>
                <w:b/>
                <w:color w:val="000000" w:themeColor="text1"/>
                <w:szCs w:val="16"/>
              </w:rPr>
            </w:pPr>
            <w:r w:rsidRPr="00781112">
              <w:rPr>
                <w:rFonts w:cs="Arial"/>
                <w:b/>
                <w:color w:val="000000" w:themeColor="text1"/>
                <w:szCs w:val="16"/>
              </w:rPr>
              <w:t>Numerator</w:t>
            </w:r>
          </w:p>
        </w:tc>
        <w:tc>
          <w:tcPr>
            <w:tcW w:w="584" w:type="pct"/>
            <w:shd w:val="clear" w:color="auto" w:fill="auto"/>
            <w:vAlign w:val="bottom"/>
          </w:tcPr>
          <w:p w14:paraId="5C1FBE9E" w14:textId="77777777" w:rsidR="002F2379" w:rsidRPr="00781112" w:rsidRDefault="002F2379" w:rsidP="00681BA6">
            <w:pPr>
              <w:jc w:val="center"/>
              <w:rPr>
                <w:rFonts w:cs="Arial"/>
                <w:b/>
                <w:color w:val="000000" w:themeColor="text1"/>
                <w:szCs w:val="16"/>
              </w:rPr>
            </w:pPr>
            <w:r w:rsidRPr="00781112">
              <w:rPr>
                <w:rFonts w:cs="Arial"/>
                <w:b/>
                <w:color w:val="000000" w:themeColor="text1"/>
                <w:szCs w:val="16"/>
              </w:rPr>
              <w:t>Denominator</w:t>
            </w:r>
          </w:p>
        </w:tc>
        <w:tc>
          <w:tcPr>
            <w:tcW w:w="543" w:type="pct"/>
            <w:shd w:val="clear" w:color="auto" w:fill="auto"/>
            <w:vAlign w:val="bottom"/>
          </w:tcPr>
          <w:p w14:paraId="7E124690" w14:textId="1B140509" w:rsidR="002F2379" w:rsidRPr="00781112" w:rsidRDefault="00B954DC" w:rsidP="00681BA6">
            <w:pPr>
              <w:jc w:val="center"/>
              <w:rPr>
                <w:rFonts w:cs="Arial"/>
                <w:b/>
                <w:color w:val="000000" w:themeColor="text1"/>
                <w:szCs w:val="16"/>
              </w:rPr>
            </w:pPr>
            <w:r w:rsidRPr="00781112">
              <w:rPr>
                <w:rFonts w:cs="Arial"/>
                <w:b/>
                <w:color w:val="000000" w:themeColor="text1"/>
                <w:szCs w:val="16"/>
              </w:rPr>
              <w:t>FFY 201</w:t>
            </w:r>
            <w:r w:rsidR="009B0EF0">
              <w:rPr>
                <w:rFonts w:cs="Arial"/>
                <w:b/>
                <w:color w:val="000000" w:themeColor="text1"/>
                <w:szCs w:val="16"/>
              </w:rPr>
              <w:t>9</w:t>
            </w:r>
            <w:r w:rsidRPr="00781112">
              <w:rPr>
                <w:rFonts w:cs="Arial"/>
                <w:b/>
                <w:color w:val="000000" w:themeColor="text1"/>
                <w:szCs w:val="16"/>
              </w:rPr>
              <w:t xml:space="preserve"> Data</w:t>
            </w:r>
          </w:p>
        </w:tc>
        <w:tc>
          <w:tcPr>
            <w:tcW w:w="584" w:type="pct"/>
            <w:shd w:val="clear" w:color="auto" w:fill="auto"/>
            <w:vAlign w:val="bottom"/>
          </w:tcPr>
          <w:p w14:paraId="7E59D447" w14:textId="0D27A55B" w:rsidR="002F2379"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625" w:type="pct"/>
            <w:shd w:val="clear" w:color="auto" w:fill="auto"/>
            <w:vAlign w:val="bottom"/>
          </w:tcPr>
          <w:p w14:paraId="48E0A776" w14:textId="44FF5B2A" w:rsidR="002F2379"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459" w:type="pct"/>
            <w:shd w:val="clear" w:color="auto" w:fill="auto"/>
            <w:vAlign w:val="bottom"/>
          </w:tcPr>
          <w:p w14:paraId="1271E5C2" w14:textId="7C29A2B3" w:rsidR="002F2379" w:rsidRPr="00781112" w:rsidRDefault="002F2379" w:rsidP="00681BA6">
            <w:pPr>
              <w:jc w:val="center"/>
              <w:rPr>
                <w:rFonts w:cs="Arial"/>
                <w:b/>
                <w:color w:val="000000" w:themeColor="text1"/>
                <w:szCs w:val="16"/>
              </w:rPr>
            </w:pPr>
            <w:r w:rsidRPr="00781112">
              <w:rPr>
                <w:rFonts w:cs="Arial"/>
                <w:b/>
                <w:color w:val="000000" w:themeColor="text1"/>
                <w:szCs w:val="16"/>
              </w:rPr>
              <w:t>Status</w:t>
            </w:r>
          </w:p>
        </w:tc>
        <w:tc>
          <w:tcPr>
            <w:tcW w:w="622" w:type="pct"/>
            <w:shd w:val="clear" w:color="auto" w:fill="auto"/>
            <w:vAlign w:val="bottom"/>
          </w:tcPr>
          <w:p w14:paraId="57BB5D90" w14:textId="5C773F81" w:rsidR="002F2379" w:rsidRPr="00781112" w:rsidRDefault="002F2379"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060DACA6" w14:textId="4A0141DE" w:rsidTr="00AB0D6A">
        <w:trPr>
          <w:trHeight w:val="361"/>
        </w:trPr>
        <w:tc>
          <w:tcPr>
            <w:tcW w:w="999" w:type="pct"/>
            <w:shd w:val="clear" w:color="auto" w:fill="auto"/>
          </w:tcPr>
          <w:p w14:paraId="53F10B71" w14:textId="77777777" w:rsidR="00757D21" w:rsidRPr="00781112" w:rsidRDefault="00A86385" w:rsidP="00E526FC">
            <w:pPr>
              <w:rPr>
                <w:rFonts w:cs="Arial"/>
                <w:color w:val="000000" w:themeColor="text1"/>
                <w:szCs w:val="16"/>
              </w:rPr>
            </w:pPr>
            <w:r w:rsidRPr="00781112">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781112" w:rsidRDefault="00757D21" w:rsidP="00E526FC">
            <w:pPr>
              <w:rPr>
                <w:rFonts w:cs="Arial"/>
                <w:color w:val="000000" w:themeColor="text1"/>
                <w:szCs w:val="16"/>
              </w:rPr>
            </w:pPr>
            <w:r w:rsidRPr="00781112">
              <w:rPr>
                <w:rFonts w:cs="Arial"/>
                <w:i/>
                <w:iCs/>
                <w:color w:val="C00000"/>
                <w:szCs w:val="16"/>
              </w:rPr>
              <w:t>Calculation:(</w:t>
            </w:r>
            <w:proofErr w:type="spellStart"/>
            <w:r w:rsidRPr="00781112">
              <w:rPr>
                <w:rFonts w:cs="Arial"/>
                <w:i/>
                <w:iCs/>
                <w:color w:val="C00000"/>
                <w:szCs w:val="16"/>
              </w:rPr>
              <w:t>c+d</w:t>
            </w:r>
            <w:proofErr w:type="spellEnd"/>
            <w:r w:rsidRPr="00781112">
              <w:rPr>
                <w:rFonts w:cs="Arial"/>
                <w:i/>
                <w:iCs/>
                <w:color w:val="C00000"/>
                <w:szCs w:val="16"/>
              </w:rPr>
              <w:t>)/(</w:t>
            </w:r>
            <w:proofErr w:type="spellStart"/>
            <w:r w:rsidRPr="00781112">
              <w:rPr>
                <w:rFonts w:cs="Arial"/>
                <w:i/>
                <w:iCs/>
                <w:color w:val="C00000"/>
                <w:szCs w:val="16"/>
              </w:rPr>
              <w:t>a+b+c+d</w:t>
            </w:r>
            <w:proofErr w:type="spellEnd"/>
            <w:r w:rsidRPr="00781112">
              <w:rPr>
                <w:rFonts w:cs="Arial"/>
                <w:i/>
                <w:iCs/>
                <w:color w:val="C00000"/>
                <w:szCs w:val="16"/>
              </w:rPr>
              <w:t>)</w:t>
            </w:r>
            <w:r w:rsidR="00A86385" w:rsidRPr="00781112">
              <w:rPr>
                <w:rFonts w:cs="Arial"/>
                <w:color w:val="000000" w:themeColor="text1"/>
                <w:szCs w:val="16"/>
              </w:rPr>
              <w:t xml:space="preserve"> </w:t>
            </w:r>
          </w:p>
        </w:tc>
        <w:tc>
          <w:tcPr>
            <w:tcW w:w="584" w:type="pct"/>
            <w:shd w:val="clear" w:color="auto" w:fill="auto"/>
            <w:vAlign w:val="center"/>
          </w:tcPr>
          <w:p w14:paraId="06847B86" w14:textId="57D8DF81" w:rsidR="00A86385" w:rsidRPr="00781112" w:rsidRDefault="002B7490" w:rsidP="00A018D4">
            <w:pPr>
              <w:jc w:val="center"/>
              <w:rPr>
                <w:rFonts w:cs="Arial"/>
                <w:color w:val="000000" w:themeColor="text1"/>
                <w:szCs w:val="16"/>
              </w:rPr>
            </w:pPr>
            <w:r w:rsidRPr="00781112">
              <w:rPr>
                <w:rFonts w:cs="Arial"/>
                <w:color w:val="000000" w:themeColor="text1"/>
                <w:szCs w:val="16"/>
              </w:rPr>
              <w:t>384</w:t>
            </w:r>
          </w:p>
        </w:tc>
        <w:tc>
          <w:tcPr>
            <w:tcW w:w="584" w:type="pct"/>
            <w:shd w:val="clear" w:color="auto" w:fill="auto"/>
            <w:vAlign w:val="center"/>
          </w:tcPr>
          <w:p w14:paraId="238365C6" w14:textId="3568431D" w:rsidR="00A86385" w:rsidRPr="00781112" w:rsidRDefault="002B7490" w:rsidP="00A018D4">
            <w:pPr>
              <w:jc w:val="center"/>
              <w:rPr>
                <w:rFonts w:cs="Arial"/>
                <w:color w:val="000000" w:themeColor="text1"/>
                <w:szCs w:val="16"/>
              </w:rPr>
            </w:pPr>
            <w:r w:rsidRPr="00781112">
              <w:rPr>
                <w:rFonts w:cs="Arial"/>
                <w:color w:val="000000" w:themeColor="text1"/>
                <w:szCs w:val="16"/>
              </w:rPr>
              <w:t>563</w:t>
            </w:r>
          </w:p>
        </w:tc>
        <w:tc>
          <w:tcPr>
            <w:tcW w:w="543" w:type="pct"/>
            <w:shd w:val="clear" w:color="auto" w:fill="auto"/>
            <w:vAlign w:val="center"/>
          </w:tcPr>
          <w:p w14:paraId="4D92698F" w14:textId="1CB8B6A4" w:rsidR="00A86385" w:rsidRPr="00781112" w:rsidRDefault="002B7490" w:rsidP="00A018D4">
            <w:pPr>
              <w:jc w:val="center"/>
              <w:rPr>
                <w:rFonts w:cs="Arial"/>
                <w:color w:val="000000" w:themeColor="text1"/>
                <w:szCs w:val="16"/>
              </w:rPr>
            </w:pPr>
            <w:r w:rsidRPr="00781112">
              <w:rPr>
                <w:rFonts w:cs="Arial"/>
                <w:color w:val="000000" w:themeColor="text1"/>
                <w:szCs w:val="16"/>
              </w:rPr>
              <w:t>71.56%</w:t>
            </w:r>
          </w:p>
        </w:tc>
        <w:tc>
          <w:tcPr>
            <w:tcW w:w="584" w:type="pct"/>
            <w:shd w:val="clear" w:color="auto" w:fill="auto"/>
            <w:vAlign w:val="center"/>
          </w:tcPr>
          <w:p w14:paraId="282346A8" w14:textId="638BF2E5" w:rsidR="00A86385" w:rsidRPr="00781112" w:rsidRDefault="002B7490" w:rsidP="00A018D4">
            <w:pPr>
              <w:jc w:val="center"/>
              <w:rPr>
                <w:rFonts w:cs="Arial"/>
                <w:color w:val="000000" w:themeColor="text1"/>
                <w:szCs w:val="16"/>
              </w:rPr>
            </w:pPr>
            <w:r w:rsidRPr="00781112">
              <w:rPr>
                <w:rFonts w:cs="Arial"/>
                <w:color w:val="000000" w:themeColor="text1"/>
                <w:szCs w:val="16"/>
              </w:rPr>
              <w:t>68.00%</w:t>
            </w:r>
          </w:p>
        </w:tc>
        <w:tc>
          <w:tcPr>
            <w:tcW w:w="625" w:type="pct"/>
            <w:shd w:val="clear" w:color="auto" w:fill="auto"/>
            <w:vAlign w:val="center"/>
          </w:tcPr>
          <w:p w14:paraId="02E42936" w14:textId="312E4B4A" w:rsidR="00A86385" w:rsidRPr="00781112" w:rsidRDefault="002B7490" w:rsidP="00A018D4">
            <w:pPr>
              <w:jc w:val="center"/>
              <w:rPr>
                <w:rFonts w:cs="Arial"/>
                <w:color w:val="000000" w:themeColor="text1"/>
                <w:szCs w:val="16"/>
              </w:rPr>
            </w:pPr>
            <w:r w:rsidRPr="00781112">
              <w:rPr>
                <w:rFonts w:cs="Arial"/>
                <w:color w:val="000000" w:themeColor="text1"/>
                <w:szCs w:val="16"/>
              </w:rPr>
              <w:t>68.21%</w:t>
            </w:r>
          </w:p>
        </w:tc>
        <w:tc>
          <w:tcPr>
            <w:tcW w:w="459" w:type="pct"/>
            <w:shd w:val="clear" w:color="auto" w:fill="auto"/>
            <w:vAlign w:val="center"/>
          </w:tcPr>
          <w:p w14:paraId="1B13A98E" w14:textId="3F3B6900" w:rsidR="00A86385"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622" w:type="pct"/>
            <w:shd w:val="clear" w:color="auto" w:fill="auto"/>
            <w:vAlign w:val="center"/>
          </w:tcPr>
          <w:p w14:paraId="2D48B259" w14:textId="3185C0C7" w:rsidR="00A86385"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r w:rsidR="005C29F8" w:rsidRPr="00781112" w14:paraId="01CBC0C6" w14:textId="58EECBDC" w:rsidTr="00AB0D6A">
        <w:trPr>
          <w:trHeight w:val="361"/>
        </w:trPr>
        <w:tc>
          <w:tcPr>
            <w:tcW w:w="999" w:type="pct"/>
            <w:shd w:val="clear" w:color="auto" w:fill="auto"/>
          </w:tcPr>
          <w:p w14:paraId="080A6F16" w14:textId="77777777" w:rsidR="00A86385" w:rsidRPr="00781112" w:rsidRDefault="00A86385" w:rsidP="00E526FC">
            <w:pPr>
              <w:rPr>
                <w:rFonts w:cs="Arial"/>
                <w:color w:val="000000" w:themeColor="text1"/>
                <w:szCs w:val="16"/>
              </w:rPr>
            </w:pPr>
            <w:r w:rsidRPr="00781112">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75451F" w:rsidRDefault="00757D21" w:rsidP="00E526FC">
            <w:pPr>
              <w:rPr>
                <w:rFonts w:cs="Arial"/>
                <w:color w:val="000000" w:themeColor="text1"/>
                <w:szCs w:val="16"/>
                <w:lang w:val="es-ES"/>
              </w:rPr>
            </w:pPr>
            <w:r w:rsidRPr="0075451F">
              <w:rPr>
                <w:rFonts w:cs="Arial"/>
                <w:i/>
                <w:iCs/>
                <w:color w:val="C00000"/>
                <w:szCs w:val="16"/>
                <w:lang w:val="es-ES"/>
              </w:rPr>
              <w:t>Calculation: (d+e)/(a+b+c+d+e)</w:t>
            </w:r>
          </w:p>
        </w:tc>
        <w:tc>
          <w:tcPr>
            <w:tcW w:w="584" w:type="pct"/>
            <w:shd w:val="clear" w:color="auto" w:fill="auto"/>
            <w:vAlign w:val="center"/>
          </w:tcPr>
          <w:p w14:paraId="55881F07" w14:textId="24379895" w:rsidR="00E526FC" w:rsidRPr="00781112" w:rsidRDefault="002B7490" w:rsidP="00A018D4">
            <w:pPr>
              <w:jc w:val="center"/>
              <w:rPr>
                <w:rFonts w:cs="Arial"/>
                <w:color w:val="000000" w:themeColor="text1"/>
                <w:szCs w:val="16"/>
              </w:rPr>
            </w:pPr>
            <w:r w:rsidRPr="00781112">
              <w:rPr>
                <w:rFonts w:cs="Arial"/>
                <w:color w:val="000000" w:themeColor="text1"/>
                <w:szCs w:val="16"/>
              </w:rPr>
              <w:t>231</w:t>
            </w:r>
          </w:p>
        </w:tc>
        <w:tc>
          <w:tcPr>
            <w:tcW w:w="584" w:type="pct"/>
            <w:shd w:val="clear" w:color="auto" w:fill="auto"/>
            <w:vAlign w:val="center"/>
          </w:tcPr>
          <w:p w14:paraId="621B2290" w14:textId="0CB78FA1" w:rsidR="00E526FC" w:rsidRPr="00781112" w:rsidRDefault="002B7490" w:rsidP="00A018D4">
            <w:pPr>
              <w:jc w:val="center"/>
              <w:rPr>
                <w:rFonts w:cs="Arial"/>
                <w:color w:val="000000" w:themeColor="text1"/>
                <w:szCs w:val="16"/>
              </w:rPr>
            </w:pPr>
            <w:r w:rsidRPr="00781112">
              <w:rPr>
                <w:rFonts w:cs="Arial"/>
                <w:color w:val="000000" w:themeColor="text1"/>
                <w:szCs w:val="16"/>
              </w:rPr>
              <w:t>619</w:t>
            </w:r>
          </w:p>
        </w:tc>
        <w:tc>
          <w:tcPr>
            <w:tcW w:w="543" w:type="pct"/>
            <w:shd w:val="clear" w:color="auto" w:fill="auto"/>
            <w:vAlign w:val="center"/>
          </w:tcPr>
          <w:p w14:paraId="62DBFBFA" w14:textId="0CDB12CF" w:rsidR="00A86385" w:rsidRPr="00781112" w:rsidRDefault="002B7490" w:rsidP="00A018D4">
            <w:pPr>
              <w:jc w:val="center"/>
              <w:rPr>
                <w:rFonts w:cs="Arial"/>
                <w:color w:val="000000" w:themeColor="text1"/>
                <w:szCs w:val="16"/>
              </w:rPr>
            </w:pPr>
            <w:r w:rsidRPr="00781112">
              <w:rPr>
                <w:rFonts w:cs="Arial"/>
                <w:color w:val="000000" w:themeColor="text1"/>
                <w:szCs w:val="16"/>
              </w:rPr>
              <w:t>39.00%</w:t>
            </w:r>
          </w:p>
        </w:tc>
        <w:tc>
          <w:tcPr>
            <w:tcW w:w="584" w:type="pct"/>
            <w:shd w:val="clear" w:color="auto" w:fill="auto"/>
            <w:vAlign w:val="center"/>
          </w:tcPr>
          <w:p w14:paraId="63A1936F" w14:textId="04F440D6" w:rsidR="00A86385" w:rsidRPr="00781112" w:rsidRDefault="002B7490" w:rsidP="00A018D4">
            <w:pPr>
              <w:jc w:val="center"/>
              <w:rPr>
                <w:rFonts w:cs="Arial"/>
                <w:color w:val="000000" w:themeColor="text1"/>
                <w:szCs w:val="16"/>
              </w:rPr>
            </w:pPr>
            <w:r w:rsidRPr="00781112">
              <w:rPr>
                <w:rFonts w:cs="Arial"/>
                <w:color w:val="000000" w:themeColor="text1"/>
                <w:szCs w:val="16"/>
              </w:rPr>
              <w:t>41.00%</w:t>
            </w:r>
          </w:p>
        </w:tc>
        <w:tc>
          <w:tcPr>
            <w:tcW w:w="625" w:type="pct"/>
            <w:shd w:val="clear" w:color="auto" w:fill="auto"/>
            <w:vAlign w:val="center"/>
          </w:tcPr>
          <w:p w14:paraId="4609D20B" w14:textId="7D9B89C4" w:rsidR="00A86385" w:rsidRPr="00781112" w:rsidRDefault="002B7490" w:rsidP="00A018D4">
            <w:pPr>
              <w:jc w:val="center"/>
              <w:rPr>
                <w:rFonts w:cs="Arial"/>
                <w:color w:val="000000" w:themeColor="text1"/>
                <w:szCs w:val="16"/>
              </w:rPr>
            </w:pPr>
            <w:r w:rsidRPr="00781112">
              <w:rPr>
                <w:rFonts w:cs="Arial"/>
                <w:color w:val="000000" w:themeColor="text1"/>
                <w:szCs w:val="16"/>
              </w:rPr>
              <w:t>37.32%</w:t>
            </w:r>
          </w:p>
        </w:tc>
        <w:tc>
          <w:tcPr>
            <w:tcW w:w="459" w:type="pct"/>
            <w:shd w:val="clear" w:color="auto" w:fill="auto"/>
            <w:vAlign w:val="center"/>
          </w:tcPr>
          <w:p w14:paraId="5F56D20D" w14:textId="6A83021F" w:rsidR="00A86385"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22" w:type="pct"/>
            <w:shd w:val="clear" w:color="auto" w:fill="auto"/>
            <w:vAlign w:val="center"/>
          </w:tcPr>
          <w:p w14:paraId="5C0F945B" w14:textId="613A8501" w:rsidR="00A86385" w:rsidRPr="00781112" w:rsidRDefault="002B7490" w:rsidP="00A018D4">
            <w:pPr>
              <w:jc w:val="center"/>
              <w:rPr>
                <w:rFonts w:cs="Arial"/>
                <w:color w:val="000000" w:themeColor="text1"/>
                <w:szCs w:val="16"/>
              </w:rPr>
            </w:pPr>
            <w:r w:rsidRPr="00781112">
              <w:rPr>
                <w:rFonts w:cs="Arial"/>
                <w:color w:val="000000" w:themeColor="text1"/>
                <w:szCs w:val="16"/>
              </w:rPr>
              <w:t>Slippage</w:t>
            </w:r>
          </w:p>
        </w:tc>
      </w:tr>
    </w:tbl>
    <w:p w14:paraId="105291D6" w14:textId="2B417D4B" w:rsidR="009B37A2" w:rsidRPr="0078111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781112" w14:paraId="61620C7C" w14:textId="77777777" w:rsidTr="003138F9">
        <w:trPr>
          <w:tblHeader/>
        </w:trPr>
        <w:tc>
          <w:tcPr>
            <w:tcW w:w="375" w:type="pct"/>
            <w:vAlign w:val="bottom"/>
          </w:tcPr>
          <w:p w14:paraId="0AA39E44" w14:textId="77777777" w:rsidR="005033CE" w:rsidRPr="00781112" w:rsidRDefault="005033CE" w:rsidP="004369B2">
            <w:pPr>
              <w:jc w:val="center"/>
              <w:rPr>
                <w:color w:val="000000" w:themeColor="text1"/>
              </w:rPr>
            </w:pPr>
            <w:r w:rsidRPr="00781112">
              <w:rPr>
                <w:b/>
                <w:color w:val="000000" w:themeColor="text1"/>
              </w:rPr>
              <w:t>Part</w:t>
            </w:r>
          </w:p>
        </w:tc>
        <w:tc>
          <w:tcPr>
            <w:tcW w:w="4625" w:type="pct"/>
            <w:shd w:val="clear" w:color="auto" w:fill="auto"/>
          </w:tcPr>
          <w:p w14:paraId="41FB5113" w14:textId="77777777" w:rsidR="005033CE" w:rsidRPr="00781112" w:rsidRDefault="005033CE" w:rsidP="004369B2">
            <w:pPr>
              <w:jc w:val="center"/>
              <w:rPr>
                <w:color w:val="000000" w:themeColor="text1"/>
              </w:rPr>
            </w:pPr>
            <w:r w:rsidRPr="00781112">
              <w:rPr>
                <w:b/>
                <w:color w:val="000000" w:themeColor="text1"/>
              </w:rPr>
              <w:t>Reasons for slippage, if applicable</w:t>
            </w:r>
          </w:p>
        </w:tc>
      </w:tr>
      <w:tr w:rsidR="005C29F8" w:rsidRPr="00781112" w14:paraId="27E1C634" w14:textId="77777777" w:rsidTr="003138F9">
        <w:tc>
          <w:tcPr>
            <w:tcW w:w="375" w:type="pct"/>
            <w:vAlign w:val="center"/>
          </w:tcPr>
          <w:p w14:paraId="0985CEF0" w14:textId="77777777" w:rsidR="005033CE" w:rsidRPr="00781112" w:rsidRDefault="005033CE" w:rsidP="004369B2">
            <w:pPr>
              <w:jc w:val="center"/>
              <w:rPr>
                <w:b/>
                <w:color w:val="000000" w:themeColor="text1"/>
              </w:rPr>
            </w:pPr>
            <w:r w:rsidRPr="00781112">
              <w:rPr>
                <w:b/>
                <w:color w:val="000000" w:themeColor="text1"/>
              </w:rPr>
              <w:t>A1</w:t>
            </w:r>
          </w:p>
        </w:tc>
        <w:tc>
          <w:tcPr>
            <w:tcW w:w="4625" w:type="pct"/>
            <w:shd w:val="clear" w:color="auto" w:fill="auto"/>
          </w:tcPr>
          <w:p w14:paraId="6D607127" w14:textId="1BD8E744" w:rsidR="005033CE" w:rsidRPr="00781112" w:rsidRDefault="008C5922" w:rsidP="004369B2">
            <w:pPr>
              <w:rPr>
                <w:color w:val="000000" w:themeColor="text1"/>
              </w:rPr>
            </w:pPr>
            <w:r w:rsidRPr="00781112">
              <w:rPr>
                <w:rFonts w:cs="Arial"/>
                <w:color w:val="000000" w:themeColor="text1"/>
                <w:szCs w:val="16"/>
              </w:rPr>
              <w:t xml:space="preserve">The COVID-19 pandemic’s impact on instruction and learning had an effect on teachers and students, and those conditions should be considered when examining preschool outcomes. The small slippage was likely an impact as a result of students’ modes of learning and </w:t>
            </w:r>
            <w:r w:rsidRPr="00781112">
              <w:rPr>
                <w:rFonts w:cs="Arial"/>
                <w:color w:val="000000" w:themeColor="text1"/>
                <w:szCs w:val="16"/>
              </w:rPr>
              <w:lastRenderedPageBreak/>
              <w:t>instruction being disrupted or altered during the school year. Due to protocols established in SY 2020-2021 to address COVID-19, schools implemented distance and blended learning models, which fostered online interactions while reducing personal face-to-face social interactions, which likely resulted in a decrease in practicing social-emotional skills of preschool students who exited that were enrolled in the DOE preschool program for students with disabilities.</w:t>
            </w:r>
          </w:p>
        </w:tc>
      </w:tr>
      <w:tr w:rsidR="005C29F8" w:rsidRPr="00781112" w14:paraId="2C5A03FF" w14:textId="77777777" w:rsidTr="003138F9">
        <w:tc>
          <w:tcPr>
            <w:tcW w:w="375" w:type="pct"/>
            <w:vAlign w:val="center"/>
          </w:tcPr>
          <w:p w14:paraId="1B7D7510" w14:textId="77777777" w:rsidR="005033CE" w:rsidRPr="00781112" w:rsidRDefault="005033CE" w:rsidP="004369B2">
            <w:pPr>
              <w:jc w:val="center"/>
              <w:rPr>
                <w:b/>
                <w:color w:val="000000" w:themeColor="text1"/>
              </w:rPr>
            </w:pPr>
            <w:r w:rsidRPr="00781112">
              <w:rPr>
                <w:b/>
                <w:color w:val="000000" w:themeColor="text1"/>
              </w:rPr>
              <w:lastRenderedPageBreak/>
              <w:t>A2</w:t>
            </w:r>
          </w:p>
        </w:tc>
        <w:tc>
          <w:tcPr>
            <w:tcW w:w="4625" w:type="pct"/>
            <w:shd w:val="clear" w:color="auto" w:fill="auto"/>
          </w:tcPr>
          <w:p w14:paraId="370094D2" w14:textId="465BB469" w:rsidR="005033CE" w:rsidRPr="00781112" w:rsidRDefault="008C5922" w:rsidP="00E21107">
            <w:pPr>
              <w:rPr>
                <w:rFonts w:cs="Arial"/>
                <w:color w:val="000000" w:themeColor="text1"/>
                <w:szCs w:val="16"/>
              </w:rPr>
            </w:pPr>
            <w:r w:rsidRPr="00781112">
              <w:rPr>
                <w:rFonts w:cs="Arial"/>
                <w:color w:val="000000" w:themeColor="text1"/>
                <w:szCs w:val="16"/>
              </w:rPr>
              <w:t>The COVID-19 pandemic’s impact on instruction and learning had an effect on teachers and students, and those conditions should be considered when examining preschool outcomes. The small slippage was likely an impact as a result of students’ modes of learning and instruction being disrupted or altered during the school year. Due to protocols established in SY 2020-2021 to address COVID-19, schools implemented distance and blended learning models, which fostered online interactions while reducing personal face-to-face social interactions, which likely resulted in a decrease in practicing social-emotional skills of preschool students who exited that were enrolled in the DOE preschool program for students with disabilities.</w:t>
            </w:r>
          </w:p>
        </w:tc>
      </w:tr>
      <w:tr w:rsidR="005C29F8" w:rsidRPr="00781112" w14:paraId="24215C17" w14:textId="77777777" w:rsidTr="003138F9">
        <w:tc>
          <w:tcPr>
            <w:tcW w:w="375" w:type="pct"/>
            <w:vAlign w:val="center"/>
          </w:tcPr>
          <w:p w14:paraId="3D5C0F58" w14:textId="77777777" w:rsidR="005033CE" w:rsidRPr="00781112" w:rsidRDefault="005033CE" w:rsidP="004369B2">
            <w:pPr>
              <w:jc w:val="center"/>
              <w:rPr>
                <w:b/>
                <w:color w:val="000000" w:themeColor="text1"/>
              </w:rPr>
            </w:pPr>
            <w:r w:rsidRPr="00781112">
              <w:rPr>
                <w:b/>
                <w:color w:val="000000" w:themeColor="text1"/>
              </w:rPr>
              <w:t>B2</w:t>
            </w:r>
          </w:p>
        </w:tc>
        <w:tc>
          <w:tcPr>
            <w:tcW w:w="4625" w:type="pct"/>
            <w:shd w:val="clear" w:color="auto" w:fill="auto"/>
          </w:tcPr>
          <w:p w14:paraId="0FC56E33" w14:textId="577E037B" w:rsidR="005033CE" w:rsidRPr="00781112" w:rsidRDefault="008C5922" w:rsidP="00E21107">
            <w:pPr>
              <w:rPr>
                <w:rFonts w:cs="Arial"/>
                <w:i/>
                <w:color w:val="000000" w:themeColor="text1"/>
                <w:szCs w:val="16"/>
              </w:rPr>
            </w:pPr>
            <w:r w:rsidRPr="00781112">
              <w:rPr>
                <w:rFonts w:cs="Arial"/>
                <w:color w:val="000000" w:themeColor="text1"/>
                <w:szCs w:val="16"/>
              </w:rPr>
              <w:t>The COVID-19 pandemic’s impact on instruction and learning had an effect on teachers and students, and those conditions should be considered when examining preschool outcomes. The decline in performance was likely an impact as a result of students’ modes of learning and instruction being disrupted or altered during the school year. Due to protocols established in SY 2020-2021 to address COVID-19, schools implemented distance and blended learning models, which fostered online interactions while reducing personal face-to-face social interactions, which likely resulted in a decrease in communication and early language skills of preschool students who exited that were enrolled in the DOE preschool program for students with disabilities.</w:t>
            </w:r>
          </w:p>
        </w:tc>
      </w:tr>
      <w:tr w:rsidR="005C29F8" w:rsidRPr="00781112" w14:paraId="78369361" w14:textId="77777777" w:rsidTr="003138F9">
        <w:tc>
          <w:tcPr>
            <w:tcW w:w="375" w:type="pct"/>
            <w:vAlign w:val="center"/>
          </w:tcPr>
          <w:p w14:paraId="3CA58DE3" w14:textId="77777777" w:rsidR="005033CE" w:rsidRPr="00781112" w:rsidRDefault="005033CE" w:rsidP="004369B2">
            <w:pPr>
              <w:jc w:val="center"/>
              <w:rPr>
                <w:b/>
                <w:color w:val="000000" w:themeColor="text1"/>
              </w:rPr>
            </w:pPr>
            <w:r w:rsidRPr="00781112">
              <w:rPr>
                <w:b/>
                <w:color w:val="000000" w:themeColor="text1"/>
              </w:rPr>
              <w:t>C2</w:t>
            </w:r>
          </w:p>
        </w:tc>
        <w:tc>
          <w:tcPr>
            <w:tcW w:w="4625" w:type="pct"/>
            <w:shd w:val="clear" w:color="auto" w:fill="auto"/>
          </w:tcPr>
          <w:p w14:paraId="36410A58" w14:textId="082DFC3E" w:rsidR="005033CE" w:rsidRPr="00781112" w:rsidRDefault="005033CE" w:rsidP="00E21107">
            <w:pPr>
              <w:rPr>
                <w:rFonts w:cs="Arial"/>
                <w:color w:val="000000" w:themeColor="text1"/>
                <w:szCs w:val="16"/>
              </w:rPr>
            </w:pPr>
            <w:r w:rsidRPr="00781112">
              <w:rPr>
                <w:rFonts w:cs="Arial"/>
                <w:color w:val="000000" w:themeColor="text1"/>
                <w:szCs w:val="16"/>
              </w:rPr>
              <w:t>The COVID-19 pandemic’s impact on instruction and learning had an effect on teachers and students, and those conditions should be considered when examining preschool outcomes. The decline in the use of appropriate behaviors was likely an impact as a result of students’ modes of learning and instruction being disrupted or altered during the school year. Due to protocols established in SY 2020-2021 to address COVID-19, schools implemented distance and blended learning models, which fostered online interactions while reducing personal face-to-face social interactions, which likely resulted in a decrease in the usage of appropriate behaviors to meet their needs of preschool students who exited that were enrolled in the DOE preschool program for students with disabilities.</w:t>
            </w:r>
          </w:p>
        </w:tc>
      </w:tr>
    </w:tbl>
    <w:p w14:paraId="399E6348" w14:textId="36EEF00B" w:rsidR="004B2C2D" w:rsidRPr="00781112" w:rsidRDefault="004B2C2D" w:rsidP="007D435F">
      <w:pPr>
        <w:rPr>
          <w:rFonts w:cs="Arial"/>
          <w:b/>
          <w:color w:val="000000" w:themeColor="text1"/>
          <w:szCs w:val="16"/>
        </w:rPr>
      </w:pPr>
      <w:r w:rsidRPr="00781112">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Pr="00781112" w:rsidRDefault="004B2C2D" w:rsidP="007D435F">
      <w:pPr>
        <w:rPr>
          <w:rFonts w:cs="Arial"/>
          <w:color w:val="000000" w:themeColor="text1"/>
          <w:szCs w:val="16"/>
        </w:rPr>
      </w:pPr>
      <w:r w:rsidRPr="00781112">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781112"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781112" w:rsidRDefault="001D6B3B" w:rsidP="00A80FEB">
            <w:pPr>
              <w:rPr>
                <w:rFonts w:cs="Arial"/>
                <w:b/>
                <w:bCs/>
                <w:color w:val="000000" w:themeColor="text1"/>
                <w:szCs w:val="16"/>
              </w:rPr>
            </w:pPr>
            <w:r w:rsidRPr="00781112">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781112" w:rsidRDefault="00B461E1"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58275667" w14:textId="54710A2D" w:rsidTr="000A4757">
        <w:tc>
          <w:tcPr>
            <w:tcW w:w="3855" w:type="pct"/>
            <w:shd w:val="clear" w:color="auto" w:fill="auto"/>
          </w:tcPr>
          <w:p w14:paraId="390A3887" w14:textId="13D1E4BC" w:rsidR="00B461E1" w:rsidRPr="00781112" w:rsidRDefault="00B461E1" w:rsidP="00A80FEB">
            <w:pPr>
              <w:rPr>
                <w:rFonts w:cs="Arial"/>
                <w:color w:val="000000" w:themeColor="text1"/>
                <w:szCs w:val="16"/>
              </w:rPr>
            </w:pPr>
            <w:r w:rsidRPr="00781112">
              <w:rPr>
                <w:rFonts w:cs="Arial"/>
                <w:color w:val="000000" w:themeColor="text1"/>
                <w:szCs w:val="16"/>
              </w:rPr>
              <w:t xml:space="preserve">Was sampling used? </w:t>
            </w:r>
          </w:p>
        </w:tc>
        <w:tc>
          <w:tcPr>
            <w:tcW w:w="1145" w:type="pct"/>
            <w:shd w:val="clear" w:color="auto" w:fill="auto"/>
          </w:tcPr>
          <w:p w14:paraId="057F9293" w14:textId="70B8666C" w:rsidR="00B461E1"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4EF81044" w14:textId="5EE5725F" w:rsidR="004B2C2D" w:rsidRPr="00781112" w:rsidRDefault="004B2C2D" w:rsidP="00A80FEB">
      <w:pPr>
        <w:rPr>
          <w:rFonts w:cs="Arial"/>
          <w:b/>
          <w:color w:val="000000" w:themeColor="text1"/>
          <w:szCs w:val="16"/>
        </w:rPr>
      </w:pPr>
      <w:r w:rsidRPr="00781112">
        <w:rPr>
          <w:rFonts w:cs="Arial"/>
          <w:b/>
          <w:color w:val="000000" w:themeColor="text1"/>
          <w:szCs w:val="16"/>
        </w:rPr>
        <w:t>Did you use the Early Childhood Outcomes Center (ECO) Child Outcomes Summary Form (COS) process? (yes/no)</w:t>
      </w:r>
    </w:p>
    <w:p w14:paraId="6C4FBAA6" w14:textId="1B6DC98D" w:rsidR="004B2C2D" w:rsidRPr="00781112" w:rsidRDefault="004B2C2D" w:rsidP="00A80FEB">
      <w:pPr>
        <w:rPr>
          <w:rFonts w:cs="Arial"/>
          <w:color w:val="000000" w:themeColor="text1"/>
          <w:szCs w:val="16"/>
        </w:rPr>
      </w:pPr>
      <w:r w:rsidRPr="00781112">
        <w:rPr>
          <w:rFonts w:cs="Arial"/>
          <w:color w:val="000000" w:themeColor="text1"/>
          <w:szCs w:val="16"/>
        </w:rPr>
        <w:t>YES</w:t>
      </w:r>
    </w:p>
    <w:p w14:paraId="015A471A" w14:textId="77777777" w:rsidR="004611C1" w:rsidRPr="00781112" w:rsidRDefault="004611C1" w:rsidP="00401663">
      <w:pPr>
        <w:rPr>
          <w:rFonts w:cs="Arial"/>
          <w:b/>
          <w:color w:val="000000" w:themeColor="text1"/>
          <w:szCs w:val="16"/>
        </w:rPr>
      </w:pPr>
      <w:bookmarkStart w:id="34" w:name="_Toc382082381"/>
      <w:bookmarkStart w:id="35" w:name="_Toc392159306"/>
      <w:r w:rsidRPr="00781112">
        <w:rPr>
          <w:rFonts w:cs="Arial"/>
          <w:b/>
          <w:color w:val="000000" w:themeColor="text1"/>
          <w:szCs w:val="16"/>
        </w:rPr>
        <w:t>List the instruments and procedures used to gather data for this indicator.</w:t>
      </w:r>
    </w:p>
    <w:p w14:paraId="48A16E25" w14:textId="1F2C8CE0" w:rsidR="009B37A2" w:rsidRPr="00781112" w:rsidRDefault="002B7490" w:rsidP="007D435F">
      <w:pPr>
        <w:rPr>
          <w:rFonts w:cs="Arial"/>
          <w:color w:val="000000" w:themeColor="text1"/>
          <w:szCs w:val="16"/>
        </w:rPr>
      </w:pPr>
      <w:r w:rsidRPr="00781112">
        <w:rPr>
          <w:rFonts w:cs="Arial"/>
          <w:color w:val="000000" w:themeColor="text1"/>
          <w:szCs w:val="16"/>
        </w:rPr>
        <w:t>In SY 2015-2016, in efforts to align with the Executive Office of Early Learning (EOEL) Pre-Kindergarten Program, applicable Kindergarten classes, and Head Start Programs, the Department adopted GOLD by Teaching Strategies (a.k.a. TS GOLD) and discontinued using the BRIGANCE Diagnostic Inventory of Early Development - II (Brigance II) as the primary data collection tool in the federal reporting of outcomes for preschool students with disabilities. In SY 2017-2018, TS GOLD changed its platform, resulting in setting a new baseline in 2018.</w:t>
      </w:r>
      <w:r w:rsidRPr="00781112">
        <w:rPr>
          <w:rFonts w:cs="Arial"/>
          <w:color w:val="000000" w:themeColor="text1"/>
          <w:szCs w:val="16"/>
        </w:rPr>
        <w:br/>
      </w:r>
      <w:r w:rsidRPr="00781112">
        <w:rPr>
          <w:rFonts w:cs="Arial"/>
          <w:color w:val="000000" w:themeColor="text1"/>
          <w:szCs w:val="16"/>
        </w:rPr>
        <w:br/>
        <w:t xml:space="preserve">TS GOLD is an online assessment tool, aligned with OSEP preschool outcomes and the Hawaii Early Learning and Development Standards (HELDS), and converts student progress information into the seven (7) point scale on the Child Outcomes Summary Form (COS). Children with ratings of six or seven are considered to be functioning at a level "comparable to same-aged peers." To obtain outcomes, student developmental level data is collected by the Early Childhood Special Education (ECSE) teacher within two (2) months of entry as well as prior to exiting the ECSE program. </w:t>
      </w:r>
      <w:r w:rsidRPr="00781112">
        <w:rPr>
          <w:rFonts w:cs="Arial"/>
          <w:color w:val="000000" w:themeColor="text1"/>
          <w:szCs w:val="16"/>
        </w:rPr>
        <w:br/>
      </w:r>
      <w:r w:rsidRPr="00781112">
        <w:rPr>
          <w:rFonts w:cs="Arial"/>
          <w:color w:val="000000" w:themeColor="text1"/>
          <w:szCs w:val="16"/>
        </w:rPr>
        <w:br/>
        <w:t xml:space="preserve">TS GOLD training for all ECSE teachers is required to be familiar with the procedures on gathering student progress data that is used to generate outcome ratings used for Indicator 7. Technical assistance was made available throughout the year from the regional 619 Preschool Resource Teachers to support the use and collection of student data. </w:t>
      </w:r>
    </w:p>
    <w:p w14:paraId="393ECB24" w14:textId="77777777" w:rsidR="00221EC9" w:rsidRPr="00781112" w:rsidRDefault="00221EC9" w:rsidP="004369B2">
      <w:pPr>
        <w:rPr>
          <w:b/>
          <w:color w:val="000000" w:themeColor="text1"/>
        </w:rPr>
      </w:pPr>
      <w:r w:rsidRPr="00781112">
        <w:rPr>
          <w:b/>
          <w:color w:val="000000" w:themeColor="text1"/>
        </w:rPr>
        <w:t>Provide additional information about this indicator (optional)</w:t>
      </w:r>
    </w:p>
    <w:p w14:paraId="0215673F" w14:textId="7230C48B" w:rsidR="009B37A2" w:rsidRPr="00781112" w:rsidRDefault="002B7490" w:rsidP="007D435F">
      <w:pPr>
        <w:rPr>
          <w:rFonts w:cs="Arial"/>
          <w:color w:val="000000" w:themeColor="text1"/>
          <w:szCs w:val="16"/>
        </w:rPr>
      </w:pPr>
      <w:r w:rsidRPr="00781112">
        <w:rPr>
          <w:rFonts w:cs="Arial"/>
          <w:color w:val="000000" w:themeColor="text1"/>
          <w:szCs w:val="16"/>
        </w:rPr>
        <w:t>The Indicator 7 data is complete, valid, and reliable as the data collection was not impacted by the COVID-19 pandemic for SY 2020-2021. However, the performance for Outcomes A1, A2, B2, and C2 was impacted by the COVID-19 pandemic. Schools followed a hybrid model of providing instruction in the classroom and virtually to adhere to COVID-19 social distancing protocols. Social distancing and using an online platform limited classroom dynamics and dampened learning and instruction.</w:t>
      </w:r>
      <w:r w:rsidRPr="00781112">
        <w:rPr>
          <w:rFonts w:cs="Arial"/>
          <w:color w:val="000000" w:themeColor="text1"/>
          <w:szCs w:val="16"/>
        </w:rPr>
        <w:br/>
      </w:r>
      <w:r w:rsidRPr="00781112">
        <w:rPr>
          <w:rFonts w:cs="Arial"/>
          <w:color w:val="000000" w:themeColor="text1"/>
          <w:szCs w:val="16"/>
        </w:rPr>
        <w:br/>
        <w:t>The Department, in efforts to improve early childhood outcomes, implemented a professional learning community (PLC) targeted to support literacy skills for early learners. The PLC was provided to speech-language pathologists and 619 Preschool Resource Teachers to support classroom teachers in the implementation of instructional practices that will aid in literacy development. The Department implemented a Language and Literacy Initiative, the building of foundational language and literacy skills of early childhood teachers towards increasing the usage of evidence-based oral language and foundational literacy strategies. This initiative included a preschool workgroup comprised of District Educational Specialists.</w:t>
      </w:r>
      <w:r w:rsidRPr="00781112">
        <w:rPr>
          <w:rFonts w:cs="Arial"/>
          <w:color w:val="000000" w:themeColor="text1"/>
          <w:szCs w:val="16"/>
        </w:rPr>
        <w:br/>
      </w:r>
      <w:r w:rsidRPr="00781112">
        <w:rPr>
          <w:rFonts w:cs="Arial"/>
          <w:color w:val="000000" w:themeColor="text1"/>
          <w:szCs w:val="16"/>
        </w:rPr>
        <w:br/>
        <w:t>The Department in collaboration with our community partner, SPIN, developed a Preschool Outcomes infographic to increase parental awareness and engagement. The infographic is available on SPIN’s website at: https://spinhawaii.org/spin-mac-office-infographics/. In addition, to further promote community stakeholder awareness and engagement, SPIN developed additional infographics for select SPP/APR indicators, the Indicator 7 resource, and can be found on the SPIN’s website of the SPP/APR stakeholder meeting at: https://seac-hawaii.org/spp-apr-stakeholder-meeting/.</w:t>
      </w:r>
    </w:p>
    <w:p w14:paraId="729220FB" w14:textId="2C05A12E" w:rsidR="000A2C83" w:rsidRPr="00781112" w:rsidRDefault="00C96236" w:rsidP="008645AD">
      <w:pPr>
        <w:pStyle w:val="Heading2"/>
      </w:pPr>
      <w:r w:rsidRPr="00781112">
        <w:t>7</w:t>
      </w:r>
      <w:r w:rsidR="00444A9D" w:rsidRPr="00781112">
        <w:t xml:space="preserve"> </w:t>
      </w:r>
      <w:r w:rsidRPr="00781112">
        <w:t xml:space="preserve">- </w:t>
      </w:r>
      <w:r w:rsidR="000A2C83" w:rsidRPr="00781112">
        <w:t>Prior FFY Required Actions</w:t>
      </w:r>
    </w:p>
    <w:p w14:paraId="6B082508" w14:textId="28E3454C" w:rsidR="000A2C83" w:rsidRPr="00781112" w:rsidRDefault="002B7490" w:rsidP="000A2C83">
      <w:pPr>
        <w:rPr>
          <w:rFonts w:cs="Arial"/>
          <w:color w:val="000000" w:themeColor="text1"/>
          <w:szCs w:val="16"/>
        </w:rPr>
      </w:pPr>
      <w:r w:rsidRPr="00781112">
        <w:rPr>
          <w:rFonts w:cs="Arial"/>
          <w:color w:val="000000" w:themeColor="text1"/>
          <w:szCs w:val="16"/>
        </w:rPr>
        <w:t>None</w:t>
      </w:r>
    </w:p>
    <w:p w14:paraId="342951AE" w14:textId="530DEEBF" w:rsidR="00B1280F" w:rsidRPr="00781112" w:rsidRDefault="00B1280F" w:rsidP="000A2C83">
      <w:pPr>
        <w:rPr>
          <w:rFonts w:cs="Arial"/>
          <w:color w:val="000000" w:themeColor="text1"/>
          <w:szCs w:val="16"/>
        </w:rPr>
      </w:pPr>
    </w:p>
    <w:p w14:paraId="311D27F5" w14:textId="36383184" w:rsidR="000A2C83" w:rsidRPr="00781112" w:rsidRDefault="000A2C83" w:rsidP="000A2C83">
      <w:pPr>
        <w:rPr>
          <w:rFonts w:cs="Arial"/>
          <w:color w:val="000000" w:themeColor="text1"/>
          <w:szCs w:val="16"/>
        </w:rPr>
      </w:pPr>
      <w:r w:rsidRPr="00781112">
        <w:rPr>
          <w:rFonts w:cs="Arial"/>
          <w:color w:val="000000" w:themeColor="text1"/>
          <w:szCs w:val="16"/>
        </w:rPr>
        <w:t xml:space="preserve"> </w:t>
      </w:r>
    </w:p>
    <w:p w14:paraId="4844645A" w14:textId="6F051FE6" w:rsidR="00221EC9" w:rsidRPr="00781112" w:rsidRDefault="00C96236" w:rsidP="008645AD">
      <w:pPr>
        <w:pStyle w:val="Heading2"/>
      </w:pPr>
      <w:r w:rsidRPr="00781112">
        <w:t>7 - OSEP Response</w:t>
      </w:r>
    </w:p>
    <w:p w14:paraId="408E3220" w14:textId="3BF99ADA" w:rsidR="009B37A2" w:rsidRPr="00781112" w:rsidRDefault="002B7490" w:rsidP="001F692C">
      <w:pPr>
        <w:rPr>
          <w:rFonts w:cs="Arial"/>
          <w:color w:val="000000" w:themeColor="text1"/>
          <w:szCs w:val="16"/>
        </w:rPr>
      </w:pPr>
      <w:r w:rsidRPr="00781112">
        <w:rPr>
          <w:rFonts w:cs="Arial"/>
          <w:color w:val="000000" w:themeColor="text1"/>
          <w:szCs w:val="16"/>
        </w:rPr>
        <w:t>The State provided targets for FFYs 2020 through 2025 for this indicator, and OSEP accepts those targets.</w:t>
      </w:r>
    </w:p>
    <w:p w14:paraId="50C7CF43" w14:textId="32A5B19E" w:rsidR="00221EC9" w:rsidRPr="00781112" w:rsidRDefault="00C96236" w:rsidP="008645AD">
      <w:pPr>
        <w:pStyle w:val="Heading2"/>
      </w:pPr>
      <w:r w:rsidRPr="00781112">
        <w:lastRenderedPageBreak/>
        <w:t>7 - Required Actions</w:t>
      </w:r>
    </w:p>
    <w:p w14:paraId="44281A32" w14:textId="371D4770" w:rsidR="009B37A2" w:rsidRPr="00781112" w:rsidRDefault="009B37A2" w:rsidP="001F692C">
      <w:pPr>
        <w:rPr>
          <w:rFonts w:cs="Arial"/>
          <w:color w:val="000000" w:themeColor="text1"/>
          <w:szCs w:val="16"/>
        </w:rPr>
      </w:pPr>
    </w:p>
    <w:p w14:paraId="4FFE0FC1"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3BCCFF07" w14:textId="34122B32" w:rsidR="00B3462E" w:rsidRPr="00781112" w:rsidRDefault="00B3462E" w:rsidP="000444E2">
      <w:pPr>
        <w:pStyle w:val="Heading1"/>
        <w:rPr>
          <w:color w:val="000000" w:themeColor="text1"/>
          <w:sz w:val="22"/>
        </w:rPr>
      </w:pPr>
      <w:r w:rsidRPr="00781112">
        <w:rPr>
          <w:color w:val="000000" w:themeColor="text1"/>
          <w:sz w:val="22"/>
        </w:rPr>
        <w:lastRenderedPageBreak/>
        <w:t>Indicator 8: Parent involvement</w:t>
      </w:r>
      <w:bookmarkEnd w:id="34"/>
      <w:bookmarkEnd w:id="35"/>
    </w:p>
    <w:p w14:paraId="66FBCA03" w14:textId="77777777" w:rsidR="00B654C1" w:rsidRPr="00781112" w:rsidRDefault="00B654C1" w:rsidP="00A018D4">
      <w:pPr>
        <w:rPr>
          <w:color w:val="000000" w:themeColor="text1"/>
          <w:szCs w:val="20"/>
        </w:rPr>
      </w:pPr>
      <w:bookmarkStart w:id="36" w:name="_Toc392159307"/>
      <w:r w:rsidRPr="00781112">
        <w:rPr>
          <w:b/>
          <w:color w:val="000000" w:themeColor="text1"/>
          <w:sz w:val="20"/>
          <w:szCs w:val="20"/>
        </w:rPr>
        <w:t>Instructions and Measurement</w:t>
      </w:r>
    </w:p>
    <w:p w14:paraId="42608CC1" w14:textId="182D7ADF" w:rsidR="00CC634E" w:rsidRPr="00781112" w:rsidRDefault="00CC634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090EFEAD" w14:textId="77777777" w:rsidR="009C613A" w:rsidRPr="00781112" w:rsidRDefault="00CC634E" w:rsidP="006424B2">
      <w:pPr>
        <w:rPr>
          <w:rFonts w:cs="Arial"/>
          <w:color w:val="000000" w:themeColor="text1"/>
          <w:szCs w:val="16"/>
        </w:rPr>
      </w:pPr>
      <w:r w:rsidRPr="00781112">
        <w:rPr>
          <w:rFonts w:cs="Arial"/>
          <w:b/>
          <w:color w:val="000000" w:themeColor="text1"/>
          <w:szCs w:val="16"/>
        </w:rPr>
        <w:t>Results indicator:</w:t>
      </w:r>
      <w:r w:rsidR="00131842" w:rsidRPr="00781112">
        <w:rPr>
          <w:rFonts w:cs="Arial"/>
          <w:color w:val="000000" w:themeColor="text1"/>
          <w:szCs w:val="16"/>
        </w:rPr>
        <w:t xml:space="preserve"> </w:t>
      </w:r>
      <w:r w:rsidRPr="00781112">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781112" w:rsidRDefault="00CC634E" w:rsidP="006424B2">
      <w:pPr>
        <w:rPr>
          <w:rFonts w:cs="Arial"/>
          <w:color w:val="000000" w:themeColor="text1"/>
          <w:szCs w:val="16"/>
        </w:rPr>
      </w:pPr>
      <w:r w:rsidRPr="00781112">
        <w:rPr>
          <w:rFonts w:cs="Arial"/>
          <w:color w:val="000000" w:themeColor="text1"/>
          <w:szCs w:val="16"/>
        </w:rPr>
        <w:t>(20 U.S.C. 1416(a)(3)(A))</w:t>
      </w:r>
    </w:p>
    <w:p w14:paraId="59F98396" w14:textId="77777777" w:rsidR="009C613A" w:rsidRPr="00781112" w:rsidRDefault="009C613A" w:rsidP="004369B2">
      <w:pPr>
        <w:rPr>
          <w:color w:val="000000" w:themeColor="text1"/>
        </w:rPr>
      </w:pPr>
      <w:r w:rsidRPr="00781112">
        <w:rPr>
          <w:b/>
          <w:color w:val="000000" w:themeColor="text1"/>
        </w:rPr>
        <w:t>Data Source</w:t>
      </w:r>
    </w:p>
    <w:p w14:paraId="543A03AF" w14:textId="13B8F95C" w:rsidR="009C613A" w:rsidRPr="00781112" w:rsidRDefault="009C613A" w:rsidP="00286BDF">
      <w:pPr>
        <w:rPr>
          <w:rFonts w:cs="Arial"/>
          <w:color w:val="000000" w:themeColor="text1"/>
          <w:szCs w:val="16"/>
        </w:rPr>
      </w:pPr>
      <w:r w:rsidRPr="00781112">
        <w:rPr>
          <w:rFonts w:cs="Arial"/>
          <w:color w:val="000000" w:themeColor="text1"/>
          <w:szCs w:val="16"/>
        </w:rPr>
        <w:t>State selected data source.</w:t>
      </w:r>
    </w:p>
    <w:p w14:paraId="50AC2385" w14:textId="77777777" w:rsidR="009C613A" w:rsidRPr="00781112" w:rsidRDefault="009C613A" w:rsidP="004369B2">
      <w:pPr>
        <w:rPr>
          <w:color w:val="000000" w:themeColor="text1"/>
        </w:rPr>
      </w:pPr>
      <w:r w:rsidRPr="00781112">
        <w:rPr>
          <w:b/>
          <w:color w:val="000000" w:themeColor="text1"/>
        </w:rPr>
        <w:t>Measurement</w:t>
      </w:r>
    </w:p>
    <w:p w14:paraId="5E1A0E28" w14:textId="46D6A5D9" w:rsidR="009C613A" w:rsidRPr="00781112" w:rsidRDefault="009C613A" w:rsidP="00286BDF">
      <w:pPr>
        <w:rPr>
          <w:rFonts w:cs="Arial"/>
          <w:color w:val="000000" w:themeColor="text1"/>
          <w:szCs w:val="16"/>
        </w:rPr>
      </w:pPr>
      <w:r w:rsidRPr="00781112">
        <w:rPr>
          <w:rFonts w:cs="Arial"/>
          <w:color w:val="000000" w:themeColor="text1"/>
          <w:szCs w:val="16"/>
        </w:rPr>
        <w:t>Percent</w:t>
      </w:r>
      <w:r w:rsidRPr="00781112">
        <w:rPr>
          <w:rFonts w:cs="Arial"/>
          <w:color w:val="000000" w:themeColor="text1"/>
          <w:szCs w:val="16"/>
          <w:shd w:val="clear" w:color="auto" w:fill="FFFFFF"/>
        </w:rPr>
        <w:t xml:space="preserve"> = </w:t>
      </w:r>
      <w:r w:rsidR="00655C91" w:rsidRPr="00781112">
        <w:rPr>
          <w:rFonts w:cs="Arial"/>
          <w:color w:val="000000" w:themeColor="text1"/>
          <w:szCs w:val="16"/>
          <w:shd w:val="clear" w:color="auto" w:fill="FFFFFF"/>
        </w:rPr>
        <w:t>[</w:t>
      </w:r>
      <w:r w:rsidRPr="00781112">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781112">
        <w:rPr>
          <w:rFonts w:cs="Arial"/>
          <w:color w:val="000000" w:themeColor="text1"/>
          <w:szCs w:val="16"/>
          <w:shd w:val="clear" w:color="auto" w:fill="FFFFFF"/>
        </w:rPr>
        <w:t>]</w:t>
      </w:r>
      <w:r w:rsidRPr="00781112">
        <w:rPr>
          <w:rFonts w:cs="Arial"/>
          <w:color w:val="000000" w:themeColor="text1"/>
          <w:szCs w:val="16"/>
          <w:shd w:val="clear" w:color="auto" w:fill="FFFFFF"/>
        </w:rPr>
        <w:t xml:space="preserve"> times 100.</w:t>
      </w:r>
    </w:p>
    <w:p w14:paraId="289E0D18" w14:textId="5D04C177" w:rsidR="009C613A" w:rsidRPr="00781112" w:rsidRDefault="009C613A" w:rsidP="004369B2">
      <w:pPr>
        <w:rPr>
          <w:color w:val="000000" w:themeColor="text1"/>
        </w:rPr>
      </w:pPr>
      <w:r w:rsidRPr="00781112">
        <w:rPr>
          <w:b/>
          <w:color w:val="000000" w:themeColor="text1"/>
        </w:rPr>
        <w:t>Instructions</w:t>
      </w:r>
    </w:p>
    <w:p w14:paraId="60A1EAFB" w14:textId="77777777" w:rsidR="002D7AD6" w:rsidRPr="00781112" w:rsidRDefault="002D7AD6" w:rsidP="00286BDF">
      <w:pPr>
        <w:rPr>
          <w:rFonts w:cs="Arial"/>
          <w:color w:val="000000" w:themeColor="text1"/>
          <w:szCs w:val="16"/>
        </w:rPr>
      </w:pPr>
      <w:r w:rsidRPr="00781112">
        <w:rPr>
          <w:rFonts w:cs="Arial"/>
          <w:i/>
          <w:iCs/>
          <w:color w:val="000000" w:themeColor="text1"/>
          <w:szCs w:val="16"/>
        </w:rPr>
        <w:t>Sampling </w:t>
      </w:r>
      <w:r w:rsidRPr="00781112">
        <w:rPr>
          <w:rFonts w:cs="Arial"/>
          <w:b/>
          <w:bCs/>
          <w:i/>
          <w:iCs/>
          <w:color w:val="000000" w:themeColor="text1"/>
          <w:szCs w:val="16"/>
        </w:rPr>
        <w:t>of parents from whom response is requested</w:t>
      </w:r>
      <w:r w:rsidRPr="00781112">
        <w:rPr>
          <w:rFonts w:cs="Arial"/>
          <w:i/>
          <w:iCs/>
          <w:color w:val="000000" w:themeColor="text1"/>
          <w:szCs w:val="16"/>
        </w:rPr>
        <w:t> is allowed.</w:t>
      </w:r>
      <w:r w:rsidRPr="00781112">
        <w:rPr>
          <w:rFonts w:cs="Arial"/>
          <w:color w:val="000000" w:themeColor="text1"/>
          <w:szCs w:val="16"/>
        </w:rPr>
        <w:t xml:space="preserve"> </w:t>
      </w:r>
      <w:r w:rsidRPr="00781112">
        <w:rPr>
          <w:rFonts w:cs="Arial"/>
          <w:i/>
          <w:iCs/>
          <w:color w:val="000000" w:themeColor="text1"/>
          <w:szCs w:val="16"/>
        </w:rPr>
        <w:t>When sampling is used, submit a description of the sampling methodology outlining how the design will yield valid and reliable estimates. (See </w:t>
      </w:r>
      <w:r w:rsidRPr="00781112">
        <w:rPr>
          <w:rFonts w:cs="Arial"/>
          <w:i/>
          <w:iCs/>
          <w:color w:val="000000" w:themeColor="text1"/>
          <w:szCs w:val="16"/>
          <w:u w:val="single"/>
        </w:rPr>
        <w:t>General Instructions</w:t>
      </w:r>
      <w:r w:rsidRPr="00781112">
        <w:rPr>
          <w:rFonts w:cs="Arial"/>
          <w:i/>
          <w:iCs/>
          <w:color w:val="000000" w:themeColor="text1"/>
          <w:szCs w:val="16"/>
        </w:rPr>
        <w:t> on page 2 for additional instructions on sampling.)</w:t>
      </w:r>
    </w:p>
    <w:p w14:paraId="3EC08FBA" w14:textId="77777777" w:rsidR="002D7AD6" w:rsidRPr="00781112" w:rsidRDefault="002D7AD6" w:rsidP="00286BDF">
      <w:pPr>
        <w:rPr>
          <w:rFonts w:cs="Arial"/>
          <w:color w:val="000000" w:themeColor="text1"/>
          <w:szCs w:val="16"/>
        </w:rPr>
      </w:pPr>
      <w:r w:rsidRPr="00781112">
        <w:rPr>
          <w:rFonts w:cs="Arial"/>
          <w:color w:val="000000" w:themeColor="text1"/>
          <w:szCs w:val="16"/>
        </w:rPr>
        <w:t>Describe the results of the calculations and compare the results to the target.</w:t>
      </w:r>
    </w:p>
    <w:p w14:paraId="7C56A5AA" w14:textId="77777777" w:rsidR="002D7AD6" w:rsidRPr="00781112" w:rsidRDefault="002D7AD6" w:rsidP="00286BDF">
      <w:pPr>
        <w:rPr>
          <w:rFonts w:cs="Arial"/>
          <w:color w:val="000000" w:themeColor="text1"/>
          <w:szCs w:val="16"/>
        </w:rPr>
      </w:pPr>
      <w:r w:rsidRPr="00781112">
        <w:rPr>
          <w:rFonts w:cs="Arial"/>
          <w:color w:val="000000" w:themeColor="text1"/>
          <w:szCs w:val="16"/>
        </w:rPr>
        <w:t>Provide the actual numbers used in the calculation.</w:t>
      </w:r>
    </w:p>
    <w:p w14:paraId="231E5575" w14:textId="77777777" w:rsidR="002D7AD6" w:rsidRPr="00781112" w:rsidRDefault="002D7AD6" w:rsidP="00286BDF">
      <w:pPr>
        <w:rPr>
          <w:rFonts w:cs="Arial"/>
          <w:color w:val="000000" w:themeColor="text1"/>
          <w:szCs w:val="16"/>
        </w:rPr>
      </w:pPr>
      <w:r w:rsidRPr="00781112">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781112" w:rsidRDefault="002D7AD6" w:rsidP="00286BDF">
      <w:pPr>
        <w:rPr>
          <w:rFonts w:cs="Arial"/>
          <w:color w:val="000000" w:themeColor="text1"/>
          <w:szCs w:val="16"/>
        </w:rPr>
      </w:pPr>
      <w:r w:rsidRPr="00781112">
        <w:rPr>
          <w:rFonts w:cs="Arial"/>
          <w:color w:val="000000" w:themeColor="text1"/>
          <w:szCs w:val="16"/>
        </w:rPr>
        <w:t>While a survey is not required for this indicator, a State using a survey must submit a copy of any new or revised survey with its SPP/APR.</w:t>
      </w:r>
    </w:p>
    <w:p w14:paraId="75233790" w14:textId="6A11D847" w:rsidR="004A6352" w:rsidRPr="00781112" w:rsidRDefault="002D7AD6" w:rsidP="004A6352">
      <w:pPr>
        <w:rPr>
          <w:rFonts w:cs="Arial"/>
          <w:szCs w:val="16"/>
        </w:rPr>
      </w:pPr>
      <w:r w:rsidRPr="00781112">
        <w:rPr>
          <w:rFonts w:cs="Arial"/>
          <w:color w:val="000000" w:themeColor="text1"/>
          <w:szCs w:val="16"/>
        </w:rPr>
        <w:t xml:space="preserve">Report the number of parents to whom the surveys were distributed </w:t>
      </w:r>
      <w:r w:rsidR="004A6352" w:rsidRPr="00781112">
        <w:rPr>
          <w:rFonts w:cs="Arial"/>
          <w:szCs w:val="16"/>
        </w:rPr>
        <w:t>and the number of respondent parents. The survey response rate is automatically calculated using the submitted data.</w:t>
      </w:r>
    </w:p>
    <w:p w14:paraId="4699B320" w14:textId="77777777" w:rsidR="009C74BD" w:rsidRPr="00781112" w:rsidRDefault="009C74BD" w:rsidP="009C74BD">
      <w:pPr>
        <w:rPr>
          <w:rFonts w:cs="Arial"/>
          <w:szCs w:val="16"/>
        </w:rPr>
      </w:pPr>
      <w:r w:rsidRPr="00781112">
        <w:rPr>
          <w:rFonts w:cs="Arial"/>
          <w:szCs w:val="16"/>
        </w:rPr>
        <w:t>States must compare the response rate for the reporting year to the response rate for the previous year (e.g., in the FFY 2020 SPP/APR, compare the FFY 2020 response rate to the FFY 2019 response rate) and describe strategies that will be implemented which are expected to increase the response rate, particularly for those groups that are underrepresented.</w:t>
      </w:r>
    </w:p>
    <w:p w14:paraId="1179A7AC" w14:textId="0C70F11F" w:rsidR="009C74BD" w:rsidRPr="00781112" w:rsidRDefault="009C74BD" w:rsidP="009C74BD">
      <w:pPr>
        <w:rPr>
          <w:rFonts w:cs="Arial"/>
          <w:szCs w:val="16"/>
        </w:rPr>
      </w:pPr>
      <w:r w:rsidRPr="00781112">
        <w:rPr>
          <w:rFonts w:cs="Arial"/>
          <w:szCs w:val="16"/>
        </w:rPr>
        <w:t xml:space="preserve">The State must also analyze the response rate to identify potential nonresponse bias and take steps to reduce any identified bias and promote response from a broad cross section of </w:t>
      </w:r>
      <w:r w:rsidR="009620B1">
        <w:rPr>
          <w:rFonts w:cs="Arial"/>
          <w:szCs w:val="16"/>
        </w:rPr>
        <w:t>parents of children with disabilities.</w:t>
      </w:r>
    </w:p>
    <w:p w14:paraId="7CC85D28" w14:textId="7928F4F1" w:rsidR="00F4021E" w:rsidRDefault="00F4021E" w:rsidP="001F448F">
      <w:pPr>
        <w:spacing w:before="0" w:after="160" w:line="259" w:lineRule="auto"/>
      </w:pPr>
      <w:bookmarkStart w:id="37" w:name="_Hlk90757179"/>
      <w:r>
        <w:t xml:space="preserve">Include in the State’s analysis the extent to which the demographics of the children for whom parents responded are representative of the demographics of children receiving special education services. </w:t>
      </w:r>
      <w:r w:rsidR="009620B1">
        <w:t>States should consider categories such as race/ethnicity, age of student, disability category, and geographic location in the State.</w:t>
      </w:r>
    </w:p>
    <w:bookmarkEnd w:id="37"/>
    <w:p w14:paraId="3C4DAE99" w14:textId="77777777" w:rsidR="00944E51" w:rsidRPr="00781112" w:rsidRDefault="00944E51" w:rsidP="00944E51">
      <w:pPr>
        <w:rPr>
          <w:rFonts w:cs="Arial"/>
          <w:szCs w:val="16"/>
        </w:rPr>
      </w:pPr>
      <w:r w:rsidRPr="00781112">
        <w:rPr>
          <w:rFonts w:cs="Arial"/>
          <w:szCs w:val="16"/>
        </w:rPr>
        <w:t>States must describe the metric used to determine representativeness (e.g., +/- 3% discrepancy in the proportion of responders compared to target group).</w:t>
      </w:r>
    </w:p>
    <w:p w14:paraId="697B09AA" w14:textId="77777777" w:rsidR="00390746" w:rsidRPr="004F491A" w:rsidRDefault="00390746" w:rsidP="00390746">
      <w:bookmarkStart w:id="38" w:name="_Hlk90757133"/>
      <w:r w:rsidRPr="004F491A">
        <w:t>If the analysis shows that the demographics of the children for whom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bookmarkEnd w:id="38"/>
    <w:p w14:paraId="18909B69" w14:textId="771CA1F4" w:rsidR="00256FF8" w:rsidRPr="00781112" w:rsidRDefault="00256FF8" w:rsidP="00256FF8">
      <w:pPr>
        <w:rPr>
          <w:rFonts w:cs="Arial"/>
          <w:szCs w:val="16"/>
        </w:rPr>
      </w:pPr>
      <w:r w:rsidRPr="00781112">
        <w:rPr>
          <w:rFonts w:cs="Arial"/>
          <w:b/>
          <w:szCs w:val="16"/>
        </w:rPr>
        <w:t xml:space="preserve">Beginning with the FFY 2021 SPP/APR, due February 1, 2023, </w:t>
      </w:r>
      <w:r w:rsidRPr="00781112">
        <w:rPr>
          <w:rFonts w:cs="Arial"/>
          <w:szCs w:val="16"/>
        </w:rPr>
        <w:t>when reporting the extent to which the demographics of the children for whom parents responded are representative of the demographics of children receiving special education services, States must include race</w:t>
      </w:r>
      <w:r w:rsidR="00071D42" w:rsidRPr="00781112">
        <w:rPr>
          <w:rFonts w:cs="Arial"/>
          <w:szCs w:val="16"/>
        </w:rPr>
        <w:t>/</w:t>
      </w:r>
      <w:r w:rsidRPr="00781112">
        <w:rPr>
          <w:rFonts w:cs="Arial"/>
          <w:szCs w:val="16"/>
        </w:rPr>
        <w:t>ethnicity in their analysis. In addition, the State’s analysis must also include at least one of the following demographics: age of the student, disability category, gender, geographic location, and/or another demographic category approved through the stakeholder input process.</w:t>
      </w:r>
    </w:p>
    <w:p w14:paraId="38028E97" w14:textId="3CEA9087" w:rsidR="009C613A" w:rsidRPr="00781112" w:rsidRDefault="002D7AD6" w:rsidP="00286BDF">
      <w:pPr>
        <w:rPr>
          <w:rFonts w:cs="Arial"/>
          <w:color w:val="000000" w:themeColor="text1"/>
          <w:szCs w:val="16"/>
        </w:rPr>
      </w:pPr>
      <w:r w:rsidRPr="00781112">
        <w:rPr>
          <w:rFonts w:cs="Arial"/>
          <w:color w:val="000000" w:themeColor="text1"/>
          <w:szCs w:val="16"/>
        </w:rPr>
        <w:t>States are encouraged to work in collaboration with their OSEP-funded parent centers in collecting data.</w:t>
      </w:r>
    </w:p>
    <w:p w14:paraId="2EF00B98" w14:textId="1D44A6D0" w:rsidR="000B547A" w:rsidRPr="00781112" w:rsidRDefault="00752BAF" w:rsidP="008645AD">
      <w:pPr>
        <w:pStyle w:val="Heading2"/>
      </w:pPr>
      <w:r w:rsidRPr="00781112">
        <w:t>8</w:t>
      </w:r>
      <w:r w:rsidR="001F6BAA" w:rsidRPr="00781112">
        <w:t xml:space="preserve"> </w:t>
      </w:r>
      <w:r w:rsidRPr="00781112">
        <w:t xml:space="preserve">- </w:t>
      </w:r>
      <w:r w:rsidR="000B547A" w:rsidRPr="00781112">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781112" w14:paraId="74873645" w14:textId="77777777" w:rsidTr="0033429D">
        <w:trPr>
          <w:tblHeader/>
        </w:trPr>
        <w:tc>
          <w:tcPr>
            <w:tcW w:w="8324" w:type="dxa"/>
          </w:tcPr>
          <w:p w14:paraId="08995901" w14:textId="6A8EBD47" w:rsidR="000B547A" w:rsidRPr="00781112" w:rsidRDefault="002E111A" w:rsidP="00286BDF">
            <w:pPr>
              <w:rPr>
                <w:rFonts w:cs="Arial"/>
                <w:b/>
                <w:bCs/>
                <w:color w:val="000000" w:themeColor="text1"/>
                <w:szCs w:val="16"/>
              </w:rPr>
            </w:pPr>
            <w:r w:rsidRPr="00781112">
              <w:rPr>
                <w:rFonts w:cs="Arial"/>
                <w:b/>
                <w:bCs/>
                <w:color w:val="000000" w:themeColor="text1"/>
                <w:szCs w:val="16"/>
              </w:rPr>
              <w:t>Question</w:t>
            </w:r>
          </w:p>
        </w:tc>
        <w:tc>
          <w:tcPr>
            <w:tcW w:w="2476" w:type="dxa"/>
          </w:tcPr>
          <w:p w14:paraId="7DF826E5" w14:textId="55897261" w:rsidR="000B547A" w:rsidRPr="00781112" w:rsidRDefault="000B547A" w:rsidP="001011BB">
            <w:pPr>
              <w:jc w:val="center"/>
              <w:rPr>
                <w:rFonts w:cs="Arial"/>
                <w:b/>
                <w:color w:val="000000" w:themeColor="text1"/>
                <w:szCs w:val="16"/>
              </w:rPr>
            </w:pPr>
            <w:r w:rsidRPr="00781112">
              <w:rPr>
                <w:rFonts w:cs="Arial"/>
                <w:b/>
                <w:color w:val="000000" w:themeColor="text1"/>
                <w:szCs w:val="16"/>
              </w:rPr>
              <w:t xml:space="preserve">Yes / No </w:t>
            </w:r>
          </w:p>
        </w:tc>
      </w:tr>
      <w:tr w:rsidR="005C29F8" w:rsidRPr="00781112" w14:paraId="1461C216" w14:textId="7FAEFB03" w:rsidTr="00487CBD">
        <w:trPr>
          <w:trHeight w:val="215"/>
        </w:trPr>
        <w:tc>
          <w:tcPr>
            <w:tcW w:w="8324" w:type="dxa"/>
          </w:tcPr>
          <w:p w14:paraId="443084C1" w14:textId="2A55FAF5" w:rsidR="000B547A" w:rsidRPr="00781112" w:rsidRDefault="000B547A" w:rsidP="00286BDF">
            <w:pPr>
              <w:rPr>
                <w:rFonts w:cs="Arial"/>
                <w:color w:val="000000" w:themeColor="text1"/>
                <w:szCs w:val="16"/>
              </w:rPr>
            </w:pPr>
            <w:r w:rsidRPr="00781112">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781112" w:rsidRDefault="002B7490" w:rsidP="00A018D4">
            <w:pPr>
              <w:jc w:val="center"/>
              <w:rPr>
                <w:rFonts w:cs="Arial"/>
                <w:color w:val="000000" w:themeColor="text1"/>
                <w:szCs w:val="16"/>
              </w:rPr>
            </w:pPr>
            <w:r w:rsidRPr="00781112">
              <w:rPr>
                <w:rFonts w:cs="Arial"/>
                <w:color w:val="000000" w:themeColor="text1"/>
                <w:szCs w:val="16"/>
              </w:rPr>
              <w:t>NO</w:t>
            </w:r>
          </w:p>
        </w:tc>
      </w:tr>
    </w:tbl>
    <w:bookmarkEnd w:id="36"/>
    <w:p w14:paraId="4CE8E077" w14:textId="24912129" w:rsidR="00487CBD" w:rsidRPr="00781112" w:rsidRDefault="00487CBD" w:rsidP="00487CBD">
      <w:pPr>
        <w:rPr>
          <w:b/>
          <w:color w:val="000000" w:themeColor="text1"/>
        </w:rPr>
      </w:pPr>
      <w:r w:rsidRPr="00781112">
        <w:rPr>
          <w:b/>
          <w:color w:val="000000" w:themeColor="text1"/>
        </w:rPr>
        <w:t xml:space="preserve">Targets: Description of Stakeholder Input </w:t>
      </w:r>
    </w:p>
    <w:p w14:paraId="1CF8039C" w14:textId="30DA616B" w:rsidR="00487CBD" w:rsidRPr="00781112" w:rsidRDefault="00487CBD" w:rsidP="00487CBD">
      <w:pPr>
        <w:rPr>
          <w:rFonts w:cs="Arial"/>
          <w:color w:val="000000" w:themeColor="text1"/>
          <w:szCs w:val="16"/>
        </w:rPr>
      </w:pPr>
      <w:r w:rsidRPr="00781112">
        <w:rPr>
          <w:rFonts w:cs="Arial"/>
          <w:color w:val="000000" w:themeColor="text1"/>
          <w:szCs w:val="16"/>
        </w:rPr>
        <w:t xml:space="preserve">The Department collaborates closely with several partners to ensure that authentic engagement in all aspects of the Department’s special education program is achieved. These stakeholders supported the Department with the process of soliciting and providing broad stakeholder input on the Department's FFY 2020-2025 SPP/APR cycle. Presentation materials and meeting notes are available at the following websites: </w:t>
      </w:r>
      <w:r w:rsidRPr="00781112">
        <w:rPr>
          <w:rFonts w:cs="Arial"/>
          <w:color w:val="000000" w:themeColor="text1"/>
          <w:szCs w:val="16"/>
        </w:rPr>
        <w:br/>
        <w:t>- SEAC website at SPP/APR Resources Page https://seac-hawaii.org/spp-apr-resource-page/</w:t>
      </w:r>
      <w:r w:rsidRPr="00781112">
        <w:rPr>
          <w:rFonts w:cs="Arial"/>
          <w:color w:val="000000" w:themeColor="text1"/>
          <w:szCs w:val="16"/>
        </w:rPr>
        <w:br/>
        <w:t>- The Department’s website at https://www.hawaiipublicschools.org/TeachingAndLearning/SpecializedPrograms/SpecialEducation/Pages/home.aspx</w:t>
      </w:r>
      <w:r w:rsidRPr="00781112">
        <w:rPr>
          <w:rFonts w:cs="Arial"/>
          <w:color w:val="000000" w:themeColor="text1"/>
          <w:szCs w:val="16"/>
        </w:rPr>
        <w:br/>
      </w:r>
      <w:r w:rsidRPr="00781112">
        <w:rPr>
          <w:rFonts w:cs="Arial"/>
          <w:color w:val="000000" w:themeColor="text1"/>
          <w:szCs w:val="16"/>
        </w:rPr>
        <w:br/>
        <w:t>State Advisory Panel – Special Education Advisory Council (SEAC)</w:t>
      </w:r>
      <w:r w:rsidRPr="00781112">
        <w:rPr>
          <w:rFonts w:cs="Arial"/>
          <w:color w:val="000000" w:themeColor="text1"/>
          <w:szCs w:val="16"/>
        </w:rPr>
        <w:br/>
        <w:t xml:space="preserve">The Special Education Advisory Council is the State-established advisory panel and serves as an advisor to the state-level special education staff regarding the education of all children with disabilities. Membership for our SEAC is an appointment of the Superintendent. The membership is representative of the State population and composed of individuals involved in or concerned with the education of children with disabilities. The majority of members are individuals with disabilities or parents of children with disabilities (ages birth through 26). In the SEAC monthly meetings, family, community, and Department partners come together to address the group’s special education priorities. This is done by sharing information, hearing community concerns, and addressing actions for improvement. Meeting agendas and minutes, along with other family resources, can be found on the SEAC website at https://seac-hawaii.org/. </w:t>
      </w:r>
      <w:r w:rsidRPr="00781112">
        <w:rPr>
          <w:rFonts w:cs="Arial"/>
          <w:color w:val="000000" w:themeColor="text1"/>
          <w:szCs w:val="16"/>
        </w:rPr>
        <w:br/>
      </w:r>
      <w:r w:rsidRPr="00781112">
        <w:rPr>
          <w:rFonts w:cs="Arial"/>
          <w:color w:val="000000" w:themeColor="text1"/>
          <w:szCs w:val="16"/>
        </w:rPr>
        <w:br/>
        <w:t>Special Parent Information Network (SPIN)</w:t>
      </w:r>
      <w:r w:rsidRPr="00781112">
        <w:rPr>
          <w:rFonts w:cs="Arial"/>
          <w:color w:val="000000" w:themeColor="text1"/>
          <w:szCs w:val="16"/>
        </w:rPr>
        <w:br/>
        <w:t xml:space="preserve">The Special Parent Information Network is co-sponsored by the Disability and Communication Access Board and the Department. The Department has a long-standing memorandum of agreement with the Hawaii State Department of Health to fund the SPIN to provide support to SEAC. In addition, SPIN provides training and technical assistance to parent(s)/legal guardian(s) of students with disabilities. This includes the development and maintenance of an informational website and other materials, an annual parent conference, and availability to answer parent questions via a telephone hotline. SPIN is guided by an advisory committee made up of parents, professionals, and persons with disabilities and works with the Department to support students </w:t>
      </w:r>
      <w:r w:rsidRPr="00781112">
        <w:rPr>
          <w:rFonts w:cs="Arial"/>
          <w:color w:val="000000" w:themeColor="text1"/>
          <w:szCs w:val="16"/>
        </w:rPr>
        <w:lastRenderedPageBreak/>
        <w:t>and families. Additional information can be found on the SPIN webpage at https://spinhawaii.org/.</w:t>
      </w:r>
      <w:r w:rsidRPr="00781112">
        <w:rPr>
          <w:rFonts w:cs="Arial"/>
          <w:color w:val="000000" w:themeColor="text1"/>
          <w:szCs w:val="16"/>
        </w:rPr>
        <w:br/>
      </w:r>
      <w:r w:rsidRPr="00781112">
        <w:rPr>
          <w:rFonts w:cs="Arial"/>
          <w:color w:val="000000" w:themeColor="text1"/>
          <w:szCs w:val="16"/>
        </w:rPr>
        <w:br/>
        <w:t>Community Children’s Councils (CCCs)</w:t>
      </w:r>
      <w:r w:rsidRPr="00781112">
        <w:rPr>
          <w:rFonts w:cs="Arial"/>
          <w:color w:val="000000" w:themeColor="text1"/>
          <w:szCs w:val="16"/>
        </w:rPr>
        <w:br/>
        <w:t>The Community Children’s Councils serve children and families including those with disabilities and mental health needs through collaborative partnerships. The CCC, led by parent and professional co-chairs, provides assistance to families in coordinating educational and community support and services for their children with disabilities. The CCC is composed of 17 councils across the state representing each CA’s geographic community. Given this structure, the CCCs are an effective venue for the Department to reach the broad and diverse communities across all islands. Additional information can be found on the CCCs webpage at</w:t>
      </w:r>
      <w:r w:rsidRPr="00781112">
        <w:rPr>
          <w:rFonts w:cs="Arial"/>
          <w:color w:val="000000" w:themeColor="text1"/>
          <w:szCs w:val="16"/>
        </w:rPr>
        <w:br/>
        <w:t>https://www.hawaiipublicschools.org/ParentsAndStudents/SupportForParents/Pages/CCC.aspx.</w:t>
      </w:r>
      <w:r w:rsidRPr="00781112">
        <w:rPr>
          <w:rFonts w:cs="Arial"/>
          <w:color w:val="000000" w:themeColor="text1"/>
          <w:szCs w:val="16"/>
        </w:rPr>
        <w:br/>
      </w:r>
      <w:r w:rsidRPr="00781112">
        <w:rPr>
          <w:rFonts w:cs="Arial"/>
          <w:color w:val="000000" w:themeColor="text1"/>
          <w:szCs w:val="16"/>
        </w:rPr>
        <w:br/>
        <w:t>Leadership in Disabilities &amp; Achievement of Hawaii (LDAH)</w:t>
      </w:r>
      <w:r w:rsidRPr="00781112">
        <w:rPr>
          <w:rFonts w:cs="Arial"/>
          <w:color w:val="000000" w:themeColor="text1"/>
          <w:szCs w:val="16"/>
        </w:rPr>
        <w:br/>
        <w:t>LDAH is a nonprofit organization working to support and educate parents, families, and professionals to meet the needs of children and youth (ages birth through 26) with any disability. As a Parent Training and Information Center, LDAH and its partners provide information and referral, mentoring and advocacy, and education and training to parents and family members of children with disabilities and the professionals who serve them. Additional information can be found on the LDAH webpage at https://ldahawaii.org/.</w:t>
      </w:r>
      <w:r w:rsidRPr="00781112">
        <w:rPr>
          <w:rFonts w:cs="Arial"/>
          <w:color w:val="000000" w:themeColor="text1"/>
          <w:szCs w:val="16"/>
        </w:rPr>
        <w:br/>
      </w:r>
      <w:r w:rsidRPr="00781112">
        <w:rPr>
          <w:rFonts w:cs="Arial"/>
          <w:color w:val="000000" w:themeColor="text1"/>
          <w:szCs w:val="16"/>
        </w:rPr>
        <w:br/>
        <w:t>The Department continues to utilize the Leading by Convening framework to engage stakeholders in monthly Parent Partner meetings. These meetings are designed to provide opportunities for sharing information, exchanging ideas, understanding various perspectives, and supporting effective communication. Community stakeholders represented at these meetings include SEAC, SPIN, CCC, DD Council, and Hawaii’s Parent Training and Information agency, LDAH.</w:t>
      </w:r>
      <w:r w:rsidRPr="00781112">
        <w:rPr>
          <w:rFonts w:cs="Arial"/>
          <w:color w:val="000000" w:themeColor="text1"/>
          <w:szCs w:val="16"/>
        </w:rPr>
        <w:br/>
      </w:r>
      <w:r w:rsidRPr="00781112">
        <w:rPr>
          <w:rFonts w:cs="Arial"/>
          <w:color w:val="000000" w:themeColor="text1"/>
          <w:szCs w:val="16"/>
        </w:rPr>
        <w:br/>
        <w:t>The ESB and MAC in collaboration with SEAC, SPIN, and CCC, commenced a series of stakeholder meetings to begin discussions and develop recommended targets for the new six-year cycle of the revised SPP. Beginning in January 2021, these meetings were held over a one-year period and were designed to engage stakeholders from various backgrounds; educators, parents, school administrators, policy advisors, school psychologists, early education, advocacy groups, and state advisory board members. The Department leveraged the expertise of these stakeholders, with their breadth and depth of knowledge, to help inform the development of a new set of rigorous state targets and solicited new improvement activities for the next six-year SPP cycle.</w:t>
      </w:r>
    </w:p>
    <w:p w14:paraId="71AF2AFF" w14:textId="77777777" w:rsidR="00487CBD" w:rsidRPr="00781112" w:rsidRDefault="00487CBD" w:rsidP="00487CBD">
      <w:pPr>
        <w:rPr>
          <w:rFonts w:cs="Arial"/>
          <w:color w:val="000000" w:themeColor="text1"/>
          <w:szCs w:val="16"/>
        </w:rPr>
      </w:pPr>
      <w:r w:rsidRPr="00781112">
        <w:rPr>
          <w:rFonts w:cs="Arial"/>
          <w:color w:val="000000" w:themeColor="text1"/>
          <w:szCs w:val="16"/>
        </w:rPr>
        <w:t>Additional information to the description shared in the Introduction section:</w:t>
      </w:r>
      <w:r w:rsidRPr="00781112">
        <w:rPr>
          <w:rFonts w:cs="Arial"/>
          <w:color w:val="000000" w:themeColor="text1"/>
          <w:szCs w:val="16"/>
        </w:rPr>
        <w:br/>
        <w:t xml:space="preserve">The Department in collaboration with stakeholders reviewed Indicator 8 data towards setting the baseline for FFY 2020-2025 cycle. Some stakeholders expressed using the 2019-2020 data, at 58% towards setting a higher standard, however, with the change in data collection methodology implemented in 2020-2021, using 2020-2021 data as the baseline was determined to be more appropriate. Subsequent yearly targets for indicator 8 were set to increase by 2% each year. </w:t>
      </w:r>
      <w:r w:rsidRPr="00781112">
        <w:rPr>
          <w:rFonts w:cs="Arial"/>
          <w:color w:val="000000" w:themeColor="text1"/>
          <w:szCs w:val="16"/>
        </w:rPr>
        <w:br/>
      </w:r>
      <w:r w:rsidRPr="00781112">
        <w:rPr>
          <w:rFonts w:cs="Arial"/>
          <w:color w:val="000000" w:themeColor="text1"/>
          <w:szCs w:val="16"/>
        </w:rPr>
        <w:br/>
        <w:t>The stakeholders suggested the following improvement activities in order to increase the involvement of parents of students with disabilities:</w:t>
      </w:r>
      <w:r w:rsidRPr="00781112">
        <w:rPr>
          <w:rFonts w:cs="Arial"/>
          <w:color w:val="000000" w:themeColor="text1"/>
          <w:szCs w:val="16"/>
        </w:rPr>
        <w:br/>
        <w:t>- Invite family/parent organizations to present at quarterly district meetings to increase awareness</w:t>
      </w:r>
      <w:r w:rsidRPr="00781112">
        <w:rPr>
          <w:rFonts w:cs="Arial"/>
          <w:color w:val="000000" w:themeColor="text1"/>
          <w:szCs w:val="16"/>
        </w:rPr>
        <w:br/>
        <w:t>- Increase relationship-building opportunities</w:t>
      </w:r>
      <w:r w:rsidRPr="00781112">
        <w:rPr>
          <w:rFonts w:cs="Arial"/>
          <w:color w:val="000000" w:themeColor="text1"/>
          <w:szCs w:val="16"/>
        </w:rPr>
        <w:br/>
        <w:t>- Provide incentives for parents or the schools to increase the number of survey returns</w:t>
      </w:r>
      <w:r w:rsidRPr="00781112">
        <w:rPr>
          <w:rFonts w:cs="Arial"/>
          <w:color w:val="000000" w:themeColor="text1"/>
          <w:szCs w:val="16"/>
        </w:rPr>
        <w:br/>
        <w:t xml:space="preserve">- Collaboration between the parent-teacher organization and special education </w:t>
      </w:r>
      <w:r w:rsidRPr="00781112">
        <w:rPr>
          <w:rFonts w:cs="Arial"/>
          <w:color w:val="000000" w:themeColor="text1"/>
          <w:szCs w:val="16"/>
        </w:rPr>
        <w:br/>
        <w:t>- Mentor/train parents on procedural safeguards, collaborating and IEPs</w:t>
      </w:r>
    </w:p>
    <w:p w14:paraId="339F3968" w14:textId="6278D154" w:rsidR="008B600B" w:rsidRPr="00781112" w:rsidRDefault="008B600B" w:rsidP="004369B2">
      <w:pPr>
        <w:rPr>
          <w:rFonts w:cs="Arial"/>
          <w:color w:val="000000" w:themeColor="text1"/>
          <w:szCs w:val="16"/>
        </w:rPr>
      </w:pPr>
    </w:p>
    <w:p w14:paraId="39D78FC4" w14:textId="60D247B6" w:rsidR="00ED0065" w:rsidRPr="00781112" w:rsidRDefault="00ED0065"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rsidRPr="00781112" w14:paraId="4FD416E2" w14:textId="77777777" w:rsidTr="00123D76">
        <w:trPr>
          <w:trHeight w:val="311"/>
          <w:tblHeader/>
        </w:trPr>
        <w:tc>
          <w:tcPr>
            <w:tcW w:w="1797" w:type="dxa"/>
          </w:tcPr>
          <w:p w14:paraId="30EEE37E" w14:textId="77777777" w:rsidR="002E111A" w:rsidRPr="00781112" w:rsidRDefault="002E111A" w:rsidP="00123D76">
            <w:pPr>
              <w:jc w:val="center"/>
              <w:rPr>
                <w:b/>
                <w:color w:val="000000" w:themeColor="text1"/>
              </w:rPr>
            </w:pPr>
            <w:r w:rsidRPr="00781112">
              <w:rPr>
                <w:rFonts w:cs="Arial"/>
                <w:b/>
                <w:color w:val="000000" w:themeColor="text1"/>
                <w:szCs w:val="16"/>
              </w:rPr>
              <w:t>Baseline Year</w:t>
            </w:r>
          </w:p>
        </w:tc>
        <w:tc>
          <w:tcPr>
            <w:tcW w:w="1798" w:type="dxa"/>
          </w:tcPr>
          <w:p w14:paraId="579A26EC" w14:textId="77777777" w:rsidR="002E111A" w:rsidRPr="00781112" w:rsidRDefault="002E111A" w:rsidP="00123D76">
            <w:pPr>
              <w:jc w:val="center"/>
              <w:rPr>
                <w:b/>
                <w:color w:val="000000" w:themeColor="text1"/>
              </w:rPr>
            </w:pPr>
            <w:r w:rsidRPr="00781112">
              <w:rPr>
                <w:b/>
                <w:color w:val="000000" w:themeColor="text1"/>
              </w:rPr>
              <w:t>Baseline Data</w:t>
            </w:r>
          </w:p>
        </w:tc>
      </w:tr>
      <w:tr w:rsidR="002E111A" w:rsidRPr="00781112" w14:paraId="7FB18E4F" w14:textId="77777777" w:rsidTr="00123D76">
        <w:trPr>
          <w:trHeight w:val="311"/>
        </w:trPr>
        <w:tc>
          <w:tcPr>
            <w:tcW w:w="1797" w:type="dxa"/>
            <w:vAlign w:val="center"/>
          </w:tcPr>
          <w:p w14:paraId="167EAC34" w14:textId="69ED71A1" w:rsidR="002E111A" w:rsidRPr="00781112" w:rsidRDefault="002E111A" w:rsidP="00123D76">
            <w:pPr>
              <w:jc w:val="center"/>
              <w:rPr>
                <w:bCs/>
                <w:color w:val="000000" w:themeColor="text1"/>
              </w:rPr>
            </w:pPr>
            <w:r w:rsidRPr="00781112">
              <w:rPr>
                <w:bCs/>
                <w:color w:val="000000" w:themeColor="text1"/>
              </w:rPr>
              <w:t>2020</w:t>
            </w:r>
          </w:p>
        </w:tc>
        <w:tc>
          <w:tcPr>
            <w:tcW w:w="1798" w:type="dxa"/>
            <w:vAlign w:val="center"/>
          </w:tcPr>
          <w:p w14:paraId="14A1010A" w14:textId="403EDC7C" w:rsidR="002E111A" w:rsidRPr="00781112" w:rsidRDefault="002E111A" w:rsidP="00123D76">
            <w:pPr>
              <w:jc w:val="center"/>
              <w:rPr>
                <w:bCs/>
                <w:color w:val="000000" w:themeColor="text1"/>
              </w:rPr>
            </w:pPr>
            <w:r w:rsidRPr="00781112">
              <w:rPr>
                <w:bCs/>
                <w:color w:val="000000" w:themeColor="text1"/>
              </w:rPr>
              <w:t>51.78%</w:t>
            </w:r>
          </w:p>
        </w:tc>
      </w:tr>
    </w:tbl>
    <w:p w14:paraId="79684A14" w14:textId="77777777" w:rsidR="002E111A" w:rsidRPr="00781112"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781112" w14:paraId="06FA8C8B" w14:textId="77777777" w:rsidTr="00C40E4D">
        <w:trPr>
          <w:trHeight w:val="287"/>
        </w:trPr>
        <w:tc>
          <w:tcPr>
            <w:tcW w:w="833" w:type="pct"/>
            <w:tcBorders>
              <w:bottom w:val="single" w:sz="4" w:space="0" w:color="auto"/>
            </w:tcBorders>
            <w:shd w:val="clear" w:color="auto" w:fill="auto"/>
          </w:tcPr>
          <w:p w14:paraId="31735078" w14:textId="77777777" w:rsidR="00FB6462" w:rsidRPr="00781112" w:rsidRDefault="00FB6462" w:rsidP="0033429D">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2FE2E19D" w14:textId="1650DFDD" w:rsidR="00FB6462" w:rsidRPr="00781112" w:rsidRDefault="002B7490" w:rsidP="00DC263A">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2DF60B98" w14:textId="1CF7D6BE" w:rsidR="00FB6462" w:rsidRPr="00781112" w:rsidRDefault="002B7490" w:rsidP="00DC263A">
            <w:pPr>
              <w:keepNext/>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53278B9A" w14:textId="6050DB27" w:rsidR="00FB6462" w:rsidRPr="00781112" w:rsidRDefault="002B7490" w:rsidP="00DC263A">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2F23746E" w14:textId="403244A2" w:rsidR="00FB6462" w:rsidRPr="00781112" w:rsidRDefault="002B7490" w:rsidP="00DC263A">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7E365F7F" w14:textId="686F85A1" w:rsidR="00FB6462" w:rsidRPr="00781112" w:rsidRDefault="002B7490" w:rsidP="00DC263A">
            <w:pPr>
              <w:jc w:val="center"/>
              <w:rPr>
                <w:rFonts w:cs="Arial"/>
                <w:b/>
                <w:color w:val="000000" w:themeColor="text1"/>
                <w:szCs w:val="16"/>
              </w:rPr>
            </w:pPr>
            <w:r w:rsidRPr="00781112">
              <w:rPr>
                <w:rFonts w:cs="Arial"/>
                <w:b/>
                <w:color w:val="000000" w:themeColor="text1"/>
                <w:szCs w:val="16"/>
              </w:rPr>
              <w:t>2019</w:t>
            </w:r>
          </w:p>
        </w:tc>
      </w:tr>
      <w:tr w:rsidR="005C29F8" w:rsidRPr="00781112" w14:paraId="040D0378" w14:textId="77777777" w:rsidTr="00C40E4D">
        <w:trPr>
          <w:trHeight w:val="357"/>
        </w:trPr>
        <w:tc>
          <w:tcPr>
            <w:tcW w:w="833" w:type="pct"/>
            <w:shd w:val="clear" w:color="auto" w:fill="auto"/>
          </w:tcPr>
          <w:p w14:paraId="54EE5848" w14:textId="7260CA74" w:rsidR="00FB6462" w:rsidRPr="00781112" w:rsidRDefault="00FB6462" w:rsidP="005A338D">
            <w:pPr>
              <w:rPr>
                <w:rFonts w:cs="Arial"/>
                <w:color w:val="000000" w:themeColor="text1"/>
                <w:szCs w:val="16"/>
              </w:rPr>
            </w:pPr>
            <w:r w:rsidRPr="00781112">
              <w:rPr>
                <w:rFonts w:cs="Arial"/>
                <w:color w:val="000000" w:themeColor="text1"/>
                <w:szCs w:val="16"/>
              </w:rPr>
              <w:t>Target &gt;=</w:t>
            </w:r>
          </w:p>
        </w:tc>
        <w:tc>
          <w:tcPr>
            <w:tcW w:w="833" w:type="pct"/>
            <w:shd w:val="clear" w:color="auto" w:fill="auto"/>
          </w:tcPr>
          <w:p w14:paraId="56BDAD4D" w14:textId="1C7EF6C0" w:rsidR="00FB6462" w:rsidRPr="00781112" w:rsidRDefault="002B7490" w:rsidP="00A018D4">
            <w:pPr>
              <w:jc w:val="center"/>
              <w:rPr>
                <w:rFonts w:cs="Arial"/>
                <w:color w:val="000000" w:themeColor="text1"/>
                <w:szCs w:val="16"/>
              </w:rPr>
            </w:pPr>
            <w:r w:rsidRPr="00781112">
              <w:rPr>
                <w:rFonts w:cs="Arial"/>
                <w:color w:val="000000" w:themeColor="text1"/>
                <w:szCs w:val="16"/>
              </w:rPr>
              <w:t>53.00%</w:t>
            </w:r>
          </w:p>
        </w:tc>
        <w:tc>
          <w:tcPr>
            <w:tcW w:w="833" w:type="pct"/>
            <w:shd w:val="clear" w:color="auto" w:fill="auto"/>
          </w:tcPr>
          <w:p w14:paraId="45AE596F" w14:textId="6983147C" w:rsidR="00FB6462" w:rsidRPr="00781112" w:rsidRDefault="002B7490" w:rsidP="00A018D4">
            <w:pPr>
              <w:jc w:val="center"/>
              <w:rPr>
                <w:rFonts w:cs="Arial"/>
                <w:color w:val="000000" w:themeColor="text1"/>
                <w:szCs w:val="16"/>
              </w:rPr>
            </w:pPr>
            <w:r w:rsidRPr="00781112">
              <w:rPr>
                <w:rFonts w:cs="Arial"/>
                <w:color w:val="000000" w:themeColor="text1"/>
                <w:szCs w:val="16"/>
              </w:rPr>
              <w:t>53.00%</w:t>
            </w:r>
          </w:p>
        </w:tc>
        <w:tc>
          <w:tcPr>
            <w:tcW w:w="833" w:type="pct"/>
            <w:shd w:val="clear" w:color="auto" w:fill="auto"/>
            <w:vAlign w:val="center"/>
          </w:tcPr>
          <w:p w14:paraId="4CA9D7D5" w14:textId="26724736" w:rsidR="00FB6462" w:rsidRPr="00781112" w:rsidRDefault="002B7490" w:rsidP="00A018D4">
            <w:pPr>
              <w:jc w:val="center"/>
              <w:rPr>
                <w:rFonts w:cs="Arial"/>
                <w:color w:val="000000" w:themeColor="text1"/>
                <w:szCs w:val="16"/>
              </w:rPr>
            </w:pPr>
            <w:r w:rsidRPr="00781112">
              <w:rPr>
                <w:rFonts w:cs="Arial"/>
                <w:color w:val="000000" w:themeColor="text1"/>
                <w:szCs w:val="16"/>
              </w:rPr>
              <w:t>54.00%</w:t>
            </w:r>
          </w:p>
        </w:tc>
        <w:tc>
          <w:tcPr>
            <w:tcW w:w="833" w:type="pct"/>
            <w:shd w:val="clear" w:color="auto" w:fill="auto"/>
            <w:vAlign w:val="center"/>
          </w:tcPr>
          <w:p w14:paraId="2AC9DE6C" w14:textId="662D879E" w:rsidR="00FB6462" w:rsidRPr="00781112" w:rsidRDefault="002B7490" w:rsidP="00A018D4">
            <w:pPr>
              <w:jc w:val="center"/>
              <w:rPr>
                <w:rFonts w:cs="Arial"/>
                <w:color w:val="000000" w:themeColor="text1"/>
                <w:szCs w:val="16"/>
              </w:rPr>
            </w:pPr>
            <w:r w:rsidRPr="00781112">
              <w:rPr>
                <w:rFonts w:cs="Arial"/>
                <w:color w:val="000000" w:themeColor="text1"/>
                <w:szCs w:val="16"/>
              </w:rPr>
              <w:t>54.00%</w:t>
            </w:r>
          </w:p>
        </w:tc>
        <w:tc>
          <w:tcPr>
            <w:tcW w:w="834" w:type="pct"/>
            <w:shd w:val="clear" w:color="auto" w:fill="auto"/>
            <w:vAlign w:val="center"/>
          </w:tcPr>
          <w:p w14:paraId="1D66991F" w14:textId="5308C1A9" w:rsidR="00FB6462" w:rsidRPr="00781112" w:rsidRDefault="002B7490" w:rsidP="00A018D4">
            <w:pPr>
              <w:jc w:val="center"/>
              <w:rPr>
                <w:rFonts w:cs="Arial"/>
                <w:color w:val="000000" w:themeColor="text1"/>
                <w:szCs w:val="16"/>
              </w:rPr>
            </w:pPr>
            <w:r w:rsidRPr="00781112">
              <w:rPr>
                <w:rFonts w:cs="Arial"/>
                <w:color w:val="000000" w:themeColor="text1"/>
                <w:szCs w:val="16"/>
              </w:rPr>
              <w:t>60.00%</w:t>
            </w:r>
          </w:p>
        </w:tc>
      </w:tr>
      <w:tr w:rsidR="005C29F8" w:rsidRPr="00781112" w14:paraId="0983C602" w14:textId="77777777" w:rsidTr="00C40E4D">
        <w:trPr>
          <w:trHeight w:val="85"/>
        </w:trPr>
        <w:tc>
          <w:tcPr>
            <w:tcW w:w="833" w:type="pct"/>
            <w:shd w:val="clear" w:color="auto" w:fill="auto"/>
          </w:tcPr>
          <w:p w14:paraId="024AD7D5" w14:textId="77777777" w:rsidR="00FB6462" w:rsidRPr="00781112" w:rsidRDefault="00FB6462" w:rsidP="005A338D">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0C46B390" w14:textId="75A5B1D9" w:rsidR="00FB6462" w:rsidRPr="00781112" w:rsidRDefault="002B7490" w:rsidP="00A018D4">
            <w:pPr>
              <w:jc w:val="center"/>
              <w:rPr>
                <w:rFonts w:cs="Arial"/>
                <w:color w:val="000000" w:themeColor="text1"/>
                <w:szCs w:val="16"/>
              </w:rPr>
            </w:pPr>
            <w:r w:rsidRPr="00781112">
              <w:rPr>
                <w:rFonts w:cs="Arial"/>
                <w:color w:val="000000" w:themeColor="text1"/>
                <w:szCs w:val="16"/>
              </w:rPr>
              <w:t>54.33%</w:t>
            </w:r>
          </w:p>
        </w:tc>
        <w:tc>
          <w:tcPr>
            <w:tcW w:w="833" w:type="pct"/>
            <w:shd w:val="clear" w:color="auto" w:fill="auto"/>
          </w:tcPr>
          <w:p w14:paraId="0F636319" w14:textId="7C4BA9E9" w:rsidR="00FB6462" w:rsidRPr="00781112" w:rsidRDefault="002B7490" w:rsidP="00A018D4">
            <w:pPr>
              <w:jc w:val="center"/>
              <w:rPr>
                <w:rFonts w:cs="Arial"/>
                <w:color w:val="000000" w:themeColor="text1"/>
                <w:szCs w:val="16"/>
              </w:rPr>
            </w:pPr>
            <w:r w:rsidRPr="00781112">
              <w:rPr>
                <w:rFonts w:cs="Arial"/>
                <w:color w:val="000000" w:themeColor="text1"/>
                <w:szCs w:val="16"/>
              </w:rPr>
              <w:t>56.55%</w:t>
            </w:r>
          </w:p>
        </w:tc>
        <w:tc>
          <w:tcPr>
            <w:tcW w:w="833" w:type="pct"/>
            <w:tcBorders>
              <w:bottom w:val="single" w:sz="4" w:space="0" w:color="auto"/>
            </w:tcBorders>
            <w:shd w:val="clear" w:color="auto" w:fill="auto"/>
            <w:vAlign w:val="center"/>
          </w:tcPr>
          <w:p w14:paraId="72DD8100" w14:textId="2078A0DC" w:rsidR="00FB6462" w:rsidRPr="00781112" w:rsidRDefault="002B7490" w:rsidP="00A018D4">
            <w:pPr>
              <w:jc w:val="center"/>
              <w:rPr>
                <w:rFonts w:cs="Arial"/>
                <w:color w:val="000000" w:themeColor="text1"/>
                <w:szCs w:val="16"/>
              </w:rPr>
            </w:pPr>
            <w:r w:rsidRPr="00781112">
              <w:rPr>
                <w:rFonts w:cs="Arial"/>
                <w:color w:val="000000" w:themeColor="text1"/>
                <w:szCs w:val="16"/>
              </w:rPr>
              <w:t>54.88%</w:t>
            </w:r>
          </w:p>
        </w:tc>
        <w:tc>
          <w:tcPr>
            <w:tcW w:w="833" w:type="pct"/>
            <w:tcBorders>
              <w:bottom w:val="single" w:sz="4" w:space="0" w:color="auto"/>
            </w:tcBorders>
            <w:shd w:val="clear" w:color="auto" w:fill="auto"/>
            <w:vAlign w:val="center"/>
          </w:tcPr>
          <w:p w14:paraId="36AAC02B" w14:textId="31D6381A" w:rsidR="00FB6462" w:rsidRPr="00781112" w:rsidRDefault="002B7490" w:rsidP="00A018D4">
            <w:pPr>
              <w:jc w:val="center"/>
              <w:rPr>
                <w:rFonts w:cs="Arial"/>
                <w:color w:val="000000" w:themeColor="text1"/>
                <w:szCs w:val="16"/>
              </w:rPr>
            </w:pPr>
            <w:r w:rsidRPr="00781112">
              <w:rPr>
                <w:rFonts w:cs="Arial"/>
                <w:color w:val="000000" w:themeColor="text1"/>
                <w:szCs w:val="16"/>
              </w:rPr>
              <w:t>57.42%</w:t>
            </w:r>
          </w:p>
        </w:tc>
        <w:tc>
          <w:tcPr>
            <w:tcW w:w="834" w:type="pct"/>
            <w:tcBorders>
              <w:bottom w:val="single" w:sz="4" w:space="0" w:color="auto"/>
            </w:tcBorders>
            <w:shd w:val="clear" w:color="auto" w:fill="auto"/>
            <w:vAlign w:val="center"/>
          </w:tcPr>
          <w:p w14:paraId="4F9B07B7" w14:textId="7D67594F" w:rsidR="00FB6462" w:rsidRPr="00781112" w:rsidRDefault="002B7490" w:rsidP="00A018D4">
            <w:pPr>
              <w:jc w:val="center"/>
              <w:rPr>
                <w:rFonts w:cs="Arial"/>
                <w:color w:val="000000" w:themeColor="text1"/>
                <w:szCs w:val="16"/>
              </w:rPr>
            </w:pPr>
            <w:r w:rsidRPr="00781112">
              <w:rPr>
                <w:rFonts w:cs="Arial"/>
                <w:color w:val="000000" w:themeColor="text1"/>
                <w:szCs w:val="16"/>
              </w:rPr>
              <w:t>58.20%</w:t>
            </w:r>
          </w:p>
        </w:tc>
      </w:tr>
    </w:tbl>
    <w:p w14:paraId="0E2D4617" w14:textId="77777777" w:rsidR="000417B4" w:rsidRPr="00781112" w:rsidRDefault="000417B4" w:rsidP="004369B2">
      <w:pPr>
        <w:rPr>
          <w:color w:val="000000" w:themeColor="text1"/>
        </w:rPr>
      </w:pPr>
    </w:p>
    <w:p w14:paraId="1F4FFBFE" w14:textId="308C372B" w:rsidR="00FB6462" w:rsidRPr="00781112" w:rsidRDefault="00FB6462" w:rsidP="004369B2">
      <w:pPr>
        <w:rPr>
          <w:color w:val="000000" w:themeColor="text1"/>
        </w:rPr>
      </w:pPr>
      <w:r w:rsidRPr="00781112">
        <w:rPr>
          <w:b/>
          <w:color w:val="000000" w:themeColor="text1"/>
        </w:rPr>
        <w:t>Targets</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899"/>
        <w:gridCol w:w="1650"/>
        <w:gridCol w:w="1650"/>
        <w:gridCol w:w="1650"/>
        <w:gridCol w:w="1650"/>
        <w:gridCol w:w="1650"/>
        <w:gridCol w:w="1647"/>
      </w:tblGrid>
      <w:tr w:rsidR="00AD5583" w:rsidRPr="00781112" w14:paraId="77450D85" w14:textId="217C23D8" w:rsidTr="00730C62">
        <w:trPr>
          <w:trHeight w:val="242"/>
        </w:trPr>
        <w:tc>
          <w:tcPr>
            <w:tcW w:w="416" w:type="pct"/>
            <w:tcBorders>
              <w:bottom w:val="single" w:sz="4" w:space="0" w:color="auto"/>
            </w:tcBorders>
            <w:shd w:val="clear" w:color="auto" w:fill="auto"/>
            <w:vAlign w:val="center"/>
          </w:tcPr>
          <w:p w14:paraId="5A82FAC4" w14:textId="77777777" w:rsidR="00AD5583" w:rsidRPr="003F088A" w:rsidRDefault="00AD5583" w:rsidP="00AD5583">
            <w:pPr>
              <w:jc w:val="center"/>
              <w:rPr>
                <w:rFonts w:cs="Arial"/>
                <w:b/>
                <w:color w:val="000000" w:themeColor="text1"/>
                <w:szCs w:val="16"/>
              </w:rPr>
            </w:pPr>
            <w:r w:rsidRPr="003F088A">
              <w:rPr>
                <w:rFonts w:cs="Arial"/>
                <w:b/>
                <w:color w:val="000000" w:themeColor="text1"/>
                <w:szCs w:val="16"/>
              </w:rPr>
              <w:t>FFY</w:t>
            </w:r>
          </w:p>
        </w:tc>
        <w:tc>
          <w:tcPr>
            <w:tcW w:w="764" w:type="pct"/>
            <w:shd w:val="clear" w:color="auto" w:fill="auto"/>
            <w:vAlign w:val="center"/>
          </w:tcPr>
          <w:p w14:paraId="6DDB1395" w14:textId="489E70A4" w:rsidR="00AD5583" w:rsidRPr="003F088A" w:rsidRDefault="00AD5583" w:rsidP="00AD5583">
            <w:pPr>
              <w:jc w:val="center"/>
              <w:rPr>
                <w:rFonts w:cs="Arial"/>
                <w:b/>
                <w:color w:val="000000" w:themeColor="text1"/>
                <w:szCs w:val="16"/>
              </w:rPr>
            </w:pPr>
            <w:r w:rsidRPr="003F088A">
              <w:rPr>
                <w:rFonts w:cs="Arial"/>
                <w:b/>
                <w:color w:val="000000" w:themeColor="text1"/>
                <w:szCs w:val="16"/>
              </w:rPr>
              <w:t>2020</w:t>
            </w:r>
          </w:p>
        </w:tc>
        <w:tc>
          <w:tcPr>
            <w:tcW w:w="764" w:type="pct"/>
            <w:vAlign w:val="center"/>
          </w:tcPr>
          <w:p w14:paraId="3277D8E8" w14:textId="4A05E6F6" w:rsidR="00AD5583" w:rsidRPr="003F088A" w:rsidRDefault="00AD5583" w:rsidP="00730C62">
            <w:pPr>
              <w:jc w:val="center"/>
              <w:rPr>
                <w:rFonts w:cs="Arial"/>
                <w:b/>
                <w:color w:val="000000" w:themeColor="text1"/>
                <w:szCs w:val="16"/>
              </w:rPr>
            </w:pPr>
            <w:r w:rsidRPr="00781112">
              <w:rPr>
                <w:rFonts w:cs="Arial"/>
                <w:b/>
                <w:color w:val="000000" w:themeColor="text1"/>
                <w:szCs w:val="16"/>
              </w:rPr>
              <w:t>2021</w:t>
            </w:r>
          </w:p>
        </w:tc>
        <w:tc>
          <w:tcPr>
            <w:tcW w:w="764" w:type="pct"/>
            <w:vAlign w:val="center"/>
          </w:tcPr>
          <w:p w14:paraId="3AC9106D" w14:textId="5F7A56D0" w:rsidR="00AD5583" w:rsidRPr="003F088A" w:rsidRDefault="00AD5583" w:rsidP="00730C62">
            <w:pPr>
              <w:jc w:val="center"/>
              <w:rPr>
                <w:rFonts w:cs="Arial"/>
                <w:b/>
                <w:color w:val="000000" w:themeColor="text1"/>
                <w:szCs w:val="16"/>
              </w:rPr>
            </w:pPr>
            <w:r w:rsidRPr="00781112">
              <w:rPr>
                <w:rFonts w:cs="Arial"/>
                <w:b/>
                <w:color w:val="000000" w:themeColor="text1"/>
                <w:szCs w:val="16"/>
              </w:rPr>
              <w:t>2022</w:t>
            </w:r>
          </w:p>
        </w:tc>
        <w:tc>
          <w:tcPr>
            <w:tcW w:w="764" w:type="pct"/>
            <w:vAlign w:val="center"/>
          </w:tcPr>
          <w:p w14:paraId="4E87FEC3" w14:textId="73615588" w:rsidR="00AD5583" w:rsidRPr="003F088A" w:rsidRDefault="00AD5583" w:rsidP="00730C62">
            <w:pPr>
              <w:jc w:val="center"/>
              <w:rPr>
                <w:rFonts w:cs="Arial"/>
                <w:b/>
                <w:color w:val="000000" w:themeColor="text1"/>
                <w:szCs w:val="16"/>
              </w:rPr>
            </w:pPr>
            <w:r w:rsidRPr="00781112">
              <w:rPr>
                <w:rFonts w:cs="Arial"/>
                <w:b/>
                <w:color w:val="000000" w:themeColor="text1"/>
                <w:szCs w:val="16"/>
              </w:rPr>
              <w:t>2023</w:t>
            </w:r>
          </w:p>
        </w:tc>
        <w:tc>
          <w:tcPr>
            <w:tcW w:w="764" w:type="pct"/>
            <w:vAlign w:val="center"/>
          </w:tcPr>
          <w:p w14:paraId="52455E86" w14:textId="781B38CA" w:rsidR="00AD5583" w:rsidRPr="003F088A" w:rsidRDefault="00AD5583" w:rsidP="00730C62">
            <w:pPr>
              <w:jc w:val="center"/>
              <w:rPr>
                <w:rFonts w:cs="Arial"/>
                <w:b/>
                <w:color w:val="000000" w:themeColor="text1"/>
                <w:szCs w:val="16"/>
              </w:rPr>
            </w:pPr>
            <w:r w:rsidRPr="00781112">
              <w:rPr>
                <w:rFonts w:cs="Arial"/>
                <w:b/>
                <w:color w:val="000000" w:themeColor="text1"/>
                <w:szCs w:val="16"/>
              </w:rPr>
              <w:t>2024</w:t>
            </w:r>
          </w:p>
        </w:tc>
        <w:tc>
          <w:tcPr>
            <w:tcW w:w="763" w:type="pct"/>
            <w:vAlign w:val="center"/>
          </w:tcPr>
          <w:p w14:paraId="4A4812CC" w14:textId="475E9D49" w:rsidR="00AD5583" w:rsidRPr="003F088A" w:rsidRDefault="00AD5583" w:rsidP="00730C62">
            <w:pPr>
              <w:jc w:val="center"/>
              <w:rPr>
                <w:rFonts w:cs="Arial"/>
                <w:b/>
                <w:color w:val="000000" w:themeColor="text1"/>
                <w:szCs w:val="16"/>
              </w:rPr>
            </w:pPr>
            <w:r w:rsidRPr="00781112">
              <w:rPr>
                <w:rFonts w:cs="Arial"/>
                <w:b/>
                <w:color w:val="000000" w:themeColor="text1"/>
                <w:szCs w:val="16"/>
              </w:rPr>
              <w:t>2025</w:t>
            </w:r>
          </w:p>
        </w:tc>
      </w:tr>
      <w:tr w:rsidR="00AD5583" w:rsidRPr="00781112" w14:paraId="50A2A35E" w14:textId="13C4D5C2" w:rsidTr="003F088A">
        <w:trPr>
          <w:trHeight w:val="370"/>
        </w:trPr>
        <w:tc>
          <w:tcPr>
            <w:tcW w:w="416" w:type="pct"/>
            <w:shd w:val="clear" w:color="auto" w:fill="auto"/>
          </w:tcPr>
          <w:p w14:paraId="2F249DEE" w14:textId="4AA3473F" w:rsidR="00AD5583" w:rsidRPr="00781112" w:rsidRDefault="00AD5583" w:rsidP="00AD5583">
            <w:pPr>
              <w:rPr>
                <w:rFonts w:cs="Arial"/>
                <w:color w:val="000000" w:themeColor="text1"/>
                <w:szCs w:val="16"/>
              </w:rPr>
            </w:pPr>
            <w:r w:rsidRPr="00781112">
              <w:rPr>
                <w:rFonts w:cs="Arial"/>
                <w:color w:val="000000" w:themeColor="text1"/>
                <w:szCs w:val="16"/>
              </w:rPr>
              <w:t>Target &gt;=</w:t>
            </w:r>
          </w:p>
        </w:tc>
        <w:tc>
          <w:tcPr>
            <w:tcW w:w="764" w:type="pct"/>
            <w:shd w:val="clear" w:color="auto" w:fill="auto"/>
            <w:vAlign w:val="center"/>
          </w:tcPr>
          <w:p w14:paraId="2ACB7B9E" w14:textId="427B5E78" w:rsidR="00AD5583" w:rsidRPr="00781112" w:rsidRDefault="00AD5583" w:rsidP="00AD5583">
            <w:pPr>
              <w:jc w:val="center"/>
              <w:rPr>
                <w:rFonts w:cs="Arial"/>
                <w:color w:val="000000" w:themeColor="text1"/>
                <w:szCs w:val="16"/>
              </w:rPr>
            </w:pPr>
            <w:r w:rsidRPr="00781112">
              <w:rPr>
                <w:rFonts w:cs="Arial"/>
                <w:color w:val="000000" w:themeColor="text1"/>
                <w:szCs w:val="16"/>
              </w:rPr>
              <w:t>51.78%</w:t>
            </w:r>
          </w:p>
        </w:tc>
        <w:tc>
          <w:tcPr>
            <w:tcW w:w="764" w:type="pct"/>
          </w:tcPr>
          <w:p w14:paraId="01493DF6" w14:textId="39FAD961" w:rsidR="00AD5583" w:rsidRPr="00781112" w:rsidRDefault="00AD5583" w:rsidP="00AD5583">
            <w:pPr>
              <w:spacing w:before="0" w:after="200" w:line="276" w:lineRule="auto"/>
            </w:pPr>
            <w:r w:rsidRPr="00781112">
              <w:rPr>
                <w:color w:val="000000" w:themeColor="text1"/>
                <w:szCs w:val="16"/>
              </w:rPr>
              <w:t>54.00%</w:t>
            </w:r>
          </w:p>
        </w:tc>
        <w:tc>
          <w:tcPr>
            <w:tcW w:w="764" w:type="pct"/>
          </w:tcPr>
          <w:p w14:paraId="71DAA89B" w14:textId="5FDD553A" w:rsidR="00AD5583" w:rsidRPr="00781112" w:rsidRDefault="00AD5583" w:rsidP="00AD5583">
            <w:pPr>
              <w:spacing w:before="0" w:after="200" w:line="276" w:lineRule="auto"/>
            </w:pPr>
            <w:r w:rsidRPr="00781112">
              <w:rPr>
                <w:color w:val="000000" w:themeColor="text1"/>
                <w:szCs w:val="16"/>
              </w:rPr>
              <w:t>56.00%</w:t>
            </w:r>
          </w:p>
        </w:tc>
        <w:tc>
          <w:tcPr>
            <w:tcW w:w="764" w:type="pct"/>
          </w:tcPr>
          <w:p w14:paraId="6C8342E2" w14:textId="3FBC30A4" w:rsidR="00AD5583" w:rsidRPr="00781112" w:rsidRDefault="00AD5583" w:rsidP="00AD5583">
            <w:pPr>
              <w:spacing w:before="0" w:after="200" w:line="276" w:lineRule="auto"/>
            </w:pPr>
            <w:r w:rsidRPr="00781112">
              <w:rPr>
                <w:color w:val="000000" w:themeColor="text1"/>
                <w:szCs w:val="16"/>
              </w:rPr>
              <w:t>58.00%</w:t>
            </w:r>
          </w:p>
        </w:tc>
        <w:tc>
          <w:tcPr>
            <w:tcW w:w="764" w:type="pct"/>
          </w:tcPr>
          <w:p w14:paraId="02A9D828" w14:textId="4D6EC210" w:rsidR="00AD5583" w:rsidRPr="00781112" w:rsidRDefault="00AD5583" w:rsidP="00AD5583">
            <w:pPr>
              <w:spacing w:before="0" w:after="200" w:line="276" w:lineRule="auto"/>
            </w:pPr>
            <w:r w:rsidRPr="00781112">
              <w:rPr>
                <w:color w:val="000000" w:themeColor="text1"/>
                <w:szCs w:val="16"/>
              </w:rPr>
              <w:t>60.00%</w:t>
            </w:r>
          </w:p>
        </w:tc>
        <w:tc>
          <w:tcPr>
            <w:tcW w:w="763" w:type="pct"/>
          </w:tcPr>
          <w:p w14:paraId="48D63A57" w14:textId="042E36D7" w:rsidR="00AD5583" w:rsidRPr="00781112" w:rsidRDefault="00AD5583" w:rsidP="00AD5583">
            <w:pPr>
              <w:spacing w:before="0" w:after="200" w:line="276" w:lineRule="auto"/>
            </w:pPr>
            <w:r w:rsidRPr="00781112">
              <w:rPr>
                <w:color w:val="000000" w:themeColor="text1"/>
                <w:szCs w:val="16"/>
              </w:rPr>
              <w:t>62.00%</w:t>
            </w:r>
          </w:p>
        </w:tc>
      </w:tr>
    </w:tbl>
    <w:p w14:paraId="68BCE5ED" w14:textId="77777777" w:rsidR="007E2779" w:rsidRPr="00781112" w:rsidRDefault="007E2779" w:rsidP="000A2C83">
      <w:pPr>
        <w:rPr>
          <w:rFonts w:cs="Arial"/>
          <w:color w:val="000000" w:themeColor="text1"/>
          <w:szCs w:val="16"/>
        </w:rPr>
      </w:pPr>
    </w:p>
    <w:p w14:paraId="15954908" w14:textId="2049FD18" w:rsidR="00FB6462" w:rsidRPr="00781112" w:rsidRDefault="00F6415A" w:rsidP="004369B2">
      <w:pPr>
        <w:rPr>
          <w:color w:val="000000" w:themeColor="text1"/>
        </w:rPr>
      </w:pPr>
      <w:r w:rsidRPr="00781112">
        <w:rPr>
          <w:b/>
          <w:color w:val="000000" w:themeColor="text1"/>
        </w:rPr>
        <w:t>FFY 2020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781112" w14:paraId="2A3467FD" w14:textId="77777777" w:rsidTr="00AB0D6A">
        <w:trPr>
          <w:trHeight w:val="368"/>
          <w:tblHeader/>
        </w:trPr>
        <w:tc>
          <w:tcPr>
            <w:tcW w:w="1244" w:type="pct"/>
            <w:shd w:val="clear" w:color="auto" w:fill="auto"/>
            <w:vAlign w:val="bottom"/>
          </w:tcPr>
          <w:p w14:paraId="1B1F6FBB" w14:textId="77777777" w:rsidR="00FB6462" w:rsidRPr="00781112" w:rsidRDefault="00FB6462" w:rsidP="004369B2">
            <w:pPr>
              <w:jc w:val="center"/>
              <w:rPr>
                <w:b/>
                <w:color w:val="000000" w:themeColor="text1"/>
              </w:rPr>
            </w:pPr>
            <w:r w:rsidRPr="00781112">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781112" w:rsidRDefault="00FB6462" w:rsidP="004369B2">
            <w:pPr>
              <w:jc w:val="center"/>
              <w:rPr>
                <w:b/>
                <w:color w:val="000000" w:themeColor="text1"/>
              </w:rPr>
            </w:pPr>
            <w:r w:rsidRPr="00781112">
              <w:rPr>
                <w:b/>
                <w:color w:val="000000" w:themeColor="text1"/>
              </w:rPr>
              <w:t>Total number of respondent parents of children with disabilities</w:t>
            </w:r>
          </w:p>
        </w:tc>
        <w:tc>
          <w:tcPr>
            <w:tcW w:w="542" w:type="pct"/>
            <w:shd w:val="clear" w:color="auto" w:fill="auto"/>
            <w:vAlign w:val="bottom"/>
          </w:tcPr>
          <w:p w14:paraId="57D9347A" w14:textId="517F57F6" w:rsidR="00FB6462" w:rsidRPr="00781112" w:rsidRDefault="00F6415A" w:rsidP="004369B2">
            <w:pPr>
              <w:jc w:val="center"/>
              <w:rPr>
                <w:b/>
                <w:color w:val="000000" w:themeColor="text1"/>
              </w:rPr>
            </w:pPr>
            <w:r w:rsidRPr="00781112">
              <w:rPr>
                <w:b/>
                <w:color w:val="000000" w:themeColor="text1"/>
              </w:rPr>
              <w:t>FFY 2019 Data</w:t>
            </w:r>
          </w:p>
        </w:tc>
        <w:tc>
          <w:tcPr>
            <w:tcW w:w="667" w:type="pct"/>
            <w:shd w:val="clear" w:color="auto" w:fill="auto"/>
            <w:vAlign w:val="bottom"/>
          </w:tcPr>
          <w:p w14:paraId="42BF1046" w14:textId="1D5E54D5" w:rsidR="00FB6462" w:rsidRPr="00781112" w:rsidRDefault="00F6415A" w:rsidP="004369B2">
            <w:pPr>
              <w:jc w:val="center"/>
              <w:rPr>
                <w:b/>
                <w:color w:val="000000" w:themeColor="text1"/>
              </w:rPr>
            </w:pPr>
            <w:r w:rsidRPr="00781112">
              <w:rPr>
                <w:b/>
                <w:color w:val="000000" w:themeColor="text1"/>
              </w:rPr>
              <w:t>FFY 2020 Target</w:t>
            </w:r>
          </w:p>
        </w:tc>
        <w:tc>
          <w:tcPr>
            <w:tcW w:w="542" w:type="pct"/>
            <w:shd w:val="clear" w:color="auto" w:fill="auto"/>
            <w:vAlign w:val="bottom"/>
          </w:tcPr>
          <w:p w14:paraId="36E0331C" w14:textId="46E92866" w:rsidR="00FB6462" w:rsidRPr="00781112" w:rsidRDefault="00F6415A" w:rsidP="004369B2">
            <w:pPr>
              <w:jc w:val="center"/>
              <w:rPr>
                <w:b/>
                <w:color w:val="000000" w:themeColor="text1"/>
              </w:rPr>
            </w:pPr>
            <w:r w:rsidRPr="00781112">
              <w:rPr>
                <w:b/>
                <w:color w:val="000000" w:themeColor="text1"/>
              </w:rPr>
              <w:t>FFY 2020 Data</w:t>
            </w:r>
          </w:p>
        </w:tc>
        <w:tc>
          <w:tcPr>
            <w:tcW w:w="625" w:type="pct"/>
            <w:shd w:val="clear" w:color="auto" w:fill="auto"/>
            <w:vAlign w:val="bottom"/>
          </w:tcPr>
          <w:p w14:paraId="52157F4E" w14:textId="77777777" w:rsidR="00FB6462" w:rsidRPr="00781112" w:rsidRDefault="00FB6462" w:rsidP="004369B2">
            <w:pPr>
              <w:jc w:val="center"/>
              <w:rPr>
                <w:b/>
                <w:color w:val="000000" w:themeColor="text1"/>
              </w:rPr>
            </w:pPr>
            <w:r w:rsidRPr="00781112">
              <w:rPr>
                <w:b/>
                <w:color w:val="000000" w:themeColor="text1"/>
              </w:rPr>
              <w:t>Status</w:t>
            </w:r>
          </w:p>
        </w:tc>
        <w:tc>
          <w:tcPr>
            <w:tcW w:w="706" w:type="pct"/>
            <w:shd w:val="clear" w:color="auto" w:fill="auto"/>
            <w:vAlign w:val="bottom"/>
          </w:tcPr>
          <w:p w14:paraId="1DC1ADC7" w14:textId="77777777" w:rsidR="00FB6462" w:rsidRPr="00781112" w:rsidRDefault="00FB6462" w:rsidP="004369B2">
            <w:pPr>
              <w:jc w:val="center"/>
              <w:rPr>
                <w:b/>
                <w:color w:val="000000" w:themeColor="text1"/>
              </w:rPr>
            </w:pPr>
            <w:r w:rsidRPr="00781112">
              <w:rPr>
                <w:b/>
                <w:color w:val="000000" w:themeColor="text1"/>
              </w:rPr>
              <w:t>Slippage</w:t>
            </w:r>
          </w:p>
        </w:tc>
      </w:tr>
      <w:tr w:rsidR="005C29F8" w:rsidRPr="00781112" w14:paraId="4B4B0594" w14:textId="77777777" w:rsidTr="00AB0D6A">
        <w:trPr>
          <w:trHeight w:val="366"/>
        </w:trPr>
        <w:tc>
          <w:tcPr>
            <w:tcW w:w="1251" w:type="pct"/>
            <w:gridSpan w:val="2"/>
            <w:shd w:val="clear" w:color="auto" w:fill="auto"/>
            <w:vAlign w:val="bottom"/>
          </w:tcPr>
          <w:p w14:paraId="0933F330" w14:textId="2423D9E2" w:rsidR="00FB6462" w:rsidRPr="00781112" w:rsidRDefault="002B7490" w:rsidP="00A018D4">
            <w:pPr>
              <w:jc w:val="center"/>
              <w:rPr>
                <w:rFonts w:cs="Arial"/>
                <w:color w:val="000000" w:themeColor="text1"/>
                <w:szCs w:val="16"/>
              </w:rPr>
            </w:pPr>
            <w:r w:rsidRPr="00781112">
              <w:rPr>
                <w:rFonts w:cs="Arial"/>
                <w:color w:val="000000" w:themeColor="text1"/>
                <w:szCs w:val="16"/>
              </w:rPr>
              <w:t>610</w:t>
            </w:r>
          </w:p>
        </w:tc>
        <w:tc>
          <w:tcPr>
            <w:tcW w:w="667" w:type="pct"/>
            <w:shd w:val="clear" w:color="auto" w:fill="auto"/>
            <w:vAlign w:val="bottom"/>
          </w:tcPr>
          <w:p w14:paraId="2905391A" w14:textId="502FBF67" w:rsidR="00FB6462" w:rsidRPr="00781112" w:rsidRDefault="002B7490" w:rsidP="00A018D4">
            <w:pPr>
              <w:jc w:val="center"/>
              <w:rPr>
                <w:rFonts w:cs="Arial"/>
                <w:color w:val="000000" w:themeColor="text1"/>
                <w:szCs w:val="16"/>
              </w:rPr>
            </w:pPr>
            <w:r w:rsidRPr="00781112">
              <w:rPr>
                <w:rFonts w:cs="Arial"/>
                <w:color w:val="000000" w:themeColor="text1"/>
                <w:szCs w:val="16"/>
              </w:rPr>
              <w:t>1,178</w:t>
            </w:r>
          </w:p>
        </w:tc>
        <w:tc>
          <w:tcPr>
            <w:tcW w:w="542" w:type="pct"/>
            <w:shd w:val="clear" w:color="auto" w:fill="auto"/>
            <w:vAlign w:val="bottom"/>
          </w:tcPr>
          <w:p w14:paraId="486C6AEB" w14:textId="2AC5DAB9" w:rsidR="00FB6462" w:rsidRPr="00781112" w:rsidRDefault="002B7490" w:rsidP="00A018D4">
            <w:pPr>
              <w:jc w:val="center"/>
              <w:rPr>
                <w:rFonts w:cs="Arial"/>
                <w:color w:val="000000" w:themeColor="text1"/>
                <w:szCs w:val="16"/>
              </w:rPr>
            </w:pPr>
            <w:r w:rsidRPr="00781112">
              <w:rPr>
                <w:rFonts w:cs="Arial"/>
                <w:color w:val="000000" w:themeColor="text1"/>
                <w:szCs w:val="16"/>
              </w:rPr>
              <w:t>58.20%</w:t>
            </w:r>
          </w:p>
        </w:tc>
        <w:tc>
          <w:tcPr>
            <w:tcW w:w="667" w:type="pct"/>
            <w:shd w:val="clear" w:color="auto" w:fill="auto"/>
            <w:vAlign w:val="bottom"/>
          </w:tcPr>
          <w:p w14:paraId="024E965C" w14:textId="65736559" w:rsidR="00FB6462" w:rsidRPr="00781112" w:rsidRDefault="002B7490" w:rsidP="00A018D4">
            <w:pPr>
              <w:jc w:val="center"/>
              <w:rPr>
                <w:rFonts w:cs="Arial"/>
                <w:color w:val="000000" w:themeColor="text1"/>
                <w:szCs w:val="16"/>
              </w:rPr>
            </w:pPr>
            <w:r w:rsidRPr="00781112">
              <w:rPr>
                <w:rFonts w:cs="Arial"/>
                <w:color w:val="000000" w:themeColor="text1"/>
                <w:szCs w:val="16"/>
              </w:rPr>
              <w:t>51.78%</w:t>
            </w:r>
          </w:p>
        </w:tc>
        <w:tc>
          <w:tcPr>
            <w:tcW w:w="542" w:type="pct"/>
            <w:shd w:val="clear" w:color="auto" w:fill="auto"/>
            <w:vAlign w:val="bottom"/>
          </w:tcPr>
          <w:p w14:paraId="1BEB0ADC" w14:textId="5244B4D7" w:rsidR="00FB6462" w:rsidRPr="00781112" w:rsidRDefault="002B7490" w:rsidP="00A018D4">
            <w:pPr>
              <w:jc w:val="center"/>
              <w:rPr>
                <w:rFonts w:cs="Arial"/>
                <w:color w:val="000000" w:themeColor="text1"/>
                <w:szCs w:val="16"/>
              </w:rPr>
            </w:pPr>
            <w:r w:rsidRPr="00781112">
              <w:rPr>
                <w:rFonts w:cs="Arial"/>
                <w:color w:val="000000" w:themeColor="text1"/>
                <w:szCs w:val="16"/>
              </w:rPr>
              <w:t>51.78%</w:t>
            </w:r>
          </w:p>
        </w:tc>
        <w:tc>
          <w:tcPr>
            <w:tcW w:w="625" w:type="pct"/>
            <w:shd w:val="clear" w:color="auto" w:fill="auto"/>
            <w:vAlign w:val="bottom"/>
          </w:tcPr>
          <w:p w14:paraId="230C5FAF" w14:textId="6761CD40" w:rsidR="00FB6462"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706" w:type="pct"/>
            <w:shd w:val="clear" w:color="auto" w:fill="auto"/>
            <w:vAlign w:val="bottom"/>
          </w:tcPr>
          <w:p w14:paraId="2CBF8B2D" w14:textId="3929AFC6" w:rsidR="00FB6462"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22227E2D" w14:textId="3C53FA16" w:rsidR="00FB6462" w:rsidRPr="00781112" w:rsidRDefault="00FB6462" w:rsidP="005A338D">
      <w:pPr>
        <w:rPr>
          <w:rFonts w:cs="Arial"/>
          <w:b/>
          <w:color w:val="000000" w:themeColor="text1"/>
          <w:szCs w:val="16"/>
        </w:rPr>
      </w:pPr>
      <w:r w:rsidRPr="00781112">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781112" w:rsidRDefault="00230EE6" w:rsidP="005A338D">
      <w:pPr>
        <w:rPr>
          <w:rFonts w:cs="Arial"/>
          <w:color w:val="000000" w:themeColor="text1"/>
          <w:szCs w:val="16"/>
        </w:rPr>
      </w:pPr>
      <w:r w:rsidRPr="00781112">
        <w:rPr>
          <w:rFonts w:cs="Arial"/>
          <w:color w:val="000000" w:themeColor="text1"/>
          <w:szCs w:val="16"/>
        </w:rPr>
        <w:t xml:space="preserve">Upon completion of a student’s initial or annual Individualized Education Program (IEP) meeting, the parent(s)/guardian(s) of a student aged 3 through 21 (preschool and school-age) are given an opportunity to respond to the Parent Involvement Survey. The Parent Involvement Survey consists of a 25-item rating scale, Schools’ Efforts to Partner with Parents Scale (SEPPS) that was developed and validated by the National Center for Special Education </w:t>
      </w:r>
      <w:r w:rsidRPr="00781112">
        <w:rPr>
          <w:rFonts w:cs="Arial"/>
          <w:color w:val="000000" w:themeColor="text1"/>
          <w:szCs w:val="16"/>
        </w:rPr>
        <w:lastRenderedPageBreak/>
        <w:t>and Accountability Monitoring (NCSEAM). As IEP meetings shifted from in-person to teleconferencing, in SY 2020-21, the Department released the online parent involvement survey as an additional option to the paper version to promote parent involvement with survey responses. All returned surveys for students ages 3-21 between July 1, 2020 through June 30, 2021, are combined, processed, aggregated, and analyzed by a third-party contracted data analysis company. The Department uses one survey for parents of all grade levels including parents of preschool children.</w:t>
      </w:r>
    </w:p>
    <w:p w14:paraId="75502588" w14:textId="77777777" w:rsidR="007E2779" w:rsidRPr="00781112" w:rsidRDefault="007E2779" w:rsidP="007E2779">
      <w:pPr>
        <w:pStyle w:val="Bold"/>
        <w:rPr>
          <w:color w:val="000000" w:themeColor="text1"/>
        </w:rPr>
      </w:pPr>
    </w:p>
    <w:p w14:paraId="194E8DAB" w14:textId="77777777" w:rsidR="00DF5DC9" w:rsidRDefault="00DF5DC9" w:rsidP="00415FE9">
      <w:pPr>
        <w:rPr>
          <w:rFonts w:cs="Arial"/>
          <w:b/>
          <w:color w:val="000000" w:themeColor="text1"/>
          <w:szCs w:val="16"/>
        </w:rPr>
      </w:pPr>
    </w:p>
    <w:p w14:paraId="1367D5CC" w14:textId="3D23966C" w:rsidR="00415FE9" w:rsidRPr="00781112" w:rsidRDefault="00415FE9" w:rsidP="00415FE9">
      <w:pPr>
        <w:rPr>
          <w:rFonts w:cs="Arial"/>
          <w:b/>
          <w:color w:val="000000" w:themeColor="text1"/>
          <w:szCs w:val="16"/>
        </w:rPr>
      </w:pPr>
      <w:r w:rsidRPr="00781112">
        <w:rPr>
          <w:rFonts w:cs="Arial"/>
          <w:b/>
          <w:color w:val="000000" w:themeColor="text1"/>
          <w:szCs w:val="16"/>
        </w:rPr>
        <w:t>The number of parents to whom the surveys were distributed.</w:t>
      </w:r>
    </w:p>
    <w:p w14:paraId="1181B460" w14:textId="042BF6E0" w:rsidR="00415FE9" w:rsidRPr="00781112" w:rsidRDefault="00415FE9" w:rsidP="00415FE9">
      <w:pPr>
        <w:rPr>
          <w:rFonts w:cs="Arial"/>
          <w:color w:val="000000" w:themeColor="text1"/>
          <w:szCs w:val="16"/>
        </w:rPr>
      </w:pPr>
      <w:r w:rsidRPr="00781112">
        <w:rPr>
          <w:rFonts w:cs="Arial"/>
          <w:color w:val="000000" w:themeColor="text1"/>
          <w:szCs w:val="16"/>
        </w:rPr>
        <w:t>20,017</w:t>
      </w:r>
    </w:p>
    <w:p w14:paraId="37F1825E" w14:textId="77777777" w:rsidR="00415FE9" w:rsidRPr="00781112" w:rsidRDefault="00415FE9" w:rsidP="00415FE9">
      <w:pPr>
        <w:rPr>
          <w:rFonts w:cs="Arial"/>
          <w:b/>
          <w:color w:val="000000" w:themeColor="text1"/>
          <w:szCs w:val="16"/>
        </w:rPr>
      </w:pPr>
      <w:r w:rsidRPr="00781112">
        <w:rPr>
          <w:rFonts w:cs="Arial"/>
          <w:b/>
          <w:color w:val="000000" w:themeColor="text1"/>
          <w:szCs w:val="16"/>
        </w:rPr>
        <w:t>Percentage of respondent parents</w:t>
      </w:r>
    </w:p>
    <w:p w14:paraId="47233287" w14:textId="25AA931E" w:rsidR="00415FE9" w:rsidRPr="00781112" w:rsidRDefault="00415FE9" w:rsidP="00415FE9">
      <w:pPr>
        <w:rPr>
          <w:rFonts w:cs="Arial"/>
          <w:color w:val="000000" w:themeColor="text1"/>
          <w:szCs w:val="16"/>
        </w:rPr>
      </w:pPr>
      <w:r w:rsidRPr="00781112">
        <w:rPr>
          <w:rFonts w:cs="Arial"/>
          <w:color w:val="000000" w:themeColor="text1"/>
          <w:szCs w:val="16"/>
        </w:rPr>
        <w:t>5.88%</w:t>
      </w:r>
    </w:p>
    <w:p w14:paraId="6E133112" w14:textId="714E6C68" w:rsidR="00090132" w:rsidRDefault="00090132" w:rsidP="00AF550B">
      <w:pPr>
        <w:rPr>
          <w:rFonts w:cs="Arial"/>
          <w:iCs/>
          <w:color w:val="000000" w:themeColor="text1"/>
          <w:szCs w:val="16"/>
        </w:rPr>
      </w:pPr>
    </w:p>
    <w:p w14:paraId="22944736" w14:textId="77777777" w:rsidR="00090132" w:rsidRPr="00F737BA" w:rsidRDefault="00090132" w:rsidP="00090132">
      <w:pPr>
        <w:rPr>
          <w:rFonts w:cs="Arial"/>
          <w:b/>
          <w:bCs/>
          <w:szCs w:val="16"/>
        </w:rPr>
      </w:pPr>
      <w:r w:rsidRPr="00F737BA">
        <w:rPr>
          <w:rFonts w:cs="Arial"/>
          <w:b/>
          <w:bCs/>
          <w:szCs w:val="16"/>
        </w:rPr>
        <w:t>Response Rate</w:t>
      </w:r>
    </w:p>
    <w:tbl>
      <w:tblPr>
        <w:tblStyle w:val="TableGrid"/>
        <w:tblW w:w="0" w:type="auto"/>
        <w:tblLook w:val="04A0" w:firstRow="1" w:lastRow="0" w:firstColumn="1" w:lastColumn="0" w:noHBand="0" w:noVBand="1"/>
        <w:tblCaption w:val="B08CFFYDISTPER"/>
      </w:tblPr>
      <w:tblGrid>
        <w:gridCol w:w="1885"/>
        <w:gridCol w:w="2340"/>
        <w:gridCol w:w="670"/>
      </w:tblGrid>
      <w:tr w:rsidR="00090132" w:rsidRPr="00F737BA" w14:paraId="0E1B543B" w14:textId="77777777" w:rsidTr="00DF5DC9">
        <w:tc>
          <w:tcPr>
            <w:tcW w:w="1885" w:type="dxa"/>
          </w:tcPr>
          <w:p w14:paraId="2D7C9FC3" w14:textId="77777777" w:rsidR="00090132" w:rsidRPr="00F737BA" w:rsidRDefault="00090132" w:rsidP="00DF5DC9">
            <w:pPr>
              <w:jc w:val="center"/>
              <w:rPr>
                <w:rFonts w:cs="Arial"/>
                <w:b/>
                <w:szCs w:val="16"/>
              </w:rPr>
            </w:pPr>
            <w:bookmarkStart w:id="39" w:name="_Hlk79652737"/>
            <w:r w:rsidRPr="00F737BA">
              <w:rPr>
                <w:rFonts w:cs="Arial"/>
                <w:b/>
                <w:szCs w:val="16"/>
              </w:rPr>
              <w:t>FFY</w:t>
            </w:r>
          </w:p>
        </w:tc>
        <w:tc>
          <w:tcPr>
            <w:tcW w:w="2340" w:type="dxa"/>
          </w:tcPr>
          <w:p w14:paraId="2109B7B6" w14:textId="77777777" w:rsidR="00090132" w:rsidRPr="004A62FE" w:rsidRDefault="00090132" w:rsidP="00DF5DC9">
            <w:pPr>
              <w:jc w:val="center"/>
              <w:rPr>
                <w:rFonts w:cs="Arial"/>
                <w:b/>
                <w:szCs w:val="16"/>
              </w:rPr>
            </w:pPr>
            <w:r w:rsidRPr="004A62FE">
              <w:rPr>
                <w:rFonts w:cs="Arial"/>
                <w:b/>
                <w:color w:val="000000" w:themeColor="text1"/>
                <w:szCs w:val="16"/>
              </w:rPr>
              <w:t>2019</w:t>
            </w:r>
          </w:p>
        </w:tc>
        <w:tc>
          <w:tcPr>
            <w:tcW w:w="360" w:type="dxa"/>
          </w:tcPr>
          <w:p w14:paraId="0CD9799E" w14:textId="77777777" w:rsidR="00090132" w:rsidRPr="004A62FE" w:rsidRDefault="00090132" w:rsidP="00DF5DC9">
            <w:pPr>
              <w:jc w:val="center"/>
              <w:rPr>
                <w:rFonts w:cs="Arial"/>
                <w:b/>
                <w:szCs w:val="16"/>
              </w:rPr>
            </w:pPr>
            <w:r w:rsidRPr="004A62FE">
              <w:rPr>
                <w:rFonts w:cs="Arial"/>
                <w:b/>
                <w:color w:val="000000" w:themeColor="text1"/>
                <w:szCs w:val="16"/>
              </w:rPr>
              <w:t>2020</w:t>
            </w:r>
          </w:p>
        </w:tc>
      </w:tr>
      <w:tr w:rsidR="00090132" w:rsidRPr="00F737BA" w14:paraId="3E600875" w14:textId="77777777" w:rsidTr="00DF5DC9">
        <w:tc>
          <w:tcPr>
            <w:tcW w:w="1885" w:type="dxa"/>
          </w:tcPr>
          <w:p w14:paraId="497B06E4" w14:textId="77777777" w:rsidR="00090132" w:rsidRPr="00F737BA" w:rsidRDefault="00090132" w:rsidP="00DF5DC9">
            <w:pPr>
              <w:rPr>
                <w:rFonts w:cs="Arial"/>
                <w:szCs w:val="16"/>
              </w:rPr>
            </w:pPr>
            <w:r w:rsidRPr="00F737BA">
              <w:rPr>
                <w:rFonts w:cs="Arial"/>
                <w:szCs w:val="16"/>
              </w:rPr>
              <w:t xml:space="preserve">Response Rate </w:t>
            </w:r>
          </w:p>
        </w:tc>
        <w:tc>
          <w:tcPr>
            <w:tcW w:w="2340" w:type="dxa"/>
            <w:shd w:val="clear" w:color="auto" w:fill="auto"/>
          </w:tcPr>
          <w:p w14:paraId="0FC44028" w14:textId="50784D2F" w:rsidR="00090132" w:rsidRPr="004A62FE" w:rsidRDefault="00090132" w:rsidP="000B4405">
            <w:pPr>
              <w:jc w:val="center"/>
              <w:rPr>
                <w:rFonts w:cs="Arial"/>
                <w:szCs w:val="16"/>
              </w:rPr>
            </w:pPr>
            <w:r w:rsidRPr="004A62FE">
              <w:rPr>
                <w:rFonts w:cs="Arial"/>
                <w:iCs/>
                <w:color w:val="000000" w:themeColor="text1"/>
                <w:szCs w:val="16"/>
              </w:rPr>
              <w:t>3.26%</w:t>
            </w:r>
          </w:p>
        </w:tc>
        <w:tc>
          <w:tcPr>
            <w:tcW w:w="360" w:type="dxa"/>
            <w:shd w:val="clear" w:color="auto" w:fill="auto"/>
          </w:tcPr>
          <w:p w14:paraId="76DE0483" w14:textId="3235EE79" w:rsidR="00090132" w:rsidRPr="004A62FE" w:rsidRDefault="00090132" w:rsidP="000B4405">
            <w:pPr>
              <w:jc w:val="center"/>
              <w:rPr>
                <w:rFonts w:cs="Arial"/>
                <w:szCs w:val="16"/>
              </w:rPr>
            </w:pPr>
            <w:r w:rsidRPr="00090132">
              <w:rPr>
                <w:rFonts w:cs="Arial"/>
                <w:iCs/>
                <w:color w:val="000000" w:themeColor="text1"/>
                <w:szCs w:val="16"/>
              </w:rPr>
              <w:t>5.88%</w:t>
            </w:r>
          </w:p>
        </w:tc>
      </w:tr>
      <w:bookmarkEnd w:id="39"/>
    </w:tbl>
    <w:p w14:paraId="05313584" w14:textId="77777777" w:rsidR="00090132" w:rsidRPr="00F737BA" w:rsidRDefault="00090132" w:rsidP="00090132">
      <w:pPr>
        <w:pStyle w:val="Header"/>
        <w:tabs>
          <w:tab w:val="clear" w:pos="4320"/>
          <w:tab w:val="clear" w:pos="8640"/>
        </w:tabs>
        <w:spacing w:before="0"/>
        <w:rPr>
          <w:rFonts w:ascii="Arial" w:hAnsi="Arial" w:cs="Arial"/>
          <w:bCs/>
          <w:sz w:val="16"/>
          <w:szCs w:val="16"/>
        </w:rPr>
      </w:pPr>
    </w:p>
    <w:p w14:paraId="4BDEC798" w14:textId="77777777" w:rsidR="00090132" w:rsidRPr="0061205F" w:rsidRDefault="00090132" w:rsidP="00090132">
      <w:pPr>
        <w:rPr>
          <w:rFonts w:cs="Arial"/>
          <w:b/>
          <w:color w:val="000000" w:themeColor="text1"/>
          <w:szCs w:val="16"/>
        </w:rPr>
      </w:pPr>
      <w:r w:rsidRPr="0061205F">
        <w:rPr>
          <w:rFonts w:cs="Arial"/>
          <w:b/>
          <w:color w:val="000000" w:themeColor="text1"/>
          <w:szCs w:val="16"/>
        </w:rPr>
        <w:t>Describe strategies that will be implemented which are expected to increase the response rate year over year, particularly for those groups that are underrepresented.</w:t>
      </w:r>
    </w:p>
    <w:p w14:paraId="3C9BE65D" w14:textId="77777777" w:rsidR="00090132" w:rsidRPr="000A2B9F" w:rsidRDefault="00090132" w:rsidP="00090132">
      <w:pPr>
        <w:rPr>
          <w:rFonts w:cs="Arial"/>
          <w:bCs/>
          <w:color w:val="000000" w:themeColor="text1"/>
          <w:szCs w:val="16"/>
        </w:rPr>
      </w:pPr>
      <w:r w:rsidRPr="0061205F">
        <w:rPr>
          <w:rFonts w:cs="Arial"/>
          <w:bCs/>
          <w:color w:val="000000" w:themeColor="text1"/>
          <w:szCs w:val="16"/>
        </w:rPr>
        <w:t>A focus area for the Department has been to increase the response rate and ensure representativeness of all groups of parents in this data collection. To achieve this, the Department implemented an online survey option for parents to provide another venue to give input and feedback in their children's education. Parents now had the option to provide survey input either by paper or electronically. To promote representativeness of the demographics of children receiving special education services in Hawaii, the Department translated the survey into 16 common languages spoken in Hawaii to encourage parents of other cultures and languages to complete the survey. The survey translated into 16 languages is posted on the HIDOE website and at http://www.hiparentsurvey.com/. To facilitate access to the survey, a handout was developed for schools and parents with frequently asked questions. The survey and the handout can be found on the Department's website under Parent Involvement Survey: http://www.hawaiipublicschools.org/TeachingAndLearning/SpecializedPrograms/SpecialEducation/Pages/home.aspx.</w:t>
      </w:r>
      <w:r w:rsidRPr="0061205F">
        <w:rPr>
          <w:rFonts w:cs="Arial"/>
          <w:bCs/>
          <w:color w:val="000000" w:themeColor="text1"/>
          <w:szCs w:val="16"/>
        </w:rPr>
        <w:br/>
      </w:r>
      <w:r w:rsidRPr="0061205F">
        <w:rPr>
          <w:rFonts w:cs="Arial"/>
          <w:bCs/>
          <w:color w:val="000000" w:themeColor="text1"/>
          <w:szCs w:val="16"/>
        </w:rPr>
        <w:br/>
        <w:t>The Department in collaboration with our community partner, SPIN, developed a Parent Involvement Survey infographic towards increasing parental awareness and engagement. The infographic can be found on the SPIN’s website at: https://spinhawaii.org/spin-mac-office-infographics/. In addition, to promote community stakeholder awareness and engagement, SPIN developed additional infographics for select SPP/APR indicators, the Indicator 8 resource, and can be found on the SPIN’s website of the SPP/APR stakeholder meeting at: https://seac-hawaii.org/spp-apr-stakeholder-meeting/.</w:t>
      </w:r>
    </w:p>
    <w:p w14:paraId="43E156F3" w14:textId="001639B3" w:rsidR="00090132" w:rsidRDefault="00090132" w:rsidP="00090132">
      <w:pPr>
        <w:rPr>
          <w:rFonts w:cs="Arial"/>
          <w:b/>
          <w:color w:val="000000" w:themeColor="text1"/>
          <w:szCs w:val="16"/>
        </w:rPr>
      </w:pPr>
      <w:r w:rsidRPr="0061205F">
        <w:rPr>
          <w:rFonts w:cs="Arial"/>
          <w:b/>
          <w:color w:val="000000" w:themeColor="text1"/>
          <w:szCs w:val="16"/>
        </w:rPr>
        <w:t xml:space="preserve">Describe the analysis </w:t>
      </w:r>
      <w:bookmarkStart w:id="40" w:name="_Hlk81486999"/>
      <w:r w:rsidRPr="0061205F">
        <w:rPr>
          <w:rFonts w:cs="Arial"/>
          <w:b/>
          <w:color w:val="000000" w:themeColor="text1"/>
          <w:szCs w:val="16"/>
        </w:rPr>
        <w:t>of the response rate including any nonresponse bias that was identified,</w:t>
      </w:r>
      <w:bookmarkEnd w:id="40"/>
      <w:r w:rsidRPr="0061205F">
        <w:rPr>
          <w:rFonts w:cs="Arial"/>
          <w:b/>
          <w:color w:val="000000" w:themeColor="text1"/>
          <w:szCs w:val="16"/>
        </w:rPr>
        <w:t xml:space="preserve"> and the steps taken to reduce any identified bias and promote response from a broad cross section of </w:t>
      </w:r>
      <w:r w:rsidR="009B0EF0" w:rsidRPr="007A62B9">
        <w:rPr>
          <w:rFonts w:cs="Arial"/>
          <w:b/>
          <w:szCs w:val="16"/>
        </w:rPr>
        <w:t>parents of children with disabilities</w:t>
      </w:r>
      <w:r w:rsidRPr="0061205F">
        <w:rPr>
          <w:rFonts w:cs="Arial"/>
          <w:b/>
          <w:color w:val="000000" w:themeColor="text1"/>
          <w:szCs w:val="16"/>
        </w:rPr>
        <w:t>.</w:t>
      </w:r>
    </w:p>
    <w:p w14:paraId="36D187F6" w14:textId="77777777" w:rsidR="00090132" w:rsidRPr="000A2B9F" w:rsidRDefault="00090132" w:rsidP="00090132">
      <w:pPr>
        <w:rPr>
          <w:rFonts w:cs="Arial"/>
          <w:b/>
          <w:color w:val="000000" w:themeColor="text1"/>
          <w:szCs w:val="16"/>
        </w:rPr>
      </w:pPr>
      <w:r>
        <w:rPr>
          <w:rFonts w:cs="Arial"/>
          <w:szCs w:val="16"/>
        </w:rPr>
        <w:t>The Schools’ Efforts to Partner with Parents Scale (SEPPS) was developed by the National Center for Special Education Accountability Monitoring (NCSEAM) to provide states with a valid and reliable instrument for measuring the extent to which parents perceive that schools facilitate their involvement.</w:t>
      </w:r>
      <w:r>
        <w:rPr>
          <w:rFonts w:cs="Arial"/>
          <w:szCs w:val="16"/>
        </w:rPr>
        <w:br/>
      </w:r>
      <w:r>
        <w:rPr>
          <w:rFonts w:cs="Arial"/>
          <w:szCs w:val="16"/>
        </w:rPr>
        <w:br/>
        <w:t xml:space="preserve">The Department’s mean measure on the SEPPS is 613, with a standard deviation of 157. The Department’s mean measure on the SEPPS is 613, with a standard deviation of 157. The standard error of the sample mean is 4.6. The 95% confidence interval for the sample mean is 604.2 – 622.1. This means that there is a 95% likelihood that the true value of the state mean is within the range. The data was also weighed and analyzed by race/ethnicity and primary disability. The weighted data had a mean measure of 613 and 612 when weighted by race/ethnicity and primary disability, respectively. The obtained sampled mean value of SEPPS may become a biased estimate of the true population mean if the sample used to compute the mean is not representative of the population as a whole with respect to key demographic variables. For example, if the distribution of race/ethnicity in the sample is not representative of that in the population as a whole, the resulting sample mean may not be representative of the overall population mean. As a result of this effect, it is often of interest to obtain a sample mean that weighs the contribution of each relevant demographic group (e.g., racial/ethnic group) according to the weight attributed to that group in the population. Such a mean is called a weighted mean. To obtain a mean value of SEPPS measures that are weighted with respect to the race/ethnicity of the population, the following procedures are followed. First, the mean SEPPS measure of each race/ethnicity category (i.e., White, Black/African – American, etc.) is obtained for the sample. Then the sample mean for each race/ethnicity category is multiplied by the proportion of the population classified as the particular race/ethnicity category. </w:t>
      </w:r>
      <w:r>
        <w:rPr>
          <w:rFonts w:cs="Arial"/>
          <w:szCs w:val="16"/>
        </w:rPr>
        <w:br/>
      </w:r>
      <w:r>
        <w:rPr>
          <w:rFonts w:cs="Arial"/>
          <w:szCs w:val="16"/>
        </w:rPr>
        <w:br/>
        <w:t>The percent of parents who reported that schools facilitated parent involvement, calculated as the percentage of respondents with a SEPPS measure at or above the adopted standard of 600, is 51.78% (unweighted). The standard error of the sample percentage is 1.5%. The 95% confidence interval for the sample percentage is 48.9% – 54.6%. This means that there is a 95% likelihood that the true value of the state percentage is between 48.9% – 54.6%. When weighted by race/ethnicity and primary disability, the percentages meeting the standard were 51.65% and 51.91%, respectively. The 95% confidence interval was 48.8% – 54.5% when weighted by race/ethnicity and 49.0% – 54.7% weighted by primary disability.</w:t>
      </w:r>
      <w:r>
        <w:rPr>
          <w:rFonts w:cs="Arial"/>
          <w:szCs w:val="16"/>
        </w:rPr>
        <w:br/>
      </w:r>
      <w:r>
        <w:rPr>
          <w:rFonts w:cs="Arial"/>
          <w:szCs w:val="16"/>
        </w:rPr>
        <w:br/>
        <w:t>Parental responses were obtained using the School's Efforts to Partner with Parents Scale (SEPPS), which was developed by the National Center for Special Education Accountability Monitoring (NCSEAM) to provide states with a valid and reliable instrument for measuring the extent to which parents perceive that schools facilitate their involvement. The percent of parents who reported that schools facilitated parent involvement, calculated as the percentage of respondents with a SEPPS measure at or above the adopted standard of 600, is 51.78% (unweighted). The standard error of the sample percentage is 1.5%. The 95% confidence interval for the sample percentage is 48.9% – 54.6%. This means that there is a 95% likelihood that the true value of the state percentage is between 48.9% – 54.6%. When weighted by race/ethnicity and primary disability, the percentages meeting the standard were 51.65% and 51.91%, respectively. The 95% confidence interval was 48.8% – 54.5% when weighted by race/ethnicity and 49.0% – 54.7% weighted by primary disability. In other words, the percent of parents at or above the Standard value of 600 on the SEPPs by racial/ethnic category fell within the 95% confidence interval for each race/ethnicity.</w:t>
      </w:r>
      <w:r>
        <w:rPr>
          <w:rFonts w:cs="Arial"/>
          <w:szCs w:val="16"/>
        </w:rPr>
        <w:br/>
      </w:r>
      <w:r>
        <w:rPr>
          <w:rFonts w:cs="Arial"/>
          <w:szCs w:val="16"/>
        </w:rPr>
        <w:br/>
        <w:t>Based on the return rate of surveys and the comparison of the composition of respondents and target populations, the data indicates there is no identification of nonresponse bias in the respondent groups.</w:t>
      </w:r>
    </w:p>
    <w:p w14:paraId="78A83A27" w14:textId="50D5E24D" w:rsidR="001F448F" w:rsidRDefault="001F448F" w:rsidP="00A12797">
      <w:pPr>
        <w:rPr>
          <w:b/>
          <w:bCs/>
        </w:rPr>
      </w:pPr>
    </w:p>
    <w:p w14:paraId="48E34616" w14:textId="5E499A8D" w:rsidR="00F4021E" w:rsidRPr="00A12797" w:rsidRDefault="00F4021E" w:rsidP="00A12797">
      <w:pPr>
        <w:rPr>
          <w:b/>
          <w:bCs/>
        </w:rPr>
      </w:pPr>
      <w:r w:rsidRPr="00F4021E">
        <w:rPr>
          <w:b/>
          <w:bCs/>
        </w:rPr>
        <w:t xml:space="preserve">Include in the State’s analysis the extent to which the demographics of the children for whom parents responded are representative of the demographics of children receiving special education services. </w:t>
      </w:r>
      <w:r w:rsidR="009B0EF0" w:rsidRPr="009B0EF0">
        <w:rPr>
          <w:b/>
          <w:bCs/>
        </w:rPr>
        <w:t>States should consider categories such as race/ethnicity, age of student, disability category, and geographic location in the State.</w:t>
      </w:r>
    </w:p>
    <w:p w14:paraId="513A1FE6" w14:textId="77777777" w:rsidR="00090132" w:rsidRDefault="00090132" w:rsidP="00090132">
      <w:pPr>
        <w:pStyle w:val="Subhed"/>
        <w:rPr>
          <w:b w:val="0"/>
          <w:bCs/>
        </w:rPr>
      </w:pPr>
      <w:r w:rsidRPr="000A2B9F">
        <w:rPr>
          <w:b w:val="0"/>
          <w:bCs/>
          <w:color w:val="000000" w:themeColor="text1"/>
        </w:rPr>
        <w:lastRenderedPageBreak/>
        <w:t>The Schools’ Efforts to Partner with Parents Scale (SEPPS) was developed by the National Center for Special Education Accountability Monitoring (NCSEAM) to provide states with a valid and reliable instrument for measuring the extent to which parents perceive that schools facilitate their involvement. Data from the rating scales were analyzed through the Rasch measurement framework. The analysis produces a measure for each survey respondent on a scale from 0 to 1,000. Each measure reflects the extent to which the parent indicated that schools facilitated that parent’s involvement. The measures of all respondents were averaged to yield a mean measure reflecting the overall performance of the state of Hawaii in regard to schools’ facilitation of parent involvement. OSEP requires that the states’ performance be reported as the percent of parents who report that schools facilitated their involvement. Deriving a percent from a continuous distribution requires the application of a standard or cut-score. The Department elected to apply the standard recommended by a nationally representative stakeholder group convened by NCSEAM. The recommended standard, established based on item content expressed in the scale, was operationalized as a measure of 600. Thus, the percent of parents who report that schools facilitated their involvement was calculated as the percent of parents with a measure of 600 or above on the SEPPS.</w:t>
      </w:r>
      <w:r w:rsidRPr="000A2B9F">
        <w:rPr>
          <w:b w:val="0"/>
          <w:bCs/>
          <w:color w:val="000000" w:themeColor="text1"/>
        </w:rPr>
        <w:br/>
      </w:r>
      <w:r w:rsidRPr="000A2B9F">
        <w:rPr>
          <w:b w:val="0"/>
          <w:bCs/>
          <w:color w:val="000000" w:themeColor="text1"/>
        </w:rPr>
        <w:br/>
        <w:t xml:space="preserve">The Department’s mean measure on the SEPPS is 613, with a standard deviation of 157. The Department’s mean measure on the SEPPS is 613, with a standard deviation of 157. The standard error of the sample mean is 4.6. The 95% confidence interval for the sample mean is 604.2 – 622.1. This means that there is a 95% likelihood that the true value of the state mean is within the range. The data was also weighed and analyzed by race/ethnicity and primary disability. The weighted data had a mean measure of 613 and 612 when weighted by race/ethnicity and primary disability, respectively. The obtained sampled mean value of SEPPS may become a biased estimate of the true population mean if the sample used to compute the mean is not representative of the population as a whole with respect to key demographic variables. For example, if the distribution of race/ethnicity in the sample is not representative of that in the population as a whole, the resulting sample mean may not be representative of the overall population mean. As a result of this effect, it is often of interest to obtain a sample mean that weighs the contribution of each relevant demographic group (e.g., racial/ethnic group) according to the weight attributed to that group in the population. Such a mean is called a weighted mean. To obtain a mean value of SEPPS measures that are weighted with respect to the race/ethnicity of the population, the following procedures are followed. First, the mean SEPPS measure of each race/ethnicity category (i.e., White, Black/African – American, etc.) is obtained for the sample. Then the sample mean for each race/ethnicity category is multiplied by the proportion of the population classified as the particular race/ethnicity category. </w:t>
      </w:r>
      <w:r w:rsidRPr="000A2B9F">
        <w:rPr>
          <w:b w:val="0"/>
          <w:bCs/>
          <w:color w:val="000000" w:themeColor="text1"/>
        </w:rPr>
        <w:br/>
      </w:r>
      <w:r w:rsidRPr="000A2B9F">
        <w:rPr>
          <w:b w:val="0"/>
          <w:bCs/>
          <w:color w:val="000000" w:themeColor="text1"/>
        </w:rPr>
        <w:br/>
        <w:t>Analysis of data of the respondents to the survey for comparing the composition of the target population and the respondent group, based on the following demographics: race/ethnicity, age of the student, disability category, grade, and geographic location.</w:t>
      </w:r>
    </w:p>
    <w:p w14:paraId="3DE6A601" w14:textId="77777777" w:rsidR="00090132" w:rsidRPr="00A12797" w:rsidRDefault="00090132" w:rsidP="00A12797">
      <w:pPr>
        <w:rPr>
          <w:b/>
          <w:bCs/>
        </w:rPr>
      </w:pPr>
      <w:r w:rsidRPr="00A12797">
        <w:rPr>
          <w:b/>
          <w:bCs/>
        </w:rPr>
        <w:t>The demographics of the parents responding are representative of the demographics of children receiving special education services. (yes/no)</w:t>
      </w:r>
    </w:p>
    <w:p w14:paraId="547B39F9" w14:textId="77777777" w:rsidR="00090132" w:rsidRPr="000A2B9F" w:rsidRDefault="00090132" w:rsidP="00090132">
      <w:pPr>
        <w:pStyle w:val="Subhed"/>
        <w:rPr>
          <w:b w:val="0"/>
          <w:bCs/>
        </w:rPr>
      </w:pPr>
      <w:r w:rsidRPr="000A2B9F">
        <w:rPr>
          <w:b w:val="0"/>
          <w:bCs/>
          <w:color w:val="000000" w:themeColor="text1"/>
        </w:rPr>
        <w:t>YES</w:t>
      </w:r>
    </w:p>
    <w:p w14:paraId="166BD57C" w14:textId="77777777" w:rsidR="00090132" w:rsidRPr="00A12797" w:rsidRDefault="00090132" w:rsidP="00A12797">
      <w:pPr>
        <w:rPr>
          <w:b/>
          <w:bCs/>
        </w:rPr>
      </w:pPr>
      <w:r w:rsidRPr="00A12797">
        <w:rPr>
          <w:b/>
          <w:bCs/>
        </w:rPr>
        <w:t>If no, describe the strategies that the State will use to ensure that in the future the response data are representative of those demographics.</w:t>
      </w:r>
    </w:p>
    <w:p w14:paraId="41E9A939" w14:textId="77777777" w:rsidR="00090132" w:rsidRPr="000A2B9F" w:rsidRDefault="00090132" w:rsidP="00090132">
      <w:pPr>
        <w:pStyle w:val="Subhed"/>
        <w:rPr>
          <w:b w:val="0"/>
          <w:bCs/>
        </w:rPr>
      </w:pPr>
    </w:p>
    <w:p w14:paraId="3C0DCBDF" w14:textId="77777777" w:rsidR="00090132" w:rsidRPr="00F737BA" w:rsidRDefault="00090132" w:rsidP="00090132">
      <w:pPr>
        <w:pStyle w:val="Subhed"/>
        <w:rPr>
          <w:b w:val="0"/>
        </w:rPr>
      </w:pPr>
    </w:p>
    <w:p w14:paraId="7852ED85" w14:textId="77777777" w:rsidR="00090132" w:rsidRPr="000B29F8" w:rsidRDefault="00090132" w:rsidP="000B29F8">
      <w:pPr>
        <w:rPr>
          <w:b/>
          <w:bCs/>
        </w:rPr>
      </w:pPr>
      <w:r w:rsidRPr="000B29F8">
        <w:rPr>
          <w:b/>
          <w:bCs/>
        </w:rPr>
        <w:t>Describe the metric used to determine representativeness (e.g., +/- 3% discrepancy in the proportion of responders compared to target group).</w:t>
      </w:r>
    </w:p>
    <w:p w14:paraId="206EFA69" w14:textId="77777777" w:rsidR="00090132" w:rsidRPr="000A2B9F" w:rsidRDefault="00090132" w:rsidP="00090132">
      <w:pPr>
        <w:pStyle w:val="Subhed"/>
        <w:rPr>
          <w:b w:val="0"/>
          <w:bCs/>
        </w:rPr>
      </w:pPr>
      <w:r w:rsidRPr="000A2B9F">
        <w:rPr>
          <w:b w:val="0"/>
          <w:bCs/>
        </w:rPr>
        <w:t>Data from the rating scales were analyzed through the Rasch measurement framework. The analysis produces a measure for each survey respondent on a scale from 0 to 1,000. Each measure reflects the extent to which the parent indicated that schools facilitated the parent’s involvement. The measures of all respondents were averaged to yield a mean measure reflecting the overall performance of the state of Hawaii in regards to schools’ facilitation of parent involvement. The percent of parents who report that schools facilitated their involvement was calculated as the percent of parents with a measure of 600 or above on the SEPPS.</w:t>
      </w:r>
      <w:r w:rsidRPr="000A2B9F">
        <w:rPr>
          <w:b w:val="0"/>
          <w:bCs/>
        </w:rPr>
        <w:br/>
      </w:r>
      <w:r w:rsidRPr="000A2B9F">
        <w:rPr>
          <w:b w:val="0"/>
          <w:bCs/>
        </w:rPr>
        <w:br/>
        <w:t>The Department’s mean measure on the SEPPS is 613, with a standard deviation of 157. The standard error of the sample mean is 4.6. The 95% confidence interval for the sample mean is 604.2 – 622.1. This means that there is a 95% likelihood that the true value of the state mean is within the range. The data was also weighed and analyzed by race/ethnicity and primary disability. The weighted data had a mean measure of 613 and 612 when weighted by race/ethnicity and primary disability, respectively. The obtained sampled mean value of SEPPS may become a biased estimate of the true population mean if the sample used to compute the mean is not representative of the population as a whole with respect to key demographic variables. For example, if the distribution of race/ethnicity in the sample is not representative of that in the population as a whole, the resulting sample mean may not be representative of the overall population mean. As a result of this effect, it is often of interest to obtain a sample mean that weighs the contribution of each relevant demographic group (e.g., racial/ethnic group) according to the weight attributed to that group in the population. Such a mean is called a weighted mean. To obtain a mean value of SEPPS measures that are weighted with respect to the race/ethnicity of the population, the following procedures are followed. First, the mean SEPPS measure of each race/ethnicity category (i.e., White, Black/African – American, etc.) is obtained for the sample. Then the sample mean for each race/ethnicity category is multiplied by the proportion of the population classified as the particular race/ethnicity category. Finally, the category-level products (sample mean for the category multiplied by population for the category) are summed to yield the final weighted mean. A similar procedure would be used to obtain a weighted percentage meeting the criterion of 600 with the exception that the sample mean for each race/ethnicity category would be replaced by the sample percentage meeting the criterion of 600 for each race/ethnicity category. Similarly, a mean that was weighted by primary disability would follow analogous procedures with the exception that the categories would correspond to primary disability rather than race.</w:t>
      </w:r>
    </w:p>
    <w:p w14:paraId="68A1CF22" w14:textId="77777777" w:rsidR="00090132" w:rsidRPr="00781112" w:rsidRDefault="00090132" w:rsidP="00AF550B">
      <w:pPr>
        <w:rPr>
          <w:rFonts w:cs="Arial"/>
          <w:iCs/>
          <w:color w:val="000000" w:themeColor="text1"/>
          <w:szCs w:val="16"/>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781112" w14:paraId="4C454EA6" w14:textId="77777777" w:rsidTr="002B4D97">
        <w:trPr>
          <w:tblHeader/>
        </w:trPr>
        <w:tc>
          <w:tcPr>
            <w:tcW w:w="8550" w:type="dxa"/>
            <w:shd w:val="clear" w:color="auto" w:fill="auto"/>
          </w:tcPr>
          <w:p w14:paraId="641A3E2E" w14:textId="371AB589" w:rsidR="00564D95" w:rsidRPr="00781112" w:rsidRDefault="00E91363" w:rsidP="00B6413B">
            <w:pPr>
              <w:rPr>
                <w:rFonts w:cs="Arial"/>
                <w:b/>
                <w:bCs/>
                <w:color w:val="000000" w:themeColor="text1"/>
                <w:szCs w:val="16"/>
              </w:rPr>
            </w:pPr>
            <w:r w:rsidRPr="00781112">
              <w:rPr>
                <w:rFonts w:cs="Arial"/>
                <w:b/>
                <w:bCs/>
                <w:color w:val="000000" w:themeColor="text1"/>
                <w:szCs w:val="16"/>
              </w:rPr>
              <w:t>Sampling Question</w:t>
            </w:r>
          </w:p>
        </w:tc>
        <w:tc>
          <w:tcPr>
            <w:tcW w:w="2245" w:type="dxa"/>
            <w:shd w:val="clear" w:color="auto" w:fill="auto"/>
          </w:tcPr>
          <w:p w14:paraId="5DD050D6" w14:textId="45F46418" w:rsidR="00564D95" w:rsidRPr="00781112" w:rsidRDefault="00564D95"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65780CF1" w14:textId="46D0A53A" w:rsidTr="002B4D97">
        <w:tc>
          <w:tcPr>
            <w:tcW w:w="8550" w:type="dxa"/>
            <w:shd w:val="clear" w:color="auto" w:fill="auto"/>
          </w:tcPr>
          <w:p w14:paraId="43F69327" w14:textId="1229D955" w:rsidR="00564D95" w:rsidRPr="00781112" w:rsidRDefault="00564D95" w:rsidP="00B6413B">
            <w:pPr>
              <w:rPr>
                <w:rFonts w:cs="Arial"/>
                <w:color w:val="000000" w:themeColor="text1"/>
                <w:szCs w:val="16"/>
              </w:rPr>
            </w:pPr>
            <w:r w:rsidRPr="00781112">
              <w:rPr>
                <w:rFonts w:cs="Arial"/>
                <w:color w:val="000000" w:themeColor="text1"/>
                <w:szCs w:val="16"/>
              </w:rPr>
              <w:t xml:space="preserve">Was sampling used? </w:t>
            </w:r>
          </w:p>
        </w:tc>
        <w:tc>
          <w:tcPr>
            <w:tcW w:w="2245" w:type="dxa"/>
            <w:shd w:val="clear" w:color="auto" w:fill="auto"/>
          </w:tcPr>
          <w:p w14:paraId="1BA005BB" w14:textId="4AC8FD0F" w:rsidR="00564D95"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12C8B638" w14:textId="77777777" w:rsidR="00AF550B" w:rsidRPr="00781112"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781112" w14:paraId="5A4C524D" w14:textId="77777777" w:rsidTr="0033429D">
        <w:trPr>
          <w:tblHeader/>
        </w:trPr>
        <w:tc>
          <w:tcPr>
            <w:tcW w:w="8550" w:type="dxa"/>
          </w:tcPr>
          <w:p w14:paraId="3B302184" w14:textId="3C2CBF4D" w:rsidR="00B5350E" w:rsidRPr="00781112" w:rsidRDefault="00BC5CA0" w:rsidP="00B6413B">
            <w:pPr>
              <w:rPr>
                <w:rFonts w:cs="Arial"/>
                <w:b/>
                <w:bCs/>
                <w:color w:val="000000" w:themeColor="text1"/>
                <w:szCs w:val="16"/>
              </w:rPr>
            </w:pPr>
            <w:r w:rsidRPr="00781112">
              <w:rPr>
                <w:rFonts w:cs="Arial"/>
                <w:b/>
                <w:bCs/>
                <w:color w:val="000000" w:themeColor="text1"/>
                <w:szCs w:val="16"/>
              </w:rPr>
              <w:t>Survey Question</w:t>
            </w:r>
          </w:p>
        </w:tc>
        <w:tc>
          <w:tcPr>
            <w:tcW w:w="2250" w:type="dxa"/>
          </w:tcPr>
          <w:p w14:paraId="4082973A" w14:textId="148FA82D" w:rsidR="00B5350E" w:rsidRPr="00781112" w:rsidRDefault="00B5350E"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2BBB7A7B" w14:textId="530EE0A4" w:rsidTr="00E0321D">
        <w:tc>
          <w:tcPr>
            <w:tcW w:w="8550" w:type="dxa"/>
          </w:tcPr>
          <w:p w14:paraId="1C595FC3" w14:textId="00C59640" w:rsidR="00B5350E" w:rsidRPr="00781112" w:rsidRDefault="00B5350E" w:rsidP="00B6413B">
            <w:pPr>
              <w:rPr>
                <w:rFonts w:cs="Arial"/>
                <w:color w:val="000000" w:themeColor="text1"/>
                <w:szCs w:val="16"/>
              </w:rPr>
            </w:pPr>
            <w:r w:rsidRPr="00781112">
              <w:rPr>
                <w:rFonts w:cs="Arial"/>
                <w:color w:val="000000" w:themeColor="text1"/>
                <w:szCs w:val="16"/>
              </w:rPr>
              <w:t xml:space="preserve">Was a survey used? </w:t>
            </w:r>
          </w:p>
        </w:tc>
        <w:tc>
          <w:tcPr>
            <w:tcW w:w="2250" w:type="dxa"/>
          </w:tcPr>
          <w:p w14:paraId="694FDC95" w14:textId="251E84C1" w:rsidR="00B5350E"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1198B60F" w14:textId="5AD58247" w:rsidTr="00E0321D">
        <w:tc>
          <w:tcPr>
            <w:tcW w:w="8550" w:type="dxa"/>
          </w:tcPr>
          <w:p w14:paraId="7B6CA23B" w14:textId="49CC8BE9" w:rsidR="00B5350E" w:rsidRPr="00781112" w:rsidRDefault="0020552B" w:rsidP="00B6413B">
            <w:pPr>
              <w:rPr>
                <w:rFonts w:cs="Arial"/>
                <w:color w:val="000000" w:themeColor="text1"/>
                <w:szCs w:val="16"/>
              </w:rPr>
            </w:pPr>
            <w:r w:rsidRPr="00781112">
              <w:rPr>
                <w:rFonts w:cs="Arial"/>
                <w:color w:val="000000" w:themeColor="text1"/>
                <w:szCs w:val="16"/>
              </w:rPr>
              <w:t>If yes, is it a new or revised survey?</w:t>
            </w:r>
          </w:p>
        </w:tc>
        <w:tc>
          <w:tcPr>
            <w:tcW w:w="2250" w:type="dxa"/>
          </w:tcPr>
          <w:p w14:paraId="7CA6C425" w14:textId="5334C716" w:rsidR="00B5350E" w:rsidRPr="00781112" w:rsidRDefault="002B7490" w:rsidP="00A018D4">
            <w:pPr>
              <w:jc w:val="center"/>
              <w:rPr>
                <w:rFonts w:cs="Arial"/>
                <w:color w:val="000000" w:themeColor="text1"/>
                <w:szCs w:val="16"/>
              </w:rPr>
            </w:pPr>
            <w:r w:rsidRPr="00781112">
              <w:rPr>
                <w:rFonts w:cs="Arial"/>
                <w:color w:val="000000" w:themeColor="text1"/>
                <w:szCs w:val="16"/>
              </w:rPr>
              <w:t>NO</w:t>
            </w:r>
          </w:p>
        </w:tc>
      </w:tr>
      <w:tr w:rsidR="005C29F8" w:rsidRPr="00781112" w14:paraId="20B301BF" w14:textId="77777777" w:rsidTr="00E0321D">
        <w:tc>
          <w:tcPr>
            <w:tcW w:w="8550" w:type="dxa"/>
          </w:tcPr>
          <w:p w14:paraId="5941AFA2" w14:textId="5CB4672E" w:rsidR="00371D57" w:rsidRPr="00781112" w:rsidRDefault="00BB56EB" w:rsidP="00B6413B">
            <w:pPr>
              <w:rPr>
                <w:rFonts w:cs="Arial"/>
                <w:color w:val="000000" w:themeColor="text1"/>
                <w:szCs w:val="16"/>
              </w:rPr>
            </w:pPr>
            <w:r w:rsidRPr="00781112">
              <w:rPr>
                <w:rFonts w:cs="Arial"/>
                <w:color w:val="000000" w:themeColor="text1"/>
                <w:szCs w:val="16"/>
              </w:rPr>
              <w:t>If yes, provide a copy of the survey.</w:t>
            </w:r>
          </w:p>
        </w:tc>
        <w:tc>
          <w:tcPr>
            <w:tcW w:w="2250" w:type="dxa"/>
          </w:tcPr>
          <w:p w14:paraId="47FBC4A0" w14:textId="3B42F246" w:rsidR="00371D57" w:rsidRPr="00781112" w:rsidRDefault="00371D57" w:rsidP="00A018D4">
            <w:pPr>
              <w:jc w:val="center"/>
              <w:rPr>
                <w:rFonts w:cs="Arial"/>
                <w:color w:val="000000" w:themeColor="text1"/>
                <w:szCs w:val="16"/>
              </w:rPr>
            </w:pPr>
          </w:p>
        </w:tc>
      </w:tr>
    </w:tbl>
    <w:p w14:paraId="15C9B2F7" w14:textId="77777777" w:rsidR="00991685" w:rsidRDefault="00991685" w:rsidP="00221EC9">
      <w:pPr>
        <w:rPr>
          <w:rFonts w:cs="Arial"/>
          <w:b/>
          <w:color w:val="000000" w:themeColor="text1"/>
          <w:szCs w:val="16"/>
        </w:rPr>
      </w:pPr>
    </w:p>
    <w:p w14:paraId="1A0A4F5E" w14:textId="49FD4EED" w:rsidR="00221EC9" w:rsidRPr="00781112" w:rsidRDefault="00221EC9" w:rsidP="00221EC9">
      <w:pPr>
        <w:rPr>
          <w:rFonts w:cs="Arial"/>
          <w:b/>
          <w:color w:val="000000" w:themeColor="text1"/>
          <w:szCs w:val="16"/>
        </w:rPr>
      </w:pPr>
      <w:r w:rsidRPr="00781112">
        <w:rPr>
          <w:rFonts w:cs="Arial"/>
          <w:b/>
          <w:color w:val="000000" w:themeColor="text1"/>
          <w:szCs w:val="16"/>
        </w:rPr>
        <w:t>Provide additional information about this indicator (optional)</w:t>
      </w:r>
    </w:p>
    <w:p w14:paraId="7F22D6A0" w14:textId="105FEEC5" w:rsidR="009B37A2" w:rsidRPr="00781112" w:rsidRDefault="002B7490" w:rsidP="007D435F">
      <w:pPr>
        <w:rPr>
          <w:rFonts w:cs="Arial"/>
          <w:color w:val="000000" w:themeColor="text1"/>
          <w:szCs w:val="16"/>
        </w:rPr>
      </w:pPr>
      <w:r w:rsidRPr="00781112">
        <w:rPr>
          <w:rFonts w:cs="Arial"/>
          <w:color w:val="000000" w:themeColor="text1"/>
          <w:szCs w:val="16"/>
        </w:rPr>
        <w:t xml:space="preserve">When determining targets, the Department rounded the targets from FFY 2021 through FFY 2025. </w:t>
      </w:r>
    </w:p>
    <w:p w14:paraId="1CDDE440" w14:textId="050C9555" w:rsidR="000A2C83" w:rsidRPr="00781112" w:rsidRDefault="00752BAF" w:rsidP="008645AD">
      <w:pPr>
        <w:pStyle w:val="Heading2"/>
      </w:pPr>
      <w:r w:rsidRPr="00781112">
        <w:lastRenderedPageBreak/>
        <w:t>8</w:t>
      </w:r>
      <w:r w:rsidR="001F6BAA" w:rsidRPr="00781112">
        <w:t xml:space="preserve"> </w:t>
      </w:r>
      <w:r w:rsidRPr="00781112">
        <w:t xml:space="preserve">- </w:t>
      </w:r>
      <w:r w:rsidR="000A2C83" w:rsidRPr="00781112">
        <w:t>Prior FFY Required Actions</w:t>
      </w:r>
    </w:p>
    <w:p w14:paraId="078A2B9E" w14:textId="64337A5A" w:rsidR="000A2C83" w:rsidRPr="00781112" w:rsidRDefault="002B7490" w:rsidP="000A2C83">
      <w:pPr>
        <w:rPr>
          <w:rFonts w:cs="Arial"/>
          <w:color w:val="000000" w:themeColor="text1"/>
          <w:szCs w:val="16"/>
        </w:rPr>
      </w:pPr>
      <w:r w:rsidRPr="00781112">
        <w:rPr>
          <w:rFonts w:cs="Arial"/>
          <w:color w:val="000000" w:themeColor="text1"/>
          <w:szCs w:val="16"/>
        </w:rPr>
        <w:t>None</w:t>
      </w:r>
    </w:p>
    <w:p w14:paraId="5B521A52" w14:textId="17857299" w:rsidR="00221EC9" w:rsidRPr="00781112" w:rsidRDefault="00752BAF" w:rsidP="008645AD">
      <w:pPr>
        <w:pStyle w:val="Heading2"/>
      </w:pPr>
      <w:r w:rsidRPr="00781112">
        <w:t>8 - OSEP Response</w:t>
      </w:r>
    </w:p>
    <w:p w14:paraId="1A55D397" w14:textId="0DDAC080" w:rsidR="009B37A2" w:rsidRPr="00781112" w:rsidRDefault="002B7490" w:rsidP="001F692C">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r w:rsidRPr="00781112">
        <w:rPr>
          <w:rFonts w:cs="Arial"/>
          <w:color w:val="000000" w:themeColor="text1"/>
          <w:szCs w:val="16"/>
        </w:rPr>
        <w:br/>
      </w:r>
      <w:r w:rsidRPr="00781112">
        <w:rPr>
          <w:rFonts w:cs="Arial"/>
          <w:color w:val="000000" w:themeColor="text1"/>
          <w:szCs w:val="16"/>
        </w:rPr>
        <w:br/>
        <w:t>The State provided targets for FFYs 2020 through 2025 for this indicator, and OSEP accepts those targets.</w:t>
      </w:r>
    </w:p>
    <w:p w14:paraId="13389642" w14:textId="758A1D0A" w:rsidR="00221EC9" w:rsidRPr="00781112" w:rsidRDefault="00752BAF" w:rsidP="008645AD">
      <w:pPr>
        <w:pStyle w:val="Heading2"/>
      </w:pPr>
      <w:r w:rsidRPr="00781112">
        <w:t>8 - Required Actions</w:t>
      </w:r>
    </w:p>
    <w:p w14:paraId="48F68B87" w14:textId="7D160B08" w:rsidR="009B37A2" w:rsidRPr="00781112" w:rsidRDefault="009B37A2" w:rsidP="001F692C">
      <w:pPr>
        <w:rPr>
          <w:rFonts w:cs="Arial"/>
          <w:color w:val="000000" w:themeColor="text1"/>
          <w:szCs w:val="16"/>
        </w:rPr>
      </w:pPr>
    </w:p>
    <w:p w14:paraId="6D95E736"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0E39FDA6" w14:textId="025763A2" w:rsidR="00D03701" w:rsidRPr="00781112" w:rsidRDefault="00D03701" w:rsidP="000444E2">
      <w:pPr>
        <w:pStyle w:val="Heading1"/>
        <w:rPr>
          <w:color w:val="000000" w:themeColor="text1"/>
          <w:sz w:val="22"/>
        </w:rPr>
      </w:pPr>
      <w:r w:rsidRPr="00781112">
        <w:rPr>
          <w:color w:val="000000" w:themeColor="text1"/>
          <w:sz w:val="22"/>
        </w:rPr>
        <w:lastRenderedPageBreak/>
        <w:t>Indicator 9: Disproportionate Representation</w:t>
      </w:r>
    </w:p>
    <w:p w14:paraId="30C4375D" w14:textId="77777777" w:rsidR="00AF5AFB" w:rsidRPr="00781112" w:rsidRDefault="00AF5AFB" w:rsidP="00A018D4">
      <w:pPr>
        <w:rPr>
          <w:color w:val="000000" w:themeColor="text1"/>
          <w:szCs w:val="20"/>
        </w:rPr>
      </w:pPr>
      <w:bookmarkStart w:id="41" w:name="_Toc384383343"/>
      <w:bookmarkStart w:id="42" w:name="_Toc392159311"/>
      <w:r w:rsidRPr="00781112">
        <w:rPr>
          <w:b/>
          <w:color w:val="000000" w:themeColor="text1"/>
          <w:sz w:val="20"/>
          <w:szCs w:val="20"/>
        </w:rPr>
        <w:t>Instructions and Measurement</w:t>
      </w:r>
    </w:p>
    <w:p w14:paraId="61C479DB" w14:textId="1E252334" w:rsidR="00CC634E" w:rsidRPr="00781112" w:rsidRDefault="00CC634E" w:rsidP="006357C5">
      <w:pPr>
        <w:rPr>
          <w:rFonts w:cs="Arial"/>
          <w:b/>
          <w:color w:val="000000" w:themeColor="text1"/>
          <w:szCs w:val="16"/>
        </w:rPr>
      </w:pPr>
      <w:r w:rsidRPr="00781112">
        <w:rPr>
          <w:rFonts w:cs="Arial"/>
          <w:b/>
          <w:color w:val="000000" w:themeColor="text1"/>
          <w:szCs w:val="16"/>
        </w:rPr>
        <w:t xml:space="preserve">Monitoring Priority: </w:t>
      </w:r>
      <w:r w:rsidRPr="00781112">
        <w:rPr>
          <w:rFonts w:cs="Arial"/>
          <w:color w:val="000000" w:themeColor="text1"/>
          <w:szCs w:val="16"/>
        </w:rPr>
        <w:t>Disproportionality</w:t>
      </w:r>
    </w:p>
    <w:p w14:paraId="2539829F" w14:textId="77777777" w:rsidR="00876394" w:rsidRPr="00781112" w:rsidRDefault="00CC634E" w:rsidP="006357C5">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781112" w:rsidRDefault="00CC634E" w:rsidP="006357C5">
      <w:pPr>
        <w:rPr>
          <w:rFonts w:cs="Arial"/>
          <w:color w:val="000000" w:themeColor="text1"/>
          <w:szCs w:val="16"/>
        </w:rPr>
      </w:pPr>
      <w:r w:rsidRPr="00781112">
        <w:rPr>
          <w:rFonts w:cs="Arial"/>
          <w:color w:val="000000" w:themeColor="text1"/>
          <w:szCs w:val="16"/>
        </w:rPr>
        <w:t>(20 U.S.C. 1416(a)(3)(C))</w:t>
      </w:r>
    </w:p>
    <w:p w14:paraId="6D2519CF" w14:textId="77777777" w:rsidR="00A66715" w:rsidRPr="00781112" w:rsidRDefault="00A66715" w:rsidP="004369B2">
      <w:pPr>
        <w:rPr>
          <w:color w:val="000000" w:themeColor="text1"/>
        </w:rPr>
      </w:pPr>
      <w:r w:rsidRPr="00781112">
        <w:rPr>
          <w:b/>
          <w:color w:val="000000" w:themeColor="text1"/>
        </w:rPr>
        <w:t>Data Source</w:t>
      </w:r>
    </w:p>
    <w:p w14:paraId="435C1BC0" w14:textId="1F2EA9FD" w:rsidR="00A66715" w:rsidRPr="00781112" w:rsidRDefault="00A66715" w:rsidP="00286BDF">
      <w:pPr>
        <w:rPr>
          <w:rFonts w:cs="Arial"/>
          <w:color w:val="000000" w:themeColor="text1"/>
          <w:szCs w:val="16"/>
        </w:rPr>
      </w:pPr>
      <w:r w:rsidRPr="00781112">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781112" w:rsidRDefault="00A66715" w:rsidP="004369B2">
      <w:pPr>
        <w:rPr>
          <w:color w:val="000000" w:themeColor="text1"/>
        </w:rPr>
      </w:pPr>
      <w:r w:rsidRPr="00781112">
        <w:rPr>
          <w:b/>
          <w:color w:val="000000" w:themeColor="text1"/>
        </w:rPr>
        <w:t>Measurement</w:t>
      </w:r>
    </w:p>
    <w:p w14:paraId="477AA533" w14:textId="06ADBA36" w:rsidR="00A66715" w:rsidRPr="00781112" w:rsidRDefault="00A66715" w:rsidP="00286BDF">
      <w:pPr>
        <w:rPr>
          <w:rFonts w:cs="Arial"/>
          <w:color w:val="000000" w:themeColor="text1"/>
          <w:szCs w:val="16"/>
        </w:rPr>
      </w:pPr>
      <w:r w:rsidRPr="00781112">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781112" w:rsidRDefault="00A66715" w:rsidP="00286BDF">
      <w:pPr>
        <w:rPr>
          <w:rFonts w:cs="Arial"/>
          <w:color w:val="000000" w:themeColor="text1"/>
          <w:szCs w:val="16"/>
        </w:rPr>
      </w:pPr>
      <w:r w:rsidRPr="00781112">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3276281A" w:rsidR="00A66715" w:rsidRPr="00781112" w:rsidRDefault="0016730D" w:rsidP="00286BDF">
      <w:pPr>
        <w:rPr>
          <w:rFonts w:cs="Arial"/>
          <w:color w:val="000000" w:themeColor="text1"/>
          <w:szCs w:val="16"/>
        </w:rPr>
      </w:pPr>
      <w:r w:rsidRPr="00781112">
        <w:rPr>
          <w:rFonts w:cs="Arial"/>
          <w:color w:val="000000" w:themeColor="text1"/>
          <w:szCs w:val="16"/>
        </w:rPr>
        <w:t>Based on its review of the 618 data for the reporting year,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2020 reporting period (i.e., after June 30, 2021).</w:t>
      </w:r>
    </w:p>
    <w:p w14:paraId="5C234527" w14:textId="77777777" w:rsidR="00A66715" w:rsidRPr="00781112" w:rsidRDefault="00A66715" w:rsidP="004369B2">
      <w:pPr>
        <w:rPr>
          <w:color w:val="000000" w:themeColor="text1"/>
        </w:rPr>
      </w:pPr>
      <w:r w:rsidRPr="00781112">
        <w:rPr>
          <w:b/>
          <w:color w:val="000000" w:themeColor="text1"/>
        </w:rPr>
        <w:t>Instructions</w:t>
      </w:r>
    </w:p>
    <w:p w14:paraId="66307925" w14:textId="257F2E4C" w:rsidR="00A66715" w:rsidRPr="00781112" w:rsidRDefault="00A66715" w:rsidP="00286BDF">
      <w:pPr>
        <w:rPr>
          <w:rFonts w:cs="Arial"/>
          <w:color w:val="000000" w:themeColor="text1"/>
          <w:szCs w:val="16"/>
        </w:rPr>
      </w:pPr>
      <w:r w:rsidRPr="00781112">
        <w:rPr>
          <w:rFonts w:cs="Arial"/>
          <w:iCs/>
          <w:color w:val="000000" w:themeColor="text1"/>
          <w:szCs w:val="16"/>
        </w:rPr>
        <w:t>P</w:t>
      </w:r>
      <w:r w:rsidRPr="00781112">
        <w:rPr>
          <w:rFonts w:cs="Arial"/>
          <w:color w:val="000000" w:themeColor="text1"/>
          <w:szCs w:val="16"/>
        </w:rPr>
        <w:t xml:space="preserve">rovide racial/ethnic disproportionality data for all children aged </w:t>
      </w:r>
      <w:r w:rsidR="00071D42" w:rsidRPr="00781112">
        <w:rPr>
          <w:rFonts w:cs="Arial"/>
        </w:rPr>
        <w:t xml:space="preserve">5 who are enrolled in kindergarten and </w:t>
      </w:r>
      <w:r w:rsidRPr="00781112">
        <w:rPr>
          <w:rFonts w:cs="Arial"/>
          <w:color w:val="000000" w:themeColor="text1"/>
          <w:szCs w:val="16"/>
        </w:rPr>
        <w:t>6 through 21 served under IDEA, aggregated across all disability categories.</w:t>
      </w:r>
    </w:p>
    <w:p w14:paraId="6CA47C85" w14:textId="77777777" w:rsidR="00A66715" w:rsidRPr="00781112" w:rsidRDefault="00A66715" w:rsidP="00286BDF">
      <w:pPr>
        <w:rPr>
          <w:rFonts w:cs="Arial"/>
          <w:color w:val="000000" w:themeColor="text1"/>
          <w:szCs w:val="16"/>
        </w:rPr>
      </w:pPr>
      <w:r w:rsidRPr="00781112">
        <w:rPr>
          <w:rFonts w:cs="Arial"/>
          <w:color w:val="000000" w:themeColor="text1"/>
          <w:szCs w:val="16"/>
        </w:rPr>
        <w:t>States are not required to report on underrepresentation.</w:t>
      </w:r>
    </w:p>
    <w:p w14:paraId="7D49F2B9" w14:textId="77777777" w:rsidR="00A66715" w:rsidRPr="00781112" w:rsidRDefault="00A66715" w:rsidP="00286BDF">
      <w:pPr>
        <w:rPr>
          <w:rFonts w:cs="Arial"/>
          <w:color w:val="000000" w:themeColor="text1"/>
          <w:szCs w:val="16"/>
        </w:rPr>
      </w:pPr>
      <w:r w:rsidRPr="00781112">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18F19F84" w14:textId="77777777" w:rsidR="00A66715" w:rsidRPr="00781112" w:rsidRDefault="00A66715" w:rsidP="00286BDF">
      <w:pPr>
        <w:rPr>
          <w:rFonts w:cs="Arial"/>
          <w:color w:val="000000" w:themeColor="text1"/>
          <w:szCs w:val="16"/>
        </w:rPr>
      </w:pPr>
      <w:r w:rsidRPr="00781112">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781112" w:rsidRDefault="00A66715" w:rsidP="00286BDF">
      <w:pPr>
        <w:rPr>
          <w:rFonts w:cs="Arial"/>
          <w:color w:val="000000" w:themeColor="text1"/>
          <w:szCs w:val="16"/>
        </w:rPr>
      </w:pPr>
      <w:r w:rsidRPr="00781112">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781112" w:rsidRDefault="00A66715" w:rsidP="00286BDF">
      <w:pPr>
        <w:rPr>
          <w:rFonts w:cs="Arial"/>
          <w:color w:val="000000" w:themeColor="text1"/>
          <w:szCs w:val="16"/>
        </w:rPr>
      </w:pPr>
      <w:r w:rsidRPr="00781112">
        <w:rPr>
          <w:rFonts w:cs="Arial"/>
          <w:color w:val="000000" w:themeColor="text1"/>
          <w:szCs w:val="16"/>
        </w:rPr>
        <w:t>Targets must be 0%.</w:t>
      </w:r>
    </w:p>
    <w:p w14:paraId="78E093FF" w14:textId="1D47DF0A" w:rsidR="00A66715" w:rsidRPr="00781112" w:rsidRDefault="0016730D"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1A6C01D0" w14:textId="1BD83E55" w:rsidR="00AF5AFB" w:rsidRPr="00781112" w:rsidRDefault="00400C56" w:rsidP="008645AD">
      <w:pPr>
        <w:pStyle w:val="Heading2"/>
      </w:pPr>
      <w:bookmarkStart w:id="43" w:name="_Toc384383344"/>
      <w:bookmarkStart w:id="44" w:name="_Toc392159312"/>
      <w:bookmarkEnd w:id="41"/>
      <w:bookmarkEnd w:id="42"/>
      <w:r w:rsidRPr="00781112">
        <w:t>9</w:t>
      </w:r>
      <w:r w:rsidR="000D746C" w:rsidRPr="00781112">
        <w:t xml:space="preserve"> </w:t>
      </w:r>
      <w:r w:rsidRPr="00781112">
        <w:t xml:space="preserve">- </w:t>
      </w:r>
      <w:r w:rsidR="00AF5AFB" w:rsidRPr="00781112">
        <w:t>Indicator Data</w:t>
      </w:r>
    </w:p>
    <w:p w14:paraId="3B629025" w14:textId="77777777" w:rsidR="0091098C" w:rsidRPr="00781112" w:rsidRDefault="0091098C" w:rsidP="004369B2">
      <w:pPr>
        <w:rPr>
          <w:color w:val="000000" w:themeColor="text1"/>
        </w:rPr>
      </w:pPr>
      <w:r w:rsidRPr="00781112">
        <w:rPr>
          <w:b/>
          <w:color w:val="000000" w:themeColor="text1"/>
        </w:rPr>
        <w:t>Not Applicable</w:t>
      </w:r>
    </w:p>
    <w:p w14:paraId="26955027" w14:textId="78EADA59" w:rsidR="003E7FC1" w:rsidRPr="00781112" w:rsidRDefault="00E54DDA">
      <w:pPr>
        <w:rPr>
          <w:b/>
          <w:color w:val="000000" w:themeColor="text1"/>
        </w:rPr>
      </w:pPr>
      <w:r w:rsidRPr="00781112">
        <w:rPr>
          <w:b/>
          <w:color w:val="000000" w:themeColor="text1"/>
        </w:rPr>
        <w:t>Select yes if this indicator is not applicable.</w:t>
      </w:r>
    </w:p>
    <w:p w14:paraId="6AB001BB" w14:textId="1DB937E1" w:rsidR="00043AC9" w:rsidRPr="00781112" w:rsidRDefault="00043AC9" w:rsidP="004369B2">
      <w:pPr>
        <w:rPr>
          <w:rFonts w:cs="Arial"/>
          <w:color w:val="000000" w:themeColor="text1"/>
          <w:szCs w:val="16"/>
        </w:rPr>
      </w:pPr>
      <w:r w:rsidRPr="00781112">
        <w:rPr>
          <w:rFonts w:cs="Arial"/>
          <w:color w:val="000000" w:themeColor="text1"/>
          <w:szCs w:val="16"/>
        </w:rPr>
        <w:t>NO</w:t>
      </w:r>
    </w:p>
    <w:p w14:paraId="3A71D697" w14:textId="346BA4D1"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rsidRPr="00781112" w14:paraId="5182274F" w14:textId="77777777" w:rsidTr="00123D76">
        <w:trPr>
          <w:trHeight w:val="311"/>
          <w:tblHeader/>
        </w:trPr>
        <w:tc>
          <w:tcPr>
            <w:tcW w:w="1797" w:type="dxa"/>
          </w:tcPr>
          <w:p w14:paraId="1A2818C6" w14:textId="77777777" w:rsidR="00956DB0" w:rsidRPr="00781112" w:rsidRDefault="00956DB0" w:rsidP="00123D76">
            <w:pPr>
              <w:jc w:val="center"/>
              <w:rPr>
                <w:b/>
                <w:color w:val="000000" w:themeColor="text1"/>
              </w:rPr>
            </w:pPr>
            <w:r w:rsidRPr="00781112">
              <w:rPr>
                <w:rFonts w:cs="Arial"/>
                <w:b/>
                <w:color w:val="000000" w:themeColor="text1"/>
                <w:szCs w:val="16"/>
              </w:rPr>
              <w:t>Baseline Year</w:t>
            </w:r>
          </w:p>
        </w:tc>
        <w:tc>
          <w:tcPr>
            <w:tcW w:w="1798" w:type="dxa"/>
          </w:tcPr>
          <w:p w14:paraId="0F4B2975" w14:textId="77777777" w:rsidR="00956DB0" w:rsidRPr="00781112" w:rsidRDefault="00956DB0" w:rsidP="00123D76">
            <w:pPr>
              <w:jc w:val="center"/>
              <w:rPr>
                <w:b/>
                <w:color w:val="000000" w:themeColor="text1"/>
              </w:rPr>
            </w:pPr>
            <w:r w:rsidRPr="00781112">
              <w:rPr>
                <w:b/>
                <w:color w:val="000000" w:themeColor="text1"/>
              </w:rPr>
              <w:t>Baseline Data</w:t>
            </w:r>
          </w:p>
        </w:tc>
      </w:tr>
      <w:tr w:rsidR="00956DB0" w:rsidRPr="00781112" w14:paraId="610EE192" w14:textId="77777777" w:rsidTr="00123D76">
        <w:trPr>
          <w:trHeight w:val="311"/>
        </w:trPr>
        <w:tc>
          <w:tcPr>
            <w:tcW w:w="1797" w:type="dxa"/>
            <w:vAlign w:val="center"/>
          </w:tcPr>
          <w:p w14:paraId="092AF3EE" w14:textId="300E0F13" w:rsidR="00956DB0" w:rsidRPr="00781112" w:rsidRDefault="00956DB0" w:rsidP="00123D76">
            <w:pPr>
              <w:jc w:val="center"/>
              <w:rPr>
                <w:bCs/>
                <w:color w:val="000000" w:themeColor="text1"/>
              </w:rPr>
            </w:pPr>
            <w:r w:rsidRPr="00781112">
              <w:rPr>
                <w:bCs/>
                <w:color w:val="000000" w:themeColor="text1"/>
              </w:rPr>
              <w:t>2020</w:t>
            </w:r>
          </w:p>
        </w:tc>
        <w:tc>
          <w:tcPr>
            <w:tcW w:w="1798" w:type="dxa"/>
            <w:vAlign w:val="center"/>
          </w:tcPr>
          <w:p w14:paraId="4FDCB4BF" w14:textId="0D2A0C74" w:rsidR="00956DB0" w:rsidRPr="00781112" w:rsidRDefault="00956DB0" w:rsidP="00123D76">
            <w:pPr>
              <w:jc w:val="center"/>
              <w:rPr>
                <w:bCs/>
                <w:color w:val="000000" w:themeColor="text1"/>
              </w:rPr>
            </w:pPr>
            <w:r w:rsidRPr="00781112">
              <w:rPr>
                <w:bCs/>
                <w:color w:val="000000" w:themeColor="text1"/>
              </w:rPr>
              <w:t>0.00%</w:t>
            </w:r>
          </w:p>
        </w:tc>
      </w:tr>
    </w:tbl>
    <w:p w14:paraId="209EB354" w14:textId="77777777" w:rsidR="00956DB0" w:rsidRPr="00781112"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781112" w14:paraId="29257DEC" w14:textId="77777777" w:rsidTr="002B4D97">
        <w:trPr>
          <w:trHeight w:val="350"/>
        </w:trPr>
        <w:tc>
          <w:tcPr>
            <w:tcW w:w="833" w:type="pct"/>
            <w:tcBorders>
              <w:bottom w:val="single" w:sz="4" w:space="0" w:color="auto"/>
            </w:tcBorders>
            <w:shd w:val="clear" w:color="auto" w:fill="auto"/>
          </w:tcPr>
          <w:p w14:paraId="2ACD0221" w14:textId="77777777" w:rsidR="006357C5" w:rsidRPr="00781112" w:rsidRDefault="006357C5"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15D764B6" w14:textId="19C54EAA" w:rsidR="006357C5" w:rsidRPr="00781112" w:rsidRDefault="002B7490" w:rsidP="00B6413B">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033F60DB" w14:textId="27C2FA3D" w:rsidR="006357C5" w:rsidRPr="00781112" w:rsidRDefault="002B7490" w:rsidP="00B6413B">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vAlign w:val="center"/>
          </w:tcPr>
          <w:p w14:paraId="317350A8" w14:textId="7D4D6C23" w:rsidR="006357C5" w:rsidRPr="00781112" w:rsidRDefault="002B7490" w:rsidP="00B6413B">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vAlign w:val="center"/>
          </w:tcPr>
          <w:p w14:paraId="2FE9FF1F" w14:textId="6B14CCED" w:rsidR="006357C5" w:rsidRPr="00781112" w:rsidRDefault="002B7490" w:rsidP="00B6413B">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vAlign w:val="center"/>
          </w:tcPr>
          <w:p w14:paraId="3EED1AAF" w14:textId="5F49372A" w:rsidR="006357C5" w:rsidRPr="00781112" w:rsidRDefault="002B7490" w:rsidP="00B6413B">
            <w:pPr>
              <w:jc w:val="center"/>
              <w:rPr>
                <w:rFonts w:cs="Arial"/>
                <w:b/>
                <w:color w:val="000000" w:themeColor="text1"/>
                <w:szCs w:val="16"/>
              </w:rPr>
            </w:pPr>
            <w:r w:rsidRPr="00781112">
              <w:rPr>
                <w:rFonts w:cs="Arial"/>
                <w:b/>
                <w:color w:val="000000" w:themeColor="text1"/>
                <w:szCs w:val="16"/>
              </w:rPr>
              <w:t>2019</w:t>
            </w:r>
          </w:p>
        </w:tc>
      </w:tr>
      <w:tr w:rsidR="005C29F8" w:rsidRPr="00781112" w14:paraId="2B1048CB" w14:textId="77777777" w:rsidTr="002B4D97">
        <w:trPr>
          <w:trHeight w:val="357"/>
        </w:trPr>
        <w:tc>
          <w:tcPr>
            <w:tcW w:w="833" w:type="pct"/>
            <w:shd w:val="clear" w:color="auto" w:fill="auto"/>
          </w:tcPr>
          <w:p w14:paraId="1E5C921D" w14:textId="10B75CEC" w:rsidR="006357C5" w:rsidRPr="00781112" w:rsidRDefault="006357C5" w:rsidP="006357C5">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605E3208" w14:textId="6058696A"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18B25266" w14:textId="3AD0FECB"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0C0FBF57" w14:textId="7ECB922D"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532C2D7E" w14:textId="62B3BFC8"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4" w:type="pct"/>
            <w:shd w:val="clear" w:color="auto" w:fill="auto"/>
          </w:tcPr>
          <w:p w14:paraId="60DA2026" w14:textId="24D14A2D" w:rsidR="006357C5" w:rsidRPr="00781112" w:rsidRDefault="00BA56C8">
            <w:pPr>
              <w:jc w:val="center"/>
              <w:rPr>
                <w:rFonts w:cs="Arial"/>
                <w:color w:val="000000" w:themeColor="text1"/>
                <w:szCs w:val="16"/>
              </w:rPr>
            </w:pPr>
            <w:r w:rsidRPr="00781112">
              <w:rPr>
                <w:rFonts w:cs="Arial"/>
                <w:color w:val="000000" w:themeColor="text1"/>
                <w:szCs w:val="16"/>
              </w:rPr>
              <w:t>0%</w:t>
            </w:r>
          </w:p>
        </w:tc>
      </w:tr>
      <w:tr w:rsidR="005C29F8" w:rsidRPr="00781112" w14:paraId="3159C03B" w14:textId="77777777" w:rsidTr="002B4D97">
        <w:trPr>
          <w:trHeight w:val="85"/>
        </w:trPr>
        <w:tc>
          <w:tcPr>
            <w:tcW w:w="833" w:type="pct"/>
            <w:shd w:val="clear" w:color="auto" w:fill="auto"/>
          </w:tcPr>
          <w:p w14:paraId="2AC5584F" w14:textId="77777777" w:rsidR="006357C5" w:rsidRPr="00781112" w:rsidRDefault="006357C5" w:rsidP="00B6413B">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6FD989E4" w14:textId="34237C82"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tcPr>
          <w:p w14:paraId="078BDCB4" w14:textId="6678F601"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r>
    </w:tbl>
    <w:p w14:paraId="38D93E0F" w14:textId="77777777" w:rsidR="00870121" w:rsidRPr="00781112" w:rsidRDefault="00870121" w:rsidP="004369B2">
      <w:pPr>
        <w:rPr>
          <w:color w:val="000000" w:themeColor="text1"/>
        </w:rPr>
      </w:pPr>
    </w:p>
    <w:p w14:paraId="1D3DD603" w14:textId="00F457CF" w:rsidR="0016730D" w:rsidRPr="00781112" w:rsidRDefault="0016730D"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1591"/>
        <w:gridCol w:w="1704"/>
        <w:gridCol w:w="1704"/>
        <w:gridCol w:w="1704"/>
        <w:gridCol w:w="1704"/>
        <w:gridCol w:w="1704"/>
      </w:tblGrid>
      <w:tr w:rsidR="00AD5583" w:rsidRPr="00781112" w14:paraId="3B5E697E" w14:textId="22491944" w:rsidTr="002B4D97">
        <w:trPr>
          <w:trHeight w:val="307"/>
        </w:trPr>
        <w:tc>
          <w:tcPr>
            <w:tcW w:w="234" w:type="pct"/>
            <w:tcBorders>
              <w:bottom w:val="single" w:sz="4" w:space="0" w:color="auto"/>
            </w:tcBorders>
            <w:shd w:val="clear" w:color="auto" w:fill="auto"/>
          </w:tcPr>
          <w:p w14:paraId="6847FBDE" w14:textId="77777777" w:rsidR="00AD5583" w:rsidRPr="00781112" w:rsidRDefault="00AD5583" w:rsidP="00AD5583">
            <w:pPr>
              <w:jc w:val="center"/>
              <w:rPr>
                <w:b/>
                <w:color w:val="000000" w:themeColor="text1"/>
              </w:rPr>
            </w:pPr>
            <w:r w:rsidRPr="00781112">
              <w:rPr>
                <w:b/>
                <w:color w:val="000000" w:themeColor="text1"/>
              </w:rPr>
              <w:t>FFY</w:t>
            </w:r>
          </w:p>
        </w:tc>
        <w:tc>
          <w:tcPr>
            <w:tcW w:w="751" w:type="pct"/>
            <w:shd w:val="clear" w:color="auto" w:fill="auto"/>
          </w:tcPr>
          <w:p w14:paraId="2C965821" w14:textId="77777777" w:rsidR="00AD5583" w:rsidRPr="00781112" w:rsidRDefault="00AD5583" w:rsidP="00AD5583">
            <w:pPr>
              <w:jc w:val="center"/>
              <w:rPr>
                <w:b/>
                <w:color w:val="000000" w:themeColor="text1"/>
              </w:rPr>
            </w:pPr>
            <w:r w:rsidRPr="00781112">
              <w:rPr>
                <w:b/>
                <w:color w:val="000000" w:themeColor="text1"/>
              </w:rPr>
              <w:t>2020</w:t>
            </w:r>
          </w:p>
        </w:tc>
        <w:tc>
          <w:tcPr>
            <w:tcW w:w="803" w:type="pct"/>
          </w:tcPr>
          <w:p w14:paraId="695B1CC5" w14:textId="0A8E7C74" w:rsidR="00AD5583" w:rsidRPr="00781112" w:rsidRDefault="00AD5583" w:rsidP="00AD5583">
            <w:pPr>
              <w:jc w:val="center"/>
              <w:rPr>
                <w:b/>
                <w:color w:val="000000" w:themeColor="text1"/>
              </w:rPr>
            </w:pPr>
            <w:r w:rsidRPr="00781112">
              <w:rPr>
                <w:rFonts w:cs="Arial"/>
                <w:b/>
                <w:color w:val="000000" w:themeColor="text1"/>
                <w:szCs w:val="16"/>
              </w:rPr>
              <w:t>2021</w:t>
            </w:r>
          </w:p>
        </w:tc>
        <w:tc>
          <w:tcPr>
            <w:tcW w:w="803" w:type="pct"/>
          </w:tcPr>
          <w:p w14:paraId="676B8DF3" w14:textId="1749272A" w:rsidR="00AD5583" w:rsidRPr="00781112" w:rsidRDefault="00AD5583" w:rsidP="00AD5583">
            <w:pPr>
              <w:jc w:val="center"/>
              <w:rPr>
                <w:b/>
                <w:color w:val="000000" w:themeColor="text1"/>
              </w:rPr>
            </w:pPr>
            <w:r w:rsidRPr="00781112">
              <w:rPr>
                <w:rFonts w:cs="Arial"/>
                <w:b/>
                <w:color w:val="000000" w:themeColor="text1"/>
                <w:szCs w:val="16"/>
              </w:rPr>
              <w:t>2022</w:t>
            </w:r>
          </w:p>
        </w:tc>
        <w:tc>
          <w:tcPr>
            <w:tcW w:w="803" w:type="pct"/>
          </w:tcPr>
          <w:p w14:paraId="2431A20F" w14:textId="6C70327F" w:rsidR="00AD5583" w:rsidRPr="00781112" w:rsidRDefault="00AD5583" w:rsidP="00AD5583">
            <w:pPr>
              <w:jc w:val="center"/>
              <w:rPr>
                <w:b/>
                <w:color w:val="000000" w:themeColor="text1"/>
              </w:rPr>
            </w:pPr>
            <w:r w:rsidRPr="00781112">
              <w:rPr>
                <w:rFonts w:cs="Arial"/>
                <w:b/>
                <w:color w:val="000000" w:themeColor="text1"/>
                <w:szCs w:val="16"/>
              </w:rPr>
              <w:t>2023</w:t>
            </w:r>
          </w:p>
        </w:tc>
        <w:tc>
          <w:tcPr>
            <w:tcW w:w="803" w:type="pct"/>
          </w:tcPr>
          <w:p w14:paraId="1F22D9D1" w14:textId="274E33D7" w:rsidR="00AD5583" w:rsidRPr="00781112" w:rsidRDefault="00AD5583" w:rsidP="00AD5583">
            <w:pPr>
              <w:jc w:val="center"/>
              <w:rPr>
                <w:b/>
                <w:color w:val="000000" w:themeColor="text1"/>
              </w:rPr>
            </w:pPr>
            <w:r w:rsidRPr="00781112">
              <w:rPr>
                <w:rFonts w:cs="Arial"/>
                <w:b/>
                <w:color w:val="000000" w:themeColor="text1"/>
                <w:szCs w:val="16"/>
              </w:rPr>
              <w:t>2024</w:t>
            </w:r>
          </w:p>
        </w:tc>
        <w:tc>
          <w:tcPr>
            <w:tcW w:w="803" w:type="pct"/>
          </w:tcPr>
          <w:p w14:paraId="170ADB87" w14:textId="7E2782C3" w:rsidR="00AD5583" w:rsidRPr="00781112" w:rsidRDefault="00AD5583" w:rsidP="00AD5583">
            <w:pPr>
              <w:jc w:val="center"/>
              <w:rPr>
                <w:b/>
                <w:color w:val="000000" w:themeColor="text1"/>
              </w:rPr>
            </w:pPr>
            <w:r w:rsidRPr="00781112">
              <w:rPr>
                <w:rFonts w:cs="Arial"/>
                <w:b/>
                <w:color w:val="000000" w:themeColor="text1"/>
                <w:szCs w:val="16"/>
              </w:rPr>
              <w:t>2025</w:t>
            </w:r>
          </w:p>
        </w:tc>
      </w:tr>
      <w:tr w:rsidR="00AD5583" w:rsidRPr="00781112" w14:paraId="48E9BF63" w14:textId="16949127" w:rsidTr="002B4D97">
        <w:trPr>
          <w:trHeight w:val="313"/>
        </w:trPr>
        <w:tc>
          <w:tcPr>
            <w:tcW w:w="234" w:type="pct"/>
            <w:shd w:val="clear" w:color="auto" w:fill="auto"/>
            <w:vAlign w:val="center"/>
          </w:tcPr>
          <w:p w14:paraId="3001E3D6" w14:textId="77777777" w:rsidR="00AD5583" w:rsidRPr="00781112" w:rsidRDefault="00AD5583" w:rsidP="00AD5583">
            <w:pPr>
              <w:rPr>
                <w:rFonts w:cs="Arial"/>
                <w:color w:val="000000" w:themeColor="text1"/>
                <w:szCs w:val="16"/>
              </w:rPr>
            </w:pPr>
            <w:r w:rsidRPr="00781112">
              <w:rPr>
                <w:rFonts w:cs="Arial"/>
                <w:color w:val="000000" w:themeColor="text1"/>
                <w:szCs w:val="16"/>
              </w:rPr>
              <w:t xml:space="preserve">Target </w:t>
            </w:r>
          </w:p>
        </w:tc>
        <w:tc>
          <w:tcPr>
            <w:tcW w:w="751" w:type="pct"/>
            <w:shd w:val="clear" w:color="auto" w:fill="auto"/>
            <w:vAlign w:val="center"/>
          </w:tcPr>
          <w:p w14:paraId="538E5325" w14:textId="0C17771E" w:rsidR="00AD5583" w:rsidRPr="00781112" w:rsidRDefault="00AD5583" w:rsidP="00AD5583">
            <w:pPr>
              <w:jc w:val="center"/>
              <w:rPr>
                <w:rFonts w:cs="Arial"/>
                <w:color w:val="000000" w:themeColor="text1"/>
                <w:szCs w:val="16"/>
              </w:rPr>
            </w:pPr>
            <w:r w:rsidRPr="00781112">
              <w:rPr>
                <w:rFonts w:cs="Arial"/>
                <w:color w:val="000000" w:themeColor="text1"/>
                <w:szCs w:val="16"/>
              </w:rPr>
              <w:t>0%</w:t>
            </w:r>
          </w:p>
        </w:tc>
        <w:tc>
          <w:tcPr>
            <w:tcW w:w="803" w:type="pct"/>
          </w:tcPr>
          <w:p w14:paraId="5C91471A" w14:textId="351E6F13" w:rsidR="00AD5583" w:rsidRPr="00781112" w:rsidRDefault="00AD5583" w:rsidP="00AD5583">
            <w:pPr>
              <w:jc w:val="center"/>
              <w:rPr>
                <w:rFonts w:cs="Arial"/>
                <w:color w:val="000000" w:themeColor="text1"/>
                <w:szCs w:val="16"/>
              </w:rPr>
            </w:pPr>
            <w:r w:rsidRPr="00781112">
              <w:rPr>
                <w:color w:val="000000" w:themeColor="text1"/>
                <w:szCs w:val="16"/>
              </w:rPr>
              <w:t>0%</w:t>
            </w:r>
          </w:p>
        </w:tc>
        <w:tc>
          <w:tcPr>
            <w:tcW w:w="803" w:type="pct"/>
          </w:tcPr>
          <w:p w14:paraId="4C61AAA7" w14:textId="75046312" w:rsidR="00AD5583" w:rsidRPr="00781112" w:rsidRDefault="00AD5583" w:rsidP="00AD5583">
            <w:pPr>
              <w:jc w:val="center"/>
              <w:rPr>
                <w:rFonts w:cs="Arial"/>
                <w:color w:val="000000" w:themeColor="text1"/>
                <w:szCs w:val="16"/>
              </w:rPr>
            </w:pPr>
            <w:r w:rsidRPr="00781112">
              <w:rPr>
                <w:color w:val="000000" w:themeColor="text1"/>
                <w:szCs w:val="16"/>
              </w:rPr>
              <w:t>0%</w:t>
            </w:r>
          </w:p>
        </w:tc>
        <w:tc>
          <w:tcPr>
            <w:tcW w:w="803" w:type="pct"/>
          </w:tcPr>
          <w:p w14:paraId="59DCAC52" w14:textId="3AB87F0D" w:rsidR="00AD5583" w:rsidRPr="00781112" w:rsidRDefault="00AD5583" w:rsidP="00AD5583">
            <w:pPr>
              <w:jc w:val="center"/>
              <w:rPr>
                <w:rFonts w:cs="Arial"/>
                <w:color w:val="000000" w:themeColor="text1"/>
                <w:szCs w:val="16"/>
              </w:rPr>
            </w:pPr>
            <w:r w:rsidRPr="00781112">
              <w:rPr>
                <w:color w:val="000000" w:themeColor="text1"/>
                <w:szCs w:val="16"/>
              </w:rPr>
              <w:t>0%</w:t>
            </w:r>
          </w:p>
        </w:tc>
        <w:tc>
          <w:tcPr>
            <w:tcW w:w="803" w:type="pct"/>
          </w:tcPr>
          <w:p w14:paraId="01CBB5F6" w14:textId="30E27615" w:rsidR="00AD5583" w:rsidRPr="00781112" w:rsidRDefault="00AD5583" w:rsidP="00AD5583">
            <w:pPr>
              <w:jc w:val="center"/>
              <w:rPr>
                <w:rFonts w:cs="Arial"/>
                <w:color w:val="000000" w:themeColor="text1"/>
                <w:szCs w:val="16"/>
              </w:rPr>
            </w:pPr>
            <w:r w:rsidRPr="00781112">
              <w:rPr>
                <w:color w:val="000000" w:themeColor="text1"/>
                <w:szCs w:val="16"/>
              </w:rPr>
              <w:t>0%</w:t>
            </w:r>
          </w:p>
        </w:tc>
        <w:tc>
          <w:tcPr>
            <w:tcW w:w="803" w:type="pct"/>
          </w:tcPr>
          <w:p w14:paraId="7F104E9E" w14:textId="6D9DEBCA" w:rsidR="00AD5583" w:rsidRPr="00781112" w:rsidRDefault="00AD5583" w:rsidP="00AD5583">
            <w:pPr>
              <w:jc w:val="center"/>
              <w:rPr>
                <w:rFonts w:cs="Arial"/>
                <w:color w:val="000000" w:themeColor="text1"/>
                <w:szCs w:val="16"/>
              </w:rPr>
            </w:pPr>
            <w:r w:rsidRPr="00781112">
              <w:rPr>
                <w:color w:val="000000" w:themeColor="text1"/>
                <w:szCs w:val="16"/>
              </w:rPr>
              <w:t>0%</w:t>
            </w:r>
          </w:p>
        </w:tc>
      </w:tr>
    </w:tbl>
    <w:p w14:paraId="77101B89" w14:textId="69445547" w:rsidR="00D03701" w:rsidRPr="00781112" w:rsidRDefault="00F6415A">
      <w:pPr>
        <w:rPr>
          <w:b/>
          <w:color w:val="000000" w:themeColor="text1"/>
        </w:rPr>
      </w:pPr>
      <w:r w:rsidRPr="00781112">
        <w:rPr>
          <w:b/>
          <w:color w:val="000000" w:themeColor="text1"/>
        </w:rPr>
        <w:t>FFY 2020 SPP/APR Data</w:t>
      </w:r>
      <w:bookmarkEnd w:id="43"/>
      <w:bookmarkEnd w:id="44"/>
    </w:p>
    <w:p w14:paraId="5771AAAE" w14:textId="3421DD27" w:rsidR="003E7FC1" w:rsidRPr="00781112" w:rsidRDefault="003E7FC1">
      <w:pPr>
        <w:rPr>
          <w:rFonts w:cs="Arial"/>
          <w:b/>
          <w:color w:val="000000" w:themeColor="text1"/>
          <w:szCs w:val="16"/>
        </w:rPr>
      </w:pPr>
      <w:r w:rsidRPr="00781112">
        <w:rPr>
          <w:rFonts w:cs="Arial"/>
          <w:b/>
          <w:color w:val="000000" w:themeColor="text1"/>
          <w:szCs w:val="16"/>
        </w:rPr>
        <w:t>Has the state established a minimum n and/or cell size requirement? (yes/no)</w:t>
      </w:r>
    </w:p>
    <w:p w14:paraId="122DE20F" w14:textId="4373CB68" w:rsidR="003E7FC1" w:rsidRPr="00781112" w:rsidRDefault="003E7FC1">
      <w:pPr>
        <w:rPr>
          <w:rFonts w:cs="Arial"/>
          <w:color w:val="000000" w:themeColor="text1"/>
          <w:szCs w:val="16"/>
        </w:rPr>
      </w:pPr>
      <w:r w:rsidRPr="00781112">
        <w:rPr>
          <w:rFonts w:cs="Arial"/>
          <w:color w:val="000000" w:themeColor="text1"/>
          <w:szCs w:val="16"/>
        </w:rPr>
        <w:t>YES</w:t>
      </w:r>
    </w:p>
    <w:p w14:paraId="76B8CAF9" w14:textId="53FE4658" w:rsidR="003E7FC1" w:rsidRPr="00781112" w:rsidRDefault="003E7FC1">
      <w:pPr>
        <w:rPr>
          <w:rFonts w:cs="Arial"/>
          <w:b/>
          <w:color w:val="000000" w:themeColor="text1"/>
          <w:szCs w:val="16"/>
        </w:rPr>
      </w:pPr>
      <w:r w:rsidRPr="00781112">
        <w:rPr>
          <w:rFonts w:cs="Arial"/>
          <w:b/>
          <w:color w:val="000000" w:themeColor="text1"/>
          <w:szCs w:val="16"/>
        </w:rPr>
        <w:lastRenderedPageBreak/>
        <w:t>If yes, the State may only include, in both the numerator and the denominator, districts that met the State-established n and/or cell size. Report the number of districts excluded from the calculation as a result of the requirement.</w:t>
      </w:r>
    </w:p>
    <w:p w14:paraId="62270301" w14:textId="20B3D538" w:rsidR="003E7FC1" w:rsidRPr="00781112" w:rsidRDefault="003E7FC1" w:rsidP="004369B2">
      <w:pPr>
        <w:rPr>
          <w:rFonts w:cs="Arial"/>
          <w:color w:val="000000" w:themeColor="text1"/>
          <w:szCs w:val="16"/>
        </w:rPr>
      </w:pPr>
      <w:r w:rsidRPr="00781112">
        <w:rPr>
          <w:rFonts w:cs="Arial"/>
          <w:color w:val="000000" w:themeColor="text1"/>
          <w:szCs w:val="16"/>
        </w:rPr>
        <w:t>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781112" w14:paraId="53F272CD" w14:textId="23013B7B" w:rsidTr="002B4D97">
        <w:trPr>
          <w:trHeight w:val="354"/>
          <w:jc w:val="center"/>
        </w:trPr>
        <w:tc>
          <w:tcPr>
            <w:tcW w:w="652" w:type="pct"/>
            <w:shd w:val="clear" w:color="auto" w:fill="auto"/>
            <w:vAlign w:val="bottom"/>
          </w:tcPr>
          <w:p w14:paraId="18E013DB" w14:textId="1E730C58" w:rsidR="004B2A77" w:rsidRPr="00781112" w:rsidRDefault="004B2A77" w:rsidP="004369B2">
            <w:pPr>
              <w:jc w:val="center"/>
              <w:rPr>
                <w:b/>
                <w:color w:val="000000" w:themeColor="text1"/>
              </w:rPr>
            </w:pPr>
            <w:r w:rsidRPr="00781112">
              <w:rPr>
                <w:b/>
                <w:color w:val="000000" w:themeColor="text1"/>
              </w:rPr>
              <w:t>Number of districts with disproportionate representation of racial/ethnic groups in special education and related services</w:t>
            </w:r>
          </w:p>
        </w:tc>
        <w:tc>
          <w:tcPr>
            <w:tcW w:w="583" w:type="pct"/>
            <w:shd w:val="clear" w:color="auto" w:fill="auto"/>
            <w:vAlign w:val="bottom"/>
          </w:tcPr>
          <w:p w14:paraId="67667553" w14:textId="3EAD48D0" w:rsidR="004B2A77" w:rsidRPr="00781112" w:rsidRDefault="004B2A77" w:rsidP="004369B2">
            <w:pPr>
              <w:jc w:val="center"/>
              <w:rPr>
                <w:b/>
                <w:color w:val="000000" w:themeColor="text1"/>
              </w:rPr>
            </w:pPr>
            <w:r w:rsidRPr="00781112">
              <w:rPr>
                <w:b/>
                <w:color w:val="000000" w:themeColor="text1"/>
              </w:rPr>
              <w:t>Number of districts with disproportionate representation of racial/ethnic groups in special education and related services that is the result of inappropriate identification</w:t>
            </w:r>
          </w:p>
        </w:tc>
        <w:tc>
          <w:tcPr>
            <w:tcW w:w="816" w:type="pct"/>
            <w:shd w:val="clear" w:color="auto" w:fill="auto"/>
            <w:vAlign w:val="bottom"/>
          </w:tcPr>
          <w:p w14:paraId="33AFFA6F" w14:textId="7F185165" w:rsidR="004B2A77" w:rsidRPr="00781112" w:rsidRDefault="003D7F56" w:rsidP="004369B2">
            <w:pPr>
              <w:jc w:val="center"/>
              <w:rPr>
                <w:b/>
                <w:color w:val="000000" w:themeColor="text1"/>
              </w:rPr>
            </w:pPr>
            <w:r w:rsidRPr="00781112">
              <w:rPr>
                <w:b/>
                <w:color w:val="000000" w:themeColor="text1"/>
              </w:rPr>
              <w:t>Number of districts that met the State's minimum n and/or cell size</w:t>
            </w:r>
          </w:p>
        </w:tc>
        <w:tc>
          <w:tcPr>
            <w:tcW w:w="524" w:type="pct"/>
            <w:shd w:val="clear" w:color="auto" w:fill="auto"/>
            <w:vAlign w:val="bottom"/>
          </w:tcPr>
          <w:p w14:paraId="600C49E0" w14:textId="7D886C0A" w:rsidR="004B2A77" w:rsidRPr="00781112" w:rsidRDefault="00F6415A" w:rsidP="004369B2">
            <w:pPr>
              <w:jc w:val="center"/>
              <w:rPr>
                <w:b/>
                <w:color w:val="000000" w:themeColor="text1"/>
              </w:rPr>
            </w:pPr>
            <w:r w:rsidRPr="00781112">
              <w:rPr>
                <w:b/>
                <w:color w:val="000000" w:themeColor="text1"/>
              </w:rPr>
              <w:t>FFY 2019 Data</w:t>
            </w:r>
          </w:p>
        </w:tc>
        <w:tc>
          <w:tcPr>
            <w:tcW w:w="778" w:type="pct"/>
            <w:shd w:val="clear" w:color="auto" w:fill="auto"/>
            <w:vAlign w:val="bottom"/>
          </w:tcPr>
          <w:p w14:paraId="1B6D5875" w14:textId="75A5C75F" w:rsidR="004B2A77" w:rsidRPr="00781112" w:rsidRDefault="00F6415A" w:rsidP="004369B2">
            <w:pPr>
              <w:jc w:val="center"/>
              <w:rPr>
                <w:b/>
                <w:color w:val="000000" w:themeColor="text1"/>
              </w:rPr>
            </w:pPr>
            <w:r w:rsidRPr="00781112">
              <w:rPr>
                <w:b/>
                <w:color w:val="000000" w:themeColor="text1"/>
              </w:rPr>
              <w:t>FFY 2020 Target</w:t>
            </w:r>
          </w:p>
        </w:tc>
        <w:tc>
          <w:tcPr>
            <w:tcW w:w="473" w:type="pct"/>
            <w:shd w:val="clear" w:color="auto" w:fill="auto"/>
            <w:vAlign w:val="bottom"/>
          </w:tcPr>
          <w:p w14:paraId="33B20FA6" w14:textId="73DE7E92" w:rsidR="004B2A77" w:rsidRPr="00781112" w:rsidRDefault="00F6415A" w:rsidP="004369B2">
            <w:pPr>
              <w:jc w:val="center"/>
              <w:rPr>
                <w:b/>
                <w:color w:val="000000" w:themeColor="text1"/>
              </w:rPr>
            </w:pPr>
            <w:r w:rsidRPr="00781112">
              <w:rPr>
                <w:b/>
                <w:color w:val="000000" w:themeColor="text1"/>
              </w:rPr>
              <w:t>FFY 2020 Data</w:t>
            </w:r>
          </w:p>
        </w:tc>
        <w:tc>
          <w:tcPr>
            <w:tcW w:w="596" w:type="pct"/>
            <w:shd w:val="clear" w:color="auto" w:fill="auto"/>
            <w:vAlign w:val="bottom"/>
          </w:tcPr>
          <w:p w14:paraId="7561FBFF" w14:textId="5BCCF9DB" w:rsidR="004B2A77" w:rsidRPr="00781112" w:rsidRDefault="004B2A77" w:rsidP="004369B2">
            <w:pPr>
              <w:jc w:val="center"/>
              <w:rPr>
                <w:b/>
                <w:color w:val="000000" w:themeColor="text1"/>
              </w:rPr>
            </w:pPr>
            <w:r w:rsidRPr="00781112">
              <w:rPr>
                <w:b/>
                <w:color w:val="000000" w:themeColor="text1"/>
              </w:rPr>
              <w:t>Status</w:t>
            </w:r>
          </w:p>
        </w:tc>
        <w:tc>
          <w:tcPr>
            <w:tcW w:w="577" w:type="pct"/>
            <w:shd w:val="clear" w:color="auto" w:fill="auto"/>
            <w:vAlign w:val="bottom"/>
          </w:tcPr>
          <w:p w14:paraId="0153B20F" w14:textId="69571E1B" w:rsidR="004B2A77" w:rsidRPr="00781112" w:rsidRDefault="004B2A77" w:rsidP="004369B2">
            <w:pPr>
              <w:jc w:val="center"/>
              <w:rPr>
                <w:b/>
                <w:color w:val="000000" w:themeColor="text1"/>
              </w:rPr>
            </w:pPr>
            <w:r w:rsidRPr="00781112">
              <w:rPr>
                <w:b/>
                <w:color w:val="000000" w:themeColor="text1"/>
              </w:rPr>
              <w:t>Slippage</w:t>
            </w:r>
          </w:p>
        </w:tc>
      </w:tr>
      <w:tr w:rsidR="005C29F8" w:rsidRPr="00781112" w14:paraId="57CF8532" w14:textId="02E28ACC" w:rsidTr="002B4D97">
        <w:trPr>
          <w:trHeight w:val="361"/>
          <w:jc w:val="center"/>
        </w:trPr>
        <w:tc>
          <w:tcPr>
            <w:tcW w:w="652" w:type="pct"/>
            <w:shd w:val="clear" w:color="auto" w:fill="auto"/>
            <w:vAlign w:val="center"/>
          </w:tcPr>
          <w:p w14:paraId="172AFDD0" w14:textId="0A73037E" w:rsidR="004B2A77" w:rsidRPr="00781112" w:rsidRDefault="004B2A77" w:rsidP="00A018D4">
            <w:pPr>
              <w:jc w:val="center"/>
              <w:rPr>
                <w:rFonts w:cs="Arial"/>
                <w:color w:val="000000" w:themeColor="text1"/>
                <w:szCs w:val="16"/>
              </w:rPr>
            </w:pPr>
            <w:r w:rsidRPr="00781112">
              <w:rPr>
                <w:rFonts w:cs="Arial"/>
                <w:color w:val="000000" w:themeColor="text1"/>
                <w:szCs w:val="16"/>
              </w:rPr>
              <w:t>1</w:t>
            </w:r>
          </w:p>
        </w:tc>
        <w:tc>
          <w:tcPr>
            <w:tcW w:w="583" w:type="pct"/>
            <w:shd w:val="clear" w:color="auto" w:fill="auto"/>
            <w:vAlign w:val="center"/>
          </w:tcPr>
          <w:p w14:paraId="6757D825" w14:textId="1A92A410" w:rsidR="004B2A77" w:rsidRPr="00781112" w:rsidRDefault="004B2A77" w:rsidP="00A018D4">
            <w:pPr>
              <w:jc w:val="center"/>
              <w:rPr>
                <w:rFonts w:cs="Arial"/>
                <w:color w:val="000000" w:themeColor="text1"/>
                <w:szCs w:val="16"/>
              </w:rPr>
            </w:pPr>
            <w:r w:rsidRPr="00781112">
              <w:rPr>
                <w:rFonts w:cs="Arial"/>
                <w:color w:val="000000" w:themeColor="text1"/>
                <w:szCs w:val="16"/>
              </w:rPr>
              <w:t>0</w:t>
            </w:r>
          </w:p>
        </w:tc>
        <w:tc>
          <w:tcPr>
            <w:tcW w:w="816" w:type="pct"/>
            <w:shd w:val="clear" w:color="auto" w:fill="auto"/>
          </w:tcPr>
          <w:p w14:paraId="5A5C0509" w14:textId="06ACAFFD" w:rsidR="004B2A77" w:rsidRPr="00781112" w:rsidRDefault="004B2A77" w:rsidP="00A018D4">
            <w:pPr>
              <w:jc w:val="center"/>
              <w:rPr>
                <w:rFonts w:cs="Arial"/>
                <w:color w:val="000000" w:themeColor="text1"/>
                <w:szCs w:val="16"/>
              </w:rPr>
            </w:pPr>
            <w:r w:rsidRPr="00781112">
              <w:rPr>
                <w:rFonts w:cs="Arial"/>
                <w:color w:val="000000" w:themeColor="text1"/>
                <w:szCs w:val="16"/>
              </w:rPr>
              <w:t>1</w:t>
            </w:r>
          </w:p>
        </w:tc>
        <w:tc>
          <w:tcPr>
            <w:tcW w:w="524" w:type="pct"/>
            <w:shd w:val="clear" w:color="auto" w:fill="auto"/>
          </w:tcPr>
          <w:p w14:paraId="5124C23D" w14:textId="44EC7AED" w:rsidR="004B2A77" w:rsidRPr="00781112" w:rsidRDefault="004B2A77" w:rsidP="00A018D4">
            <w:pPr>
              <w:jc w:val="center"/>
              <w:rPr>
                <w:rFonts w:cs="Arial"/>
                <w:color w:val="000000" w:themeColor="text1"/>
                <w:szCs w:val="16"/>
              </w:rPr>
            </w:pPr>
            <w:r w:rsidRPr="00781112">
              <w:rPr>
                <w:rFonts w:cs="Arial"/>
                <w:color w:val="000000" w:themeColor="text1"/>
                <w:szCs w:val="16"/>
              </w:rPr>
              <w:t>0.00%</w:t>
            </w:r>
          </w:p>
        </w:tc>
        <w:tc>
          <w:tcPr>
            <w:tcW w:w="778" w:type="pct"/>
            <w:shd w:val="clear" w:color="auto" w:fill="auto"/>
          </w:tcPr>
          <w:p w14:paraId="60374E05" w14:textId="3E7E167C" w:rsidR="004B2A77" w:rsidRPr="00781112" w:rsidRDefault="009C65E9" w:rsidP="00A018D4">
            <w:pPr>
              <w:jc w:val="center"/>
              <w:rPr>
                <w:rFonts w:cs="Arial"/>
                <w:color w:val="000000" w:themeColor="text1"/>
                <w:szCs w:val="16"/>
              </w:rPr>
            </w:pPr>
            <w:r w:rsidRPr="00781112">
              <w:rPr>
                <w:rFonts w:cs="Arial"/>
                <w:color w:val="000000" w:themeColor="text1"/>
                <w:szCs w:val="16"/>
              </w:rPr>
              <w:t>0%</w:t>
            </w:r>
          </w:p>
        </w:tc>
        <w:tc>
          <w:tcPr>
            <w:tcW w:w="473" w:type="pct"/>
            <w:shd w:val="clear" w:color="auto" w:fill="auto"/>
          </w:tcPr>
          <w:p w14:paraId="4C77CACE" w14:textId="610C95DA" w:rsidR="004B2A77" w:rsidRPr="00781112" w:rsidRDefault="004B2A77" w:rsidP="00A018D4">
            <w:pPr>
              <w:jc w:val="center"/>
              <w:rPr>
                <w:rFonts w:cs="Arial"/>
                <w:color w:val="000000" w:themeColor="text1"/>
                <w:szCs w:val="16"/>
              </w:rPr>
            </w:pPr>
            <w:r w:rsidRPr="00781112">
              <w:rPr>
                <w:rFonts w:cs="Arial"/>
                <w:color w:val="000000" w:themeColor="text1"/>
                <w:szCs w:val="16"/>
              </w:rPr>
              <w:t>0.00%</w:t>
            </w:r>
          </w:p>
        </w:tc>
        <w:tc>
          <w:tcPr>
            <w:tcW w:w="596" w:type="pct"/>
            <w:shd w:val="clear" w:color="auto" w:fill="auto"/>
          </w:tcPr>
          <w:p w14:paraId="58A781DA" w14:textId="678D3288" w:rsidR="004B2A77" w:rsidRPr="00781112" w:rsidRDefault="004B2A77" w:rsidP="00A018D4">
            <w:pPr>
              <w:jc w:val="center"/>
              <w:rPr>
                <w:rFonts w:cs="Arial"/>
                <w:color w:val="000000" w:themeColor="text1"/>
                <w:szCs w:val="16"/>
              </w:rPr>
            </w:pPr>
            <w:r w:rsidRPr="00781112">
              <w:rPr>
                <w:rFonts w:cs="Arial"/>
                <w:color w:val="000000" w:themeColor="text1"/>
                <w:szCs w:val="16"/>
              </w:rPr>
              <w:t>N/A</w:t>
            </w:r>
          </w:p>
        </w:tc>
        <w:tc>
          <w:tcPr>
            <w:tcW w:w="577" w:type="pct"/>
            <w:shd w:val="clear" w:color="auto" w:fill="auto"/>
          </w:tcPr>
          <w:p w14:paraId="47F36111" w14:textId="3F2C8DFF" w:rsidR="004B2A77" w:rsidRPr="00781112" w:rsidRDefault="004B2A77" w:rsidP="00A018D4">
            <w:pPr>
              <w:jc w:val="center"/>
              <w:rPr>
                <w:rFonts w:cs="Arial"/>
                <w:color w:val="000000" w:themeColor="text1"/>
                <w:szCs w:val="16"/>
              </w:rPr>
            </w:pPr>
            <w:r w:rsidRPr="00781112">
              <w:rPr>
                <w:rFonts w:cs="Arial"/>
                <w:color w:val="000000" w:themeColor="text1"/>
                <w:szCs w:val="16"/>
              </w:rPr>
              <w:t>N/A</w:t>
            </w:r>
          </w:p>
        </w:tc>
      </w:tr>
    </w:tbl>
    <w:p w14:paraId="220899ED" w14:textId="09CDAC50" w:rsidR="003E7FC1" w:rsidRPr="00781112" w:rsidRDefault="00955FDB" w:rsidP="007D435F">
      <w:pPr>
        <w:rPr>
          <w:rFonts w:cs="Arial"/>
          <w:b/>
          <w:color w:val="000000" w:themeColor="text1"/>
          <w:szCs w:val="16"/>
        </w:rPr>
      </w:pPr>
      <w:r w:rsidRPr="00781112">
        <w:rPr>
          <w:rFonts w:cs="Arial"/>
          <w:b/>
          <w:color w:val="000000" w:themeColor="text1"/>
          <w:szCs w:val="16"/>
        </w:rPr>
        <w:t xml:space="preserve">Were all races and ethnicities included in the review? </w:t>
      </w:r>
    </w:p>
    <w:p w14:paraId="64B5C6B5" w14:textId="17D64090" w:rsidR="003E7FC1" w:rsidRPr="00781112" w:rsidRDefault="003E7FC1" w:rsidP="007D435F">
      <w:pPr>
        <w:rPr>
          <w:rFonts w:cs="Arial"/>
          <w:color w:val="000000" w:themeColor="text1"/>
          <w:szCs w:val="16"/>
        </w:rPr>
      </w:pPr>
      <w:r w:rsidRPr="00781112">
        <w:rPr>
          <w:rFonts w:cs="Arial"/>
          <w:color w:val="000000" w:themeColor="text1"/>
          <w:szCs w:val="16"/>
        </w:rPr>
        <w:t>YES</w:t>
      </w:r>
    </w:p>
    <w:p w14:paraId="6A959542" w14:textId="25AC6B55" w:rsidR="00030B45" w:rsidRPr="00781112" w:rsidRDefault="000F256B" w:rsidP="004369B2">
      <w:pPr>
        <w:rPr>
          <w:b/>
          <w:color w:val="000000" w:themeColor="text1"/>
        </w:rPr>
      </w:pPr>
      <w:r w:rsidRPr="00781112">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781112" w:rsidRDefault="002B7490" w:rsidP="00CE1CE8">
      <w:pPr>
        <w:rPr>
          <w:rFonts w:cs="Arial"/>
          <w:color w:val="000000" w:themeColor="text1"/>
          <w:szCs w:val="16"/>
        </w:rPr>
      </w:pPr>
      <w:bookmarkStart w:id="45" w:name="_Hlk494459610"/>
      <w:r w:rsidRPr="00781112">
        <w:rPr>
          <w:rFonts w:cs="Arial"/>
          <w:color w:val="000000" w:themeColor="text1"/>
          <w:szCs w:val="16"/>
        </w:rPr>
        <w:t xml:space="preserve">Measurement: </w:t>
      </w:r>
      <w:r w:rsidRPr="00781112">
        <w:rPr>
          <w:rFonts w:cs="Arial"/>
          <w:color w:val="000000" w:themeColor="text1"/>
          <w:szCs w:val="16"/>
        </w:rPr>
        <w:br/>
        <w:t>Hawaii is a single District state, which means the SEA and LEA are the same and reported as one district.</w:t>
      </w:r>
      <w:r w:rsidRPr="00781112">
        <w:rPr>
          <w:rFonts w:cs="Arial"/>
          <w:color w:val="000000" w:themeColor="text1"/>
          <w:szCs w:val="16"/>
        </w:rPr>
        <w:br/>
      </w:r>
      <w:r w:rsidRPr="00781112">
        <w:rPr>
          <w:rFonts w:cs="Arial"/>
          <w:color w:val="000000" w:themeColor="text1"/>
          <w:szCs w:val="16"/>
        </w:rPr>
        <w:b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r w:rsidRPr="00781112">
        <w:rPr>
          <w:rFonts w:cs="Arial"/>
          <w:color w:val="000000" w:themeColor="text1"/>
          <w:szCs w:val="16"/>
        </w:rPr>
        <w:br/>
      </w:r>
      <w:r w:rsidRPr="00781112">
        <w:rPr>
          <w:rFonts w:cs="Arial"/>
          <w:color w:val="000000" w:themeColor="text1"/>
          <w:szCs w:val="16"/>
        </w:rPr>
        <w:br/>
        <w:t>(0 districts/1) x 100% = 0%</w:t>
      </w:r>
      <w:r w:rsidRPr="00781112">
        <w:rPr>
          <w:rFonts w:cs="Arial"/>
          <w:color w:val="000000" w:themeColor="text1"/>
          <w:szCs w:val="16"/>
        </w:rPr>
        <w:br/>
      </w:r>
      <w:r w:rsidRPr="00781112">
        <w:rPr>
          <w:rFonts w:cs="Arial"/>
          <w:color w:val="000000" w:themeColor="text1"/>
          <w:szCs w:val="16"/>
        </w:rPr>
        <w:br/>
        <w:t>State Definition of Disproportionate Representation (Tier I):</w:t>
      </w:r>
      <w:r w:rsidRPr="00781112">
        <w:rPr>
          <w:rFonts w:cs="Arial"/>
          <w:color w:val="000000" w:themeColor="text1"/>
          <w:szCs w:val="16"/>
        </w:rPr>
        <w:br/>
        <w:t>Any group whose risk ratio falls outside a 99% confidence interval for its respective disability and group size signifies disproportionate representation.</w:t>
      </w:r>
      <w:r w:rsidRPr="00781112">
        <w:rPr>
          <w:rFonts w:cs="Arial"/>
          <w:color w:val="000000" w:themeColor="text1"/>
          <w:szCs w:val="16"/>
        </w:rPr>
        <w:br/>
      </w:r>
      <w:r w:rsidRPr="00781112">
        <w:rPr>
          <w:rFonts w:cs="Arial"/>
          <w:color w:val="000000" w:themeColor="text1"/>
          <w:szCs w:val="16"/>
        </w:rPr>
        <w:br/>
        <w:t>State Description of Disproportionality Determination (Tier II):</w:t>
      </w:r>
      <w:r w:rsidRPr="00781112">
        <w:rPr>
          <w:rFonts w:cs="Arial"/>
          <w:color w:val="000000" w:themeColor="text1"/>
          <w:szCs w:val="16"/>
        </w:rPr>
        <w:br/>
        <w:t>For over-identification, the state analyzes the identification practices from a representative sampling of students in the racial or ethnic group that is disproportionately over-identified by conducting a file review for each student.</w:t>
      </w:r>
      <w:r w:rsidRPr="00781112">
        <w:rPr>
          <w:rFonts w:cs="Arial"/>
          <w:color w:val="000000" w:themeColor="text1"/>
          <w:szCs w:val="16"/>
        </w:rPr>
        <w:br/>
      </w:r>
      <w:r w:rsidRPr="00781112">
        <w:rPr>
          <w:rFonts w:cs="Arial"/>
          <w:color w:val="000000" w:themeColor="text1"/>
          <w:szCs w:val="16"/>
        </w:rPr>
        <w:br/>
        <w:t>The Department’s Methodology:</w:t>
      </w:r>
      <w:r w:rsidRPr="00781112">
        <w:rPr>
          <w:rFonts w:cs="Arial"/>
          <w:color w:val="000000" w:themeColor="text1"/>
          <w:szCs w:val="16"/>
        </w:rPr>
        <w:br/>
        <w:t xml:space="preserve">The first tier is a statistical analysis of disproportionate representation based on racial and ethnic groups. In the statistical analysis of disproportionate representation, risk ratios are calculated based on the racial/ethnic group category concerning all racial and ethnic groups in Hawaii for children aged 5 who are enrolled in Kindergarten through 21 served under IDEA. The risk ratios are then compared to their respective confidence interval based on racial/ethnic group and group size. </w:t>
      </w:r>
      <w:r w:rsidRPr="00781112">
        <w:rPr>
          <w:rFonts w:cs="Arial"/>
          <w:color w:val="000000" w:themeColor="text1"/>
          <w:szCs w:val="16"/>
        </w:rPr>
        <w:br/>
      </w:r>
      <w:r w:rsidRPr="00781112">
        <w:rPr>
          <w:rFonts w:cs="Arial"/>
          <w:color w:val="000000" w:themeColor="text1"/>
          <w:szCs w:val="16"/>
        </w:rPr>
        <w:br/>
        <w:t xml:space="preserve">For the second tier, the Department applies the Analysis of Identified Procedures and Practices (AIPP) to a sample of student files from the groups that were identified with disproportionate representation on Tier I to determine whether the disproportionate representation was the result of inappropriate identification. When disproportionate identification is the result of inappropriate identification, and noncompliance is identified, it is addressed under the Department’s general supervision process consistent with OSEP’s Memorandum 09-02, Reporting on Correction of Noncompliance in the Annual Performance Report Required under Sections 616 and 642 of the Individuals with Disabilities Education Act. </w:t>
      </w:r>
      <w:r w:rsidRPr="00781112">
        <w:rPr>
          <w:rFonts w:cs="Arial"/>
          <w:color w:val="000000" w:themeColor="text1"/>
          <w:szCs w:val="16"/>
        </w:rPr>
        <w:br/>
      </w:r>
      <w:r w:rsidRPr="00781112">
        <w:rPr>
          <w:rFonts w:cs="Arial"/>
          <w:color w:val="000000" w:themeColor="text1"/>
          <w:szCs w:val="16"/>
        </w:rPr>
        <w:br/>
        <w:t xml:space="preserve">N-size: A group of students, based on the expected state average rate of a disability for that group, needs to be 10 or more. When expected numbers based on state average for a group is less than 10, the analysis of risk ratios is inappropriate, as variations of one or two cases would cause the risk ratios to fluctuate excessively. </w:t>
      </w:r>
      <w:r w:rsidRPr="00781112">
        <w:rPr>
          <w:rFonts w:cs="Arial"/>
          <w:color w:val="000000" w:themeColor="text1"/>
          <w:szCs w:val="16"/>
        </w:rPr>
        <w:br/>
      </w:r>
      <w:r w:rsidRPr="00781112">
        <w:rPr>
          <w:rFonts w:cs="Arial"/>
          <w:color w:val="000000" w:themeColor="text1"/>
          <w:szCs w:val="16"/>
        </w:rPr>
        <w:br/>
        <w:t>The Department’s Process for Identifying Disproportionality:</w:t>
      </w:r>
      <w:r w:rsidRPr="00781112">
        <w:rPr>
          <w:rFonts w:cs="Arial"/>
          <w:color w:val="000000" w:themeColor="text1"/>
          <w:szCs w:val="16"/>
        </w:rPr>
        <w:br/>
        <w:t>The Department’s process for identifying disproportionality involves a two-tier method of analysis applied to 618 data, as reported to the U.S. Department of Education (USDOE), Office of Special Education Programs (OSEP) on the Report of Children with Disabilities Receiving Special Education under Part B of the Individuals with Disabilities Education Act Child Count consistent with 34 CFR §300.173. This process of analysis helps to identify disproportionate representation that may be the result of inappropriate identification.</w:t>
      </w:r>
      <w:r w:rsidRPr="00781112">
        <w:rPr>
          <w:rFonts w:cs="Arial"/>
          <w:color w:val="000000" w:themeColor="text1"/>
          <w:szCs w:val="16"/>
        </w:rPr>
        <w:br/>
      </w:r>
      <w:r w:rsidRPr="00781112">
        <w:rPr>
          <w:rFonts w:cs="Arial"/>
          <w:color w:val="000000" w:themeColor="text1"/>
          <w:szCs w:val="16"/>
        </w:rPr>
        <w:br/>
        <w:t>Beginning with School Year (SY) 2010-2011, the Department disaggregated race/ethnicity data into the seven (7) identified federal ethnic groups: 1) Hispanic/Latino of any race; 2) American Indian or Alaska Native; 3) Asian; 4) Black or African American; 5) Native Hawaiian or Other Pacific Islander; 6) White; and 7) Two (2) or more races. In SY 2012-2013, the Department collected three (3) years of data with the seven (7) identified federal ethnic groups, allowing for three (3) years of data that are needed to recalculate the confidence intervals the Department uses for Tier I analysis of Disproportionate Representation.</w:t>
      </w:r>
      <w:r w:rsidRPr="00781112">
        <w:rPr>
          <w:rFonts w:cs="Arial"/>
          <w:color w:val="000000" w:themeColor="text1"/>
          <w:szCs w:val="16"/>
        </w:rPr>
        <w:br/>
      </w:r>
      <w:r w:rsidRPr="00781112">
        <w:rPr>
          <w:rFonts w:cs="Arial"/>
          <w:color w:val="000000" w:themeColor="text1"/>
          <w:szCs w:val="16"/>
        </w:rPr>
        <w:br/>
        <w:t xml:space="preserve">The Department’s Tier I uses statistical analysis of disproportionate representation based on racial/ethnic group by disability category. Risk ratios are calculated based on each racial/ethnic group in special education concerning the aggregate of the remaining racial/ethnic groups in Hawaii. The risk ratios are then compared to their respective confidence interval based on group size. </w:t>
      </w:r>
      <w:r w:rsidRPr="00781112">
        <w:rPr>
          <w:rFonts w:cs="Arial"/>
          <w:color w:val="000000" w:themeColor="text1"/>
          <w:szCs w:val="16"/>
        </w:rPr>
        <w:br/>
      </w:r>
      <w:r w:rsidRPr="00781112">
        <w:rPr>
          <w:rFonts w:cs="Arial"/>
          <w:color w:val="000000" w:themeColor="text1"/>
          <w:szCs w:val="16"/>
        </w:rPr>
        <w:br/>
        <w:t>The Department’s Tier II consists of a two-part analysis, a review relating to over-identification. From the racial/ethnic groups identified in Tier I, a representative sample of student files are reviewed utilizing the Analysis of Identified Procedures and Practices (AIPP) to determine if students were appropriately identified by 34 CFR §300.173, 300.111, and 300.301 through 300.311. Policies, practices, and procedures are reviewed, as necessary, with identified noncompliance related to inappropriate practices addressed under the Department’s general supervision process.</w:t>
      </w:r>
    </w:p>
    <w:bookmarkEnd w:id="45"/>
    <w:p w14:paraId="7574A63E" w14:textId="34AB5613" w:rsidR="000F256B" w:rsidRPr="00781112" w:rsidRDefault="000F256B" w:rsidP="004369B2">
      <w:pPr>
        <w:rPr>
          <w:b/>
          <w:color w:val="000000" w:themeColor="text1"/>
        </w:rPr>
      </w:pPr>
      <w:r w:rsidRPr="00781112">
        <w:rPr>
          <w:b/>
          <w:color w:val="000000" w:themeColor="text1"/>
        </w:rPr>
        <w:lastRenderedPageBreak/>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781112" w:rsidRDefault="002B7490" w:rsidP="003817C0">
      <w:pPr>
        <w:rPr>
          <w:rFonts w:cs="Arial"/>
          <w:color w:val="000000" w:themeColor="text1"/>
          <w:szCs w:val="16"/>
        </w:rPr>
      </w:pPr>
      <w:r w:rsidRPr="00781112">
        <w:rPr>
          <w:rFonts w:cs="Arial"/>
          <w:color w:val="000000" w:themeColor="text1"/>
          <w:szCs w:val="16"/>
        </w:rPr>
        <w:t>The state analyzes the identification practices from a representative sampling of students in the racial or ethnic group that is disproportionately over-identified by conducting a file review for each student in the sample.</w:t>
      </w:r>
      <w:r w:rsidRPr="00781112">
        <w:rPr>
          <w:rFonts w:cs="Arial"/>
          <w:color w:val="000000" w:themeColor="text1"/>
          <w:szCs w:val="16"/>
        </w:rPr>
        <w:br/>
      </w:r>
      <w:r w:rsidRPr="00781112">
        <w:rPr>
          <w:rFonts w:cs="Arial"/>
          <w:color w:val="000000" w:themeColor="text1"/>
          <w:szCs w:val="16"/>
        </w:rPr>
        <w:br/>
        <w:t xml:space="preserve">For FFY 2020, the Department used a sample size determined by a 95% confidence interval with a tolerated margin of error of 10% for each group identified as having disproportionate representation in the Tier II analysis. In the case for indicator 9, there were two groups over-identified (Hispanic or Latino (HI) and Native Hawaiian and other Pacific Islanders (PI)), with 683 students in the HI group and 578 students in the PI group (students identified in SY 2020-2021), and the resulting sample sizes were of 85 (HI) and 83 (PI) students respectively. </w:t>
      </w:r>
      <w:r w:rsidRPr="00781112">
        <w:rPr>
          <w:rFonts w:cs="Arial"/>
          <w:color w:val="000000" w:themeColor="text1"/>
          <w:szCs w:val="16"/>
        </w:rPr>
        <w:br/>
      </w:r>
      <w:r w:rsidRPr="00781112">
        <w:rPr>
          <w:rFonts w:cs="Arial"/>
          <w:color w:val="000000" w:themeColor="text1"/>
          <w:szCs w:val="16"/>
        </w:rPr>
        <w:br/>
        <w:t xml:space="preserve">All students in the analysis samples for indicator 9 were identified randomly and made available for the review team. Each file for all these students in the analysis sample was reviewed utilizing the Analysis of Identified Procedures and Practices (AIPP) to determine whether each student was appropriately identified based on 34 CFR §300.173, 300.111, and 300.301 through 300.311. None of these files indicated inappropriate identification of students with disabilities in the indicator 9 groups reviewed. </w:t>
      </w:r>
      <w:r w:rsidRPr="00781112">
        <w:rPr>
          <w:rFonts w:cs="Arial"/>
          <w:color w:val="000000" w:themeColor="text1"/>
          <w:szCs w:val="16"/>
        </w:rPr>
        <w:br/>
      </w:r>
      <w:r w:rsidRPr="00781112">
        <w:rPr>
          <w:rFonts w:cs="Arial"/>
          <w:color w:val="000000" w:themeColor="text1"/>
          <w:szCs w:val="16"/>
        </w:rPr>
        <w:br/>
        <w:t>Should a student record indicate inappropriate identification, then policies, practices, and procedures would be reviewed, as necessary, with identified noncompliance related to inappropriate practices addressed under HIDOE’s general supervision process. When disproportionate identification is the result of inappropriate identification, and noncompliance is identified, it is addressed under the Department’s general supervision process consistent with OSEP’s Memo 09-02, Reporting on correction of Noncompliance in the Annual Performance Report Required under Sections 616 and 642 of the Individuals with Disabilities Education Act.</w:t>
      </w:r>
    </w:p>
    <w:p w14:paraId="3B71A72A" w14:textId="77777777" w:rsidR="00DF1529" w:rsidRPr="00781112" w:rsidRDefault="00DF1529" w:rsidP="00DF1529">
      <w:pPr>
        <w:rPr>
          <w:rFonts w:cs="Arial"/>
          <w:b/>
          <w:color w:val="000000" w:themeColor="text1"/>
          <w:szCs w:val="16"/>
        </w:rPr>
      </w:pPr>
      <w:bookmarkStart w:id="46" w:name="_Toc381956337"/>
      <w:bookmarkStart w:id="47" w:name="_Toc384383347"/>
      <w:bookmarkStart w:id="48" w:name="_Toc392159315"/>
      <w:r w:rsidRPr="00781112">
        <w:rPr>
          <w:rFonts w:cs="Arial"/>
          <w:b/>
          <w:color w:val="000000" w:themeColor="text1"/>
          <w:szCs w:val="16"/>
        </w:rPr>
        <w:t>Provide additional information about this indicator (optional)</w:t>
      </w:r>
    </w:p>
    <w:p w14:paraId="0CC85C5C" w14:textId="196142DC" w:rsidR="009B37A2" w:rsidRPr="00781112" w:rsidRDefault="002B7490" w:rsidP="007D435F">
      <w:pPr>
        <w:rPr>
          <w:rFonts w:cs="Arial"/>
          <w:color w:val="000000" w:themeColor="text1"/>
          <w:szCs w:val="16"/>
        </w:rPr>
      </w:pPr>
      <w:r w:rsidRPr="00781112">
        <w:rPr>
          <w:rFonts w:cs="Arial"/>
          <w:color w:val="000000" w:themeColor="text1"/>
          <w:szCs w:val="16"/>
        </w:rPr>
        <w:t xml:space="preserve">Based on feedback from stakeholders, suggested improvement strategies included looking at disaggregating Asians into smaller ethnic groups to see if there may be any trends or patterns and looking at how to better support schools and general education teachers in the areas where there is a higher percentage of identified students eligible for special education and related services. </w:t>
      </w:r>
      <w:r w:rsidRPr="00781112">
        <w:rPr>
          <w:rFonts w:cs="Arial"/>
          <w:color w:val="000000" w:themeColor="text1"/>
          <w:szCs w:val="16"/>
        </w:rPr>
        <w:br/>
      </w:r>
      <w:r w:rsidRPr="00781112">
        <w:rPr>
          <w:rFonts w:cs="Arial"/>
          <w:color w:val="000000" w:themeColor="text1"/>
          <w:szCs w:val="16"/>
        </w:rPr>
        <w:br/>
        <w:t xml:space="preserve">Prior to FFY 2020, the Department was required to provide racial/ethnic disproportionality data for all children aged 6 through 21 served under IDEA, aggregated across all disability categories. With the new requirements, beginning with FFY 2020, OSEP is requiring states to provide racial/ethnic disproportionality data for all children aged 5 who are enrolled in kindergarten, in addition to those aged 6 through 21 served under IDEA, aggregated across all disability categories. Because this data change translates into an indicator specification change, the Department established a new baseline using FFY 2020 data. </w:t>
      </w:r>
      <w:r w:rsidRPr="00781112">
        <w:rPr>
          <w:rFonts w:cs="Arial"/>
          <w:color w:val="000000" w:themeColor="text1"/>
          <w:szCs w:val="16"/>
        </w:rPr>
        <w:br/>
      </w:r>
      <w:r w:rsidRPr="00781112">
        <w:rPr>
          <w:rFonts w:cs="Arial"/>
          <w:color w:val="000000" w:themeColor="text1"/>
          <w:szCs w:val="16"/>
        </w:rPr>
        <w:br/>
        <w:t>The Indicator 9 data is complete, valid, and reliable as the collection of data and analysis for Tier I and II were not affected by the national pandemic of COVID-19 for SY 2020-2021.</w:t>
      </w:r>
    </w:p>
    <w:p w14:paraId="1FEDA55E" w14:textId="77777777" w:rsidR="00F14FC6" w:rsidRPr="00781112" w:rsidRDefault="00F14FC6" w:rsidP="004369B2">
      <w:pPr>
        <w:rPr>
          <w:color w:val="000000" w:themeColor="text1"/>
        </w:rPr>
      </w:pPr>
    </w:p>
    <w:p w14:paraId="69DF7E10" w14:textId="39AA9901"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781112" w14:paraId="435C2E3A" w14:textId="77777777" w:rsidTr="004671FF">
        <w:trPr>
          <w:trHeight w:val="389"/>
          <w:tblHeader/>
        </w:trPr>
        <w:tc>
          <w:tcPr>
            <w:tcW w:w="1228" w:type="pct"/>
            <w:shd w:val="clear" w:color="auto" w:fill="auto"/>
            <w:vAlign w:val="bottom"/>
          </w:tcPr>
          <w:p w14:paraId="3DF4178F"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764124D7" w14:textId="77777777" w:rsidTr="004671FF">
        <w:tc>
          <w:tcPr>
            <w:tcW w:w="1228" w:type="pct"/>
            <w:shd w:val="clear" w:color="auto" w:fill="auto"/>
          </w:tcPr>
          <w:p w14:paraId="42664B40" w14:textId="26FCEE8E"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88" w:type="pct"/>
            <w:shd w:val="clear" w:color="auto" w:fill="auto"/>
          </w:tcPr>
          <w:p w14:paraId="6961AA78" w14:textId="6F435E76"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31" w:type="pct"/>
            <w:shd w:val="clear" w:color="auto" w:fill="auto"/>
          </w:tcPr>
          <w:p w14:paraId="62D59DBA" w14:textId="3A100C9A"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54" w:type="pct"/>
            <w:shd w:val="clear" w:color="auto" w:fill="auto"/>
          </w:tcPr>
          <w:p w14:paraId="3810C422" w14:textId="3AC4106C"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47600374" w14:textId="77777777" w:rsidR="00F5391D" w:rsidRPr="00781112" w:rsidRDefault="00F5391D" w:rsidP="004369B2">
      <w:pPr>
        <w:rPr>
          <w:color w:val="000000" w:themeColor="text1"/>
        </w:rPr>
      </w:pPr>
    </w:p>
    <w:p w14:paraId="287CA0E8" w14:textId="04E7D32E"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781112" w14:paraId="45BB80A1" w14:textId="77777777" w:rsidTr="000E4061">
        <w:trPr>
          <w:tblHeader/>
        </w:trPr>
        <w:tc>
          <w:tcPr>
            <w:tcW w:w="875" w:type="pct"/>
            <w:shd w:val="clear" w:color="auto" w:fill="auto"/>
            <w:vAlign w:val="bottom"/>
          </w:tcPr>
          <w:p w14:paraId="5035B654" w14:textId="11C86A56"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452" w:type="pct"/>
            <w:shd w:val="clear" w:color="auto" w:fill="auto"/>
            <w:vAlign w:val="bottom"/>
          </w:tcPr>
          <w:p w14:paraId="37A08A62" w14:textId="4C9D4268"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447" w:type="pct"/>
            <w:shd w:val="clear" w:color="auto" w:fill="auto"/>
            <w:vAlign w:val="bottom"/>
          </w:tcPr>
          <w:p w14:paraId="24E9B196"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5988805E" w14:textId="77777777" w:rsidTr="000E4061">
        <w:tc>
          <w:tcPr>
            <w:tcW w:w="875" w:type="pct"/>
            <w:shd w:val="clear" w:color="auto" w:fill="auto"/>
          </w:tcPr>
          <w:p w14:paraId="45428D6F" w14:textId="7D4EAEAA" w:rsidR="009A755E" w:rsidRPr="00781112"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781112" w:rsidRDefault="009A755E">
            <w:pPr>
              <w:jc w:val="center"/>
              <w:rPr>
                <w:rFonts w:cs="Arial"/>
                <w:noProof/>
                <w:color w:val="000000" w:themeColor="text1"/>
                <w:szCs w:val="16"/>
              </w:rPr>
            </w:pPr>
          </w:p>
        </w:tc>
        <w:tc>
          <w:tcPr>
            <w:tcW w:w="1447" w:type="pct"/>
            <w:shd w:val="clear" w:color="auto" w:fill="auto"/>
          </w:tcPr>
          <w:p w14:paraId="0C2616F3" w14:textId="51C19A6F" w:rsidR="009A755E" w:rsidRPr="00781112" w:rsidRDefault="009A755E">
            <w:pPr>
              <w:jc w:val="center"/>
              <w:rPr>
                <w:rFonts w:cs="Arial"/>
                <w:noProof/>
                <w:color w:val="000000" w:themeColor="text1"/>
                <w:szCs w:val="16"/>
              </w:rPr>
            </w:pPr>
          </w:p>
        </w:tc>
        <w:tc>
          <w:tcPr>
            <w:tcW w:w="1226" w:type="pct"/>
            <w:shd w:val="clear" w:color="auto" w:fill="auto"/>
          </w:tcPr>
          <w:p w14:paraId="2C4B22F3" w14:textId="328F69BF" w:rsidR="009A755E" w:rsidRPr="00781112" w:rsidRDefault="009A755E">
            <w:pPr>
              <w:jc w:val="center"/>
              <w:rPr>
                <w:rFonts w:cs="Arial"/>
                <w:noProof/>
                <w:color w:val="000000" w:themeColor="text1"/>
                <w:szCs w:val="16"/>
              </w:rPr>
            </w:pPr>
          </w:p>
        </w:tc>
      </w:tr>
      <w:tr w:rsidR="005C29F8" w:rsidRPr="00781112" w14:paraId="64C29D12" w14:textId="77777777" w:rsidTr="000E4061">
        <w:tc>
          <w:tcPr>
            <w:tcW w:w="875" w:type="pct"/>
            <w:shd w:val="clear" w:color="auto" w:fill="auto"/>
          </w:tcPr>
          <w:p w14:paraId="64B189E9" w14:textId="0AFBAB97" w:rsidR="009A755E" w:rsidRPr="00781112"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781112" w:rsidRDefault="009A755E">
            <w:pPr>
              <w:jc w:val="center"/>
              <w:rPr>
                <w:rFonts w:cs="Arial"/>
                <w:noProof/>
                <w:color w:val="000000" w:themeColor="text1"/>
                <w:szCs w:val="16"/>
              </w:rPr>
            </w:pPr>
          </w:p>
        </w:tc>
        <w:tc>
          <w:tcPr>
            <w:tcW w:w="1447" w:type="pct"/>
            <w:shd w:val="clear" w:color="auto" w:fill="auto"/>
          </w:tcPr>
          <w:p w14:paraId="6EC161AF" w14:textId="6E0D3C99" w:rsidR="009A755E" w:rsidRPr="00781112" w:rsidRDefault="009A755E">
            <w:pPr>
              <w:jc w:val="center"/>
              <w:rPr>
                <w:rFonts w:cs="Arial"/>
                <w:noProof/>
                <w:color w:val="000000" w:themeColor="text1"/>
                <w:szCs w:val="16"/>
              </w:rPr>
            </w:pPr>
          </w:p>
        </w:tc>
        <w:tc>
          <w:tcPr>
            <w:tcW w:w="1226" w:type="pct"/>
            <w:shd w:val="clear" w:color="auto" w:fill="auto"/>
          </w:tcPr>
          <w:p w14:paraId="0BCD79B4" w14:textId="02E3B9EE" w:rsidR="009A755E" w:rsidRPr="00781112" w:rsidRDefault="009A755E">
            <w:pPr>
              <w:jc w:val="center"/>
              <w:rPr>
                <w:rFonts w:cs="Arial"/>
                <w:noProof/>
                <w:color w:val="000000" w:themeColor="text1"/>
                <w:szCs w:val="16"/>
              </w:rPr>
            </w:pPr>
          </w:p>
        </w:tc>
      </w:tr>
      <w:tr w:rsidR="005C29F8" w:rsidRPr="00781112" w14:paraId="5DBE1D84" w14:textId="77777777" w:rsidTr="000E4061">
        <w:tc>
          <w:tcPr>
            <w:tcW w:w="875" w:type="pct"/>
            <w:shd w:val="clear" w:color="auto" w:fill="auto"/>
          </w:tcPr>
          <w:p w14:paraId="19109B9A" w14:textId="16CEFD65" w:rsidR="009A755E" w:rsidRPr="00781112"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781112" w:rsidRDefault="009A755E">
            <w:pPr>
              <w:jc w:val="center"/>
              <w:rPr>
                <w:rFonts w:cs="Arial"/>
                <w:noProof/>
                <w:color w:val="000000" w:themeColor="text1"/>
                <w:szCs w:val="16"/>
              </w:rPr>
            </w:pPr>
          </w:p>
        </w:tc>
        <w:tc>
          <w:tcPr>
            <w:tcW w:w="1447" w:type="pct"/>
            <w:shd w:val="clear" w:color="auto" w:fill="auto"/>
          </w:tcPr>
          <w:p w14:paraId="5B55C7F5" w14:textId="3406276E" w:rsidR="009A755E" w:rsidRPr="00781112" w:rsidRDefault="009A755E">
            <w:pPr>
              <w:jc w:val="center"/>
              <w:rPr>
                <w:rFonts w:cs="Arial"/>
                <w:noProof/>
                <w:color w:val="000000" w:themeColor="text1"/>
                <w:szCs w:val="16"/>
              </w:rPr>
            </w:pPr>
          </w:p>
        </w:tc>
        <w:tc>
          <w:tcPr>
            <w:tcW w:w="1226" w:type="pct"/>
            <w:shd w:val="clear" w:color="auto" w:fill="auto"/>
          </w:tcPr>
          <w:p w14:paraId="04E4EF54" w14:textId="064E0A7A" w:rsidR="009A755E" w:rsidRPr="00781112" w:rsidRDefault="009A755E">
            <w:pPr>
              <w:jc w:val="center"/>
              <w:rPr>
                <w:rFonts w:cs="Arial"/>
                <w:noProof/>
                <w:color w:val="000000" w:themeColor="text1"/>
                <w:szCs w:val="16"/>
              </w:rPr>
            </w:pPr>
          </w:p>
        </w:tc>
      </w:tr>
    </w:tbl>
    <w:p w14:paraId="7A74DCD8" w14:textId="61B7BAF7" w:rsidR="004E2151" w:rsidRPr="00781112" w:rsidRDefault="00400C56" w:rsidP="008645AD">
      <w:pPr>
        <w:pStyle w:val="Heading2"/>
      </w:pPr>
      <w:r w:rsidRPr="00781112">
        <w:t>9</w:t>
      </w:r>
      <w:r w:rsidR="00844ADE" w:rsidRPr="00781112">
        <w:t xml:space="preserve"> </w:t>
      </w:r>
      <w:r w:rsidRPr="00781112">
        <w:t xml:space="preserve">- </w:t>
      </w:r>
      <w:r w:rsidR="004E2151" w:rsidRPr="00781112">
        <w:t>Prior FFY Required Actions</w:t>
      </w:r>
    </w:p>
    <w:p w14:paraId="704944D3" w14:textId="21E697E2" w:rsidR="004E2151" w:rsidRPr="00781112" w:rsidRDefault="002B7490" w:rsidP="004E2151">
      <w:pPr>
        <w:rPr>
          <w:rFonts w:cs="Arial"/>
          <w:color w:val="000000" w:themeColor="text1"/>
          <w:szCs w:val="16"/>
        </w:rPr>
      </w:pPr>
      <w:r w:rsidRPr="00781112">
        <w:rPr>
          <w:rFonts w:cs="Arial"/>
          <w:color w:val="000000" w:themeColor="text1"/>
          <w:szCs w:val="16"/>
        </w:rPr>
        <w:t>None</w:t>
      </w:r>
    </w:p>
    <w:p w14:paraId="7A2A42E5" w14:textId="77777777" w:rsidR="00591597" w:rsidRPr="00781112" w:rsidRDefault="00591597" w:rsidP="004E2151">
      <w:pPr>
        <w:rPr>
          <w:rFonts w:cs="Arial"/>
          <w:color w:val="000000" w:themeColor="text1"/>
          <w:szCs w:val="16"/>
        </w:rPr>
      </w:pPr>
    </w:p>
    <w:p w14:paraId="1139CB4A" w14:textId="77777777" w:rsidR="00591597" w:rsidRPr="00781112" w:rsidRDefault="00591597" w:rsidP="004E2151">
      <w:pPr>
        <w:rPr>
          <w:rFonts w:cs="Arial"/>
          <w:color w:val="000000" w:themeColor="text1"/>
          <w:szCs w:val="16"/>
        </w:rPr>
      </w:pPr>
    </w:p>
    <w:p w14:paraId="6FDBF7F5" w14:textId="608C7842" w:rsidR="007F5071" w:rsidRPr="00781112" w:rsidRDefault="00400C56" w:rsidP="008645AD">
      <w:pPr>
        <w:pStyle w:val="Heading2"/>
      </w:pPr>
      <w:r w:rsidRPr="00781112">
        <w:t>9 - OSEP Response</w:t>
      </w:r>
    </w:p>
    <w:p w14:paraId="77DED45E" w14:textId="3920B295" w:rsidR="00481536" w:rsidRPr="00781112" w:rsidRDefault="002B7490" w:rsidP="00212954">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p>
    <w:p w14:paraId="3F79B021" w14:textId="16E0C852" w:rsidR="007F5071" w:rsidRPr="00781112" w:rsidRDefault="00977D0D" w:rsidP="008645AD">
      <w:pPr>
        <w:pStyle w:val="Heading2"/>
      </w:pPr>
      <w:r w:rsidRPr="00781112">
        <w:t>9 - Required Actions</w:t>
      </w:r>
    </w:p>
    <w:p w14:paraId="0B404586" w14:textId="0A97D85C" w:rsidR="00481536" w:rsidRPr="00781112" w:rsidRDefault="00481536" w:rsidP="00212954">
      <w:pPr>
        <w:rPr>
          <w:rFonts w:cs="Arial"/>
          <w:color w:val="000000" w:themeColor="text1"/>
          <w:szCs w:val="16"/>
        </w:rPr>
      </w:pPr>
    </w:p>
    <w:p w14:paraId="20A15EBC"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5D8087B6" w14:textId="0C652DF9" w:rsidR="00D03701" w:rsidRPr="00781112" w:rsidRDefault="00D03701" w:rsidP="000444E2">
      <w:pPr>
        <w:pStyle w:val="Heading1"/>
        <w:rPr>
          <w:color w:val="000000" w:themeColor="text1"/>
          <w:sz w:val="22"/>
        </w:rPr>
      </w:pPr>
      <w:r w:rsidRPr="00781112">
        <w:rPr>
          <w:color w:val="000000" w:themeColor="text1"/>
          <w:sz w:val="22"/>
        </w:rPr>
        <w:lastRenderedPageBreak/>
        <w:t>Indicator 10: Disproportionate Representation in Specific Disability Categories</w:t>
      </w:r>
      <w:bookmarkEnd w:id="46"/>
      <w:bookmarkEnd w:id="47"/>
      <w:bookmarkEnd w:id="48"/>
      <w:r w:rsidRPr="00781112">
        <w:rPr>
          <w:color w:val="000000" w:themeColor="text1"/>
          <w:sz w:val="22"/>
        </w:rPr>
        <w:t xml:space="preserve"> </w:t>
      </w:r>
    </w:p>
    <w:p w14:paraId="139B488B" w14:textId="77777777" w:rsidR="00B70FBF" w:rsidRPr="00781112" w:rsidRDefault="00B70FBF" w:rsidP="00A018D4">
      <w:pPr>
        <w:rPr>
          <w:color w:val="000000" w:themeColor="text1"/>
          <w:szCs w:val="20"/>
        </w:rPr>
      </w:pPr>
      <w:bookmarkStart w:id="49" w:name="_Toc384383348"/>
      <w:bookmarkStart w:id="50" w:name="_Toc392159316"/>
      <w:r w:rsidRPr="00781112">
        <w:rPr>
          <w:b/>
          <w:color w:val="000000" w:themeColor="text1"/>
          <w:sz w:val="20"/>
          <w:szCs w:val="20"/>
        </w:rPr>
        <w:t>Instructions and Measurement</w:t>
      </w:r>
    </w:p>
    <w:p w14:paraId="26E33C31" w14:textId="3616C8E9" w:rsidR="00CC634E" w:rsidRPr="00781112" w:rsidRDefault="00CC634E" w:rsidP="005A3C12">
      <w:pPr>
        <w:rPr>
          <w:rFonts w:cs="Arial"/>
          <w:b/>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xml:space="preserve"> Disproportionality</w:t>
      </w:r>
    </w:p>
    <w:p w14:paraId="2D2ACC66" w14:textId="77777777" w:rsidR="001D677D" w:rsidRPr="00781112" w:rsidRDefault="00CC634E" w:rsidP="005A3C12">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781112" w:rsidRDefault="00CC634E" w:rsidP="005A3C12">
      <w:pPr>
        <w:rPr>
          <w:rFonts w:cs="Arial"/>
          <w:color w:val="000000" w:themeColor="text1"/>
          <w:szCs w:val="16"/>
        </w:rPr>
      </w:pPr>
      <w:r w:rsidRPr="00781112">
        <w:rPr>
          <w:rFonts w:cs="Arial"/>
          <w:color w:val="000000" w:themeColor="text1"/>
          <w:szCs w:val="16"/>
        </w:rPr>
        <w:t xml:space="preserve"> (20 U.S.C. 1416(a)(3)(C))</w:t>
      </w:r>
    </w:p>
    <w:p w14:paraId="37F13F1F" w14:textId="77777777" w:rsidR="001D677D" w:rsidRPr="00781112" w:rsidRDefault="001D677D" w:rsidP="004369B2">
      <w:pPr>
        <w:rPr>
          <w:color w:val="000000" w:themeColor="text1"/>
        </w:rPr>
      </w:pPr>
      <w:r w:rsidRPr="00781112">
        <w:rPr>
          <w:b/>
          <w:color w:val="000000" w:themeColor="text1"/>
        </w:rPr>
        <w:t>Data Source</w:t>
      </w:r>
    </w:p>
    <w:p w14:paraId="3D0F53DD" w14:textId="1C69F23D" w:rsidR="001D677D" w:rsidRPr="00781112" w:rsidRDefault="007A3964" w:rsidP="00286BDF">
      <w:pPr>
        <w:rPr>
          <w:rFonts w:cs="Arial"/>
          <w:color w:val="000000" w:themeColor="text1"/>
          <w:szCs w:val="16"/>
        </w:rPr>
      </w:pPr>
      <w:r w:rsidRPr="00781112">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781112" w:rsidRDefault="001D677D" w:rsidP="004369B2">
      <w:pPr>
        <w:rPr>
          <w:color w:val="000000" w:themeColor="text1"/>
        </w:rPr>
      </w:pPr>
      <w:r w:rsidRPr="00781112">
        <w:rPr>
          <w:b/>
          <w:color w:val="000000" w:themeColor="text1"/>
        </w:rPr>
        <w:t>Measurement</w:t>
      </w:r>
    </w:p>
    <w:p w14:paraId="564157FF" w14:textId="77777777" w:rsidR="007A3964" w:rsidRPr="00781112" w:rsidRDefault="007A3964" w:rsidP="007A3964">
      <w:pPr>
        <w:rPr>
          <w:rFonts w:cs="Arial"/>
          <w:color w:val="000000" w:themeColor="text1"/>
          <w:szCs w:val="16"/>
        </w:rPr>
      </w:pPr>
      <w:r w:rsidRPr="00781112">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781112" w:rsidRDefault="007A3964" w:rsidP="007A3964">
      <w:pPr>
        <w:rPr>
          <w:rFonts w:cs="Arial"/>
          <w:color w:val="000000" w:themeColor="text1"/>
          <w:szCs w:val="16"/>
        </w:rPr>
      </w:pPr>
      <w:r w:rsidRPr="00781112">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18CF256D" w:rsidR="001D677D" w:rsidRPr="00781112" w:rsidRDefault="007A3964" w:rsidP="007A3964">
      <w:pPr>
        <w:rPr>
          <w:rFonts w:cs="Arial"/>
          <w:color w:val="000000" w:themeColor="text1"/>
          <w:szCs w:val="16"/>
        </w:rPr>
      </w:pPr>
      <w:r w:rsidRPr="00781112">
        <w:rPr>
          <w:rFonts w:cs="Arial"/>
          <w:color w:val="000000" w:themeColor="text1"/>
          <w:szCs w:val="16"/>
        </w:rPr>
        <w:t xml:space="preserve">Based on its review of the 618 data for FFY 2020,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w:t>
      </w:r>
      <w:r w:rsidR="00C77D8E" w:rsidRPr="00781112">
        <w:rPr>
          <w:rFonts w:cs="Arial"/>
          <w:szCs w:val="16"/>
        </w:rPr>
        <w:t xml:space="preserve">specific disability categories </w:t>
      </w:r>
      <w:r w:rsidRPr="00781112">
        <w:rPr>
          <w:rFonts w:cs="Arial"/>
          <w:color w:val="000000" w:themeColor="text1"/>
          <w:szCs w:val="16"/>
        </w:rPr>
        <w:t>is the result of inappropriate identification, even if the determination of inappropriate identification was made after the end of the FFY 2020 reporting period (i.e., after June 30, 2021).</w:t>
      </w:r>
    </w:p>
    <w:p w14:paraId="3C70F698" w14:textId="77777777" w:rsidR="001D677D" w:rsidRPr="00781112" w:rsidRDefault="001D677D" w:rsidP="004369B2">
      <w:pPr>
        <w:rPr>
          <w:color w:val="000000" w:themeColor="text1"/>
        </w:rPr>
      </w:pPr>
      <w:r w:rsidRPr="00781112">
        <w:rPr>
          <w:b/>
          <w:color w:val="000000" w:themeColor="text1"/>
        </w:rPr>
        <w:t>Instructions</w:t>
      </w:r>
    </w:p>
    <w:p w14:paraId="54B0F35E" w14:textId="0E1ED80A" w:rsidR="001D677D" w:rsidRPr="00781112" w:rsidRDefault="001D677D" w:rsidP="00286BDF">
      <w:pPr>
        <w:rPr>
          <w:rFonts w:cs="Arial"/>
          <w:color w:val="000000" w:themeColor="text1"/>
          <w:szCs w:val="16"/>
        </w:rPr>
      </w:pPr>
      <w:r w:rsidRPr="00781112">
        <w:rPr>
          <w:rFonts w:cs="Arial"/>
          <w:iCs/>
          <w:color w:val="000000" w:themeColor="text1"/>
          <w:szCs w:val="16"/>
        </w:rPr>
        <w:t>P</w:t>
      </w:r>
      <w:r w:rsidRPr="00781112">
        <w:rPr>
          <w:rFonts w:cs="Arial"/>
          <w:color w:val="000000" w:themeColor="text1"/>
          <w:szCs w:val="16"/>
        </w:rPr>
        <w:t>rovide racial/ethnic disproportionality data for all children</w:t>
      </w:r>
      <w:r w:rsidR="00522BEA" w:rsidRPr="00522BEA">
        <w:t xml:space="preserve"> </w:t>
      </w:r>
      <w:r w:rsidR="00522BEA" w:rsidRPr="00522BEA">
        <w:rPr>
          <w:rFonts w:cs="Arial"/>
          <w:color w:val="000000" w:themeColor="text1"/>
          <w:szCs w:val="16"/>
        </w:rPr>
        <w:t>aged 5 who are enrolled in kindergarten and</w:t>
      </w:r>
      <w:r w:rsidRPr="00781112">
        <w:rPr>
          <w:rFonts w:cs="Arial"/>
          <w:color w:val="000000" w:themeColor="text1"/>
          <w:szCs w:val="16"/>
        </w:rPr>
        <w:t xml:space="preserve"> aged 6 through 21 served under IDEA.</w:t>
      </w:r>
      <w:r w:rsidR="006E0CC6" w:rsidRPr="00781112">
        <w:rPr>
          <w:rFonts w:cs="Arial"/>
          <w:color w:val="000000" w:themeColor="text1"/>
          <w:szCs w:val="16"/>
        </w:rPr>
        <w:t xml:space="preserve"> </w:t>
      </w:r>
      <w:r w:rsidR="006E0CC6" w:rsidRPr="00781112">
        <w:rPr>
          <w:rFonts w:cs="Arial"/>
          <w:szCs w:val="16"/>
        </w:rPr>
        <w:t>Provide these data at a minimum for children in the following six disability categories: intellectual disability, specific learning disabilities, emotional disturbance, speech or language impairments, other health impairments, and autism. If a State has identified disproportionate representation of racial and ethnic groups in specific disability categories other than these six disability categories, the State must include these data and report on whether the State determined that the disproportionate representation of racial and ethnic groups in specific disability categories was the result of inappropriate identification</w:t>
      </w:r>
      <w:r w:rsidR="009F2D7B" w:rsidRPr="00781112">
        <w:rPr>
          <w:rFonts w:cs="Arial"/>
          <w:szCs w:val="16"/>
        </w:rPr>
        <w:t>.</w:t>
      </w:r>
    </w:p>
    <w:p w14:paraId="2375484C" w14:textId="77777777" w:rsidR="001D677D" w:rsidRPr="00781112" w:rsidRDefault="001D677D" w:rsidP="00286BDF">
      <w:pPr>
        <w:rPr>
          <w:rFonts w:cs="Arial"/>
          <w:color w:val="000000" w:themeColor="text1"/>
          <w:szCs w:val="16"/>
        </w:rPr>
      </w:pPr>
      <w:r w:rsidRPr="00781112">
        <w:rPr>
          <w:rFonts w:cs="Arial"/>
          <w:color w:val="000000" w:themeColor="text1"/>
          <w:szCs w:val="16"/>
        </w:rPr>
        <w:t>States are not required to report on underrepresentation.</w:t>
      </w:r>
    </w:p>
    <w:p w14:paraId="65635BB5" w14:textId="77777777" w:rsidR="001D677D" w:rsidRPr="00781112" w:rsidRDefault="001D677D" w:rsidP="00286BDF">
      <w:pPr>
        <w:rPr>
          <w:rFonts w:cs="Arial"/>
          <w:color w:val="000000" w:themeColor="text1"/>
          <w:szCs w:val="16"/>
        </w:rPr>
      </w:pPr>
      <w:r w:rsidRPr="00781112">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2FC20F43" w14:textId="77777777" w:rsidR="001D677D" w:rsidRPr="00781112" w:rsidRDefault="001D677D" w:rsidP="00286BDF">
      <w:pPr>
        <w:rPr>
          <w:rFonts w:cs="Arial"/>
          <w:color w:val="000000" w:themeColor="text1"/>
          <w:szCs w:val="16"/>
        </w:rPr>
      </w:pPr>
      <w:r w:rsidRPr="00781112">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057A6DF7" w:rsidR="001D677D" w:rsidRPr="00781112" w:rsidRDefault="001D677D" w:rsidP="00286BDF">
      <w:pPr>
        <w:rPr>
          <w:rFonts w:cs="Arial"/>
          <w:color w:val="000000" w:themeColor="text1"/>
          <w:szCs w:val="16"/>
        </w:rPr>
      </w:pPr>
      <w:r w:rsidRPr="00781112">
        <w:rPr>
          <w:rFonts w:cs="Arial"/>
          <w:color w:val="000000" w:themeColor="text1"/>
          <w:szCs w:val="16"/>
        </w:rPr>
        <w:t xml:space="preserve">Provide the number of districts that met the State-established n and/or cell size (if applicable) for one or more racial/ethnic groups identified with disproportionate representation of racial and ethnic groups in </w:t>
      </w:r>
      <w:r w:rsidR="00175656" w:rsidRPr="00781112">
        <w:rPr>
          <w:rFonts w:cs="Arial"/>
          <w:szCs w:val="16"/>
        </w:rPr>
        <w:t>specific disability categories</w:t>
      </w:r>
      <w:r w:rsidRPr="00781112">
        <w:rPr>
          <w:rFonts w:cs="Arial"/>
          <w:color w:val="000000" w:themeColor="text1"/>
          <w:szCs w:val="16"/>
        </w:rPr>
        <w:t xml:space="preserve"> and the number of those districts identified with disproportionate representation that is the result of inappropriate identification.</w:t>
      </w:r>
    </w:p>
    <w:p w14:paraId="4D68547C" w14:textId="77777777" w:rsidR="001D677D" w:rsidRPr="00781112" w:rsidRDefault="001D677D" w:rsidP="00286BDF">
      <w:pPr>
        <w:rPr>
          <w:rFonts w:cs="Arial"/>
          <w:color w:val="000000" w:themeColor="text1"/>
          <w:szCs w:val="16"/>
        </w:rPr>
      </w:pPr>
      <w:r w:rsidRPr="00781112">
        <w:rPr>
          <w:rFonts w:cs="Arial"/>
          <w:color w:val="000000" w:themeColor="text1"/>
          <w:szCs w:val="16"/>
        </w:rPr>
        <w:t>Targets must be 0%.</w:t>
      </w:r>
    </w:p>
    <w:p w14:paraId="7F575E8E" w14:textId="77777777" w:rsidR="001D677D" w:rsidRPr="00781112" w:rsidRDefault="001D677D"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2AF17A94" w:rsidR="001D677D" w:rsidRPr="00781112" w:rsidRDefault="007A3964"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307820E6" w14:textId="2418F86F" w:rsidR="00B70FBF" w:rsidRPr="00781112" w:rsidRDefault="009F64D5" w:rsidP="008645AD">
      <w:pPr>
        <w:pStyle w:val="Heading2"/>
      </w:pPr>
      <w:bookmarkStart w:id="51" w:name="_Toc384383349"/>
      <w:bookmarkStart w:id="52" w:name="_Toc392159317"/>
      <w:bookmarkEnd w:id="49"/>
      <w:bookmarkEnd w:id="50"/>
      <w:r w:rsidRPr="00781112">
        <w:t>10</w:t>
      </w:r>
      <w:r w:rsidR="00596F4D" w:rsidRPr="00781112">
        <w:t xml:space="preserve"> </w:t>
      </w:r>
      <w:r w:rsidRPr="00781112">
        <w:t xml:space="preserve">- </w:t>
      </w:r>
      <w:r w:rsidR="00D853AE" w:rsidRPr="00781112">
        <w:t>Indicator Data</w:t>
      </w:r>
    </w:p>
    <w:p w14:paraId="198C31F1" w14:textId="77777777" w:rsidR="0091098C" w:rsidRPr="00781112" w:rsidRDefault="0091098C" w:rsidP="004369B2">
      <w:pPr>
        <w:rPr>
          <w:color w:val="000000" w:themeColor="text1"/>
        </w:rPr>
      </w:pPr>
      <w:r w:rsidRPr="00781112">
        <w:rPr>
          <w:b/>
          <w:color w:val="000000" w:themeColor="text1"/>
        </w:rPr>
        <w:t>Not Applicable</w:t>
      </w:r>
    </w:p>
    <w:p w14:paraId="769429F9" w14:textId="2143DCD6" w:rsidR="00C2395D" w:rsidRPr="00781112" w:rsidRDefault="001B07D3">
      <w:pPr>
        <w:rPr>
          <w:b/>
          <w:color w:val="000000" w:themeColor="text1"/>
        </w:rPr>
      </w:pPr>
      <w:r w:rsidRPr="00781112">
        <w:rPr>
          <w:b/>
          <w:color w:val="000000" w:themeColor="text1"/>
        </w:rPr>
        <w:t>Select yes if this indicator is not applicable.</w:t>
      </w:r>
    </w:p>
    <w:p w14:paraId="5BEDAC27" w14:textId="63B8B677" w:rsidR="00043AC9" w:rsidRPr="00781112" w:rsidRDefault="00043AC9" w:rsidP="004369B2">
      <w:pPr>
        <w:rPr>
          <w:rFonts w:cs="Arial"/>
          <w:color w:val="000000" w:themeColor="text1"/>
          <w:szCs w:val="16"/>
        </w:rPr>
      </w:pPr>
      <w:r w:rsidRPr="00781112">
        <w:rPr>
          <w:rFonts w:cs="Arial"/>
          <w:color w:val="000000" w:themeColor="text1"/>
          <w:szCs w:val="16"/>
        </w:rPr>
        <w:t>NO</w:t>
      </w:r>
    </w:p>
    <w:p w14:paraId="74ABC795" w14:textId="77777777" w:rsidR="00C50290" w:rsidRPr="00781112" w:rsidRDefault="00C50290" w:rsidP="004369B2">
      <w:pPr>
        <w:rPr>
          <w:color w:val="000000" w:themeColor="text1"/>
        </w:rPr>
      </w:pPr>
    </w:p>
    <w:p w14:paraId="07402C56" w14:textId="1ED19344" w:rsidR="005A3C12" w:rsidRPr="00781112" w:rsidRDefault="005A3C12"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rsidRPr="00781112" w14:paraId="7C3AA767" w14:textId="77777777" w:rsidTr="00123D76">
        <w:trPr>
          <w:trHeight w:val="311"/>
          <w:tblHeader/>
        </w:trPr>
        <w:tc>
          <w:tcPr>
            <w:tcW w:w="1797" w:type="dxa"/>
          </w:tcPr>
          <w:p w14:paraId="1A4E37E9" w14:textId="77777777" w:rsidR="00D533A5" w:rsidRPr="00781112" w:rsidRDefault="00D533A5" w:rsidP="00123D76">
            <w:pPr>
              <w:jc w:val="center"/>
              <w:rPr>
                <w:b/>
                <w:color w:val="000000" w:themeColor="text1"/>
              </w:rPr>
            </w:pPr>
            <w:r w:rsidRPr="00781112">
              <w:rPr>
                <w:rFonts w:cs="Arial"/>
                <w:b/>
                <w:color w:val="000000" w:themeColor="text1"/>
                <w:szCs w:val="16"/>
              </w:rPr>
              <w:t>Baseline Year</w:t>
            </w:r>
          </w:p>
        </w:tc>
        <w:tc>
          <w:tcPr>
            <w:tcW w:w="1798" w:type="dxa"/>
          </w:tcPr>
          <w:p w14:paraId="45C39BBE" w14:textId="77777777" w:rsidR="00D533A5" w:rsidRPr="00781112" w:rsidRDefault="00D533A5" w:rsidP="00123D76">
            <w:pPr>
              <w:jc w:val="center"/>
              <w:rPr>
                <w:b/>
                <w:color w:val="000000" w:themeColor="text1"/>
              </w:rPr>
            </w:pPr>
            <w:r w:rsidRPr="00781112">
              <w:rPr>
                <w:b/>
                <w:color w:val="000000" w:themeColor="text1"/>
              </w:rPr>
              <w:t>Baseline Data</w:t>
            </w:r>
          </w:p>
        </w:tc>
      </w:tr>
      <w:tr w:rsidR="00D533A5" w:rsidRPr="00781112" w14:paraId="4AFD3BFF" w14:textId="77777777" w:rsidTr="00123D76">
        <w:trPr>
          <w:trHeight w:val="311"/>
        </w:trPr>
        <w:tc>
          <w:tcPr>
            <w:tcW w:w="1797" w:type="dxa"/>
            <w:vAlign w:val="center"/>
          </w:tcPr>
          <w:p w14:paraId="71352362" w14:textId="3C2D4289" w:rsidR="00D533A5" w:rsidRPr="00781112" w:rsidRDefault="00D533A5" w:rsidP="00123D76">
            <w:pPr>
              <w:jc w:val="center"/>
              <w:rPr>
                <w:bCs/>
                <w:color w:val="000000" w:themeColor="text1"/>
              </w:rPr>
            </w:pPr>
            <w:r w:rsidRPr="00781112">
              <w:rPr>
                <w:bCs/>
                <w:color w:val="000000" w:themeColor="text1"/>
              </w:rPr>
              <w:t>2020</w:t>
            </w:r>
          </w:p>
        </w:tc>
        <w:tc>
          <w:tcPr>
            <w:tcW w:w="1798" w:type="dxa"/>
            <w:vAlign w:val="center"/>
          </w:tcPr>
          <w:p w14:paraId="1E9B684E" w14:textId="004A2B05" w:rsidR="00D533A5" w:rsidRPr="00781112" w:rsidRDefault="00D533A5" w:rsidP="00123D76">
            <w:pPr>
              <w:jc w:val="center"/>
              <w:rPr>
                <w:bCs/>
                <w:color w:val="000000" w:themeColor="text1"/>
              </w:rPr>
            </w:pPr>
            <w:r w:rsidRPr="00781112">
              <w:rPr>
                <w:bCs/>
                <w:color w:val="000000" w:themeColor="text1"/>
              </w:rPr>
              <w:t>0.00%</w:t>
            </w:r>
          </w:p>
        </w:tc>
      </w:tr>
    </w:tbl>
    <w:p w14:paraId="690B4CC0" w14:textId="77777777" w:rsidR="00D533A5" w:rsidRPr="00781112"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781112" w14:paraId="489E6808" w14:textId="77777777" w:rsidTr="002B4D97">
        <w:trPr>
          <w:trHeight w:val="350"/>
        </w:trPr>
        <w:tc>
          <w:tcPr>
            <w:tcW w:w="833" w:type="pct"/>
            <w:tcBorders>
              <w:bottom w:val="single" w:sz="4" w:space="0" w:color="auto"/>
            </w:tcBorders>
            <w:shd w:val="clear" w:color="auto" w:fill="auto"/>
          </w:tcPr>
          <w:p w14:paraId="0171756F" w14:textId="77777777" w:rsidR="005A3C12" w:rsidRPr="00781112" w:rsidRDefault="005A3C12" w:rsidP="004369B2">
            <w:pPr>
              <w:jc w:val="center"/>
              <w:rPr>
                <w:b/>
                <w:color w:val="000000" w:themeColor="text1"/>
              </w:rPr>
            </w:pPr>
            <w:r w:rsidRPr="00781112">
              <w:rPr>
                <w:b/>
                <w:color w:val="000000" w:themeColor="text1"/>
              </w:rPr>
              <w:t>FFY</w:t>
            </w:r>
          </w:p>
        </w:tc>
        <w:tc>
          <w:tcPr>
            <w:tcW w:w="833" w:type="pct"/>
            <w:shd w:val="clear" w:color="auto" w:fill="auto"/>
          </w:tcPr>
          <w:p w14:paraId="78B2C5F0" w14:textId="44C4ABDF" w:rsidR="005A3C12" w:rsidRPr="00781112" w:rsidRDefault="002B7490" w:rsidP="0077257F">
            <w:pPr>
              <w:jc w:val="center"/>
              <w:rPr>
                <w:b/>
                <w:color w:val="000000" w:themeColor="text1"/>
              </w:rPr>
            </w:pPr>
            <w:r w:rsidRPr="00781112">
              <w:rPr>
                <w:b/>
                <w:color w:val="000000" w:themeColor="text1"/>
              </w:rPr>
              <w:t>2015</w:t>
            </w:r>
          </w:p>
        </w:tc>
        <w:tc>
          <w:tcPr>
            <w:tcW w:w="833" w:type="pct"/>
            <w:shd w:val="clear" w:color="auto" w:fill="auto"/>
          </w:tcPr>
          <w:p w14:paraId="7D60853E" w14:textId="148AFB2D" w:rsidR="005A3C12" w:rsidRPr="00781112" w:rsidRDefault="002B7490" w:rsidP="0077257F">
            <w:pPr>
              <w:jc w:val="center"/>
              <w:rPr>
                <w:b/>
                <w:color w:val="000000" w:themeColor="text1"/>
              </w:rPr>
            </w:pPr>
            <w:r w:rsidRPr="00781112">
              <w:rPr>
                <w:b/>
                <w:color w:val="000000" w:themeColor="text1"/>
              </w:rPr>
              <w:t>2016</w:t>
            </w:r>
          </w:p>
        </w:tc>
        <w:tc>
          <w:tcPr>
            <w:tcW w:w="833" w:type="pct"/>
            <w:shd w:val="clear" w:color="auto" w:fill="auto"/>
          </w:tcPr>
          <w:p w14:paraId="7AE4870B" w14:textId="1CBB7B36" w:rsidR="005A3C12" w:rsidRPr="00781112" w:rsidRDefault="002B7490" w:rsidP="0077257F">
            <w:pPr>
              <w:jc w:val="center"/>
              <w:rPr>
                <w:b/>
                <w:color w:val="000000" w:themeColor="text1"/>
              </w:rPr>
            </w:pPr>
            <w:r w:rsidRPr="00781112">
              <w:rPr>
                <w:b/>
                <w:color w:val="000000" w:themeColor="text1"/>
              </w:rPr>
              <w:t>2017</w:t>
            </w:r>
          </w:p>
        </w:tc>
        <w:tc>
          <w:tcPr>
            <w:tcW w:w="833" w:type="pct"/>
            <w:shd w:val="clear" w:color="auto" w:fill="auto"/>
          </w:tcPr>
          <w:p w14:paraId="2C1DA403" w14:textId="484DDCF7" w:rsidR="005A3C12" w:rsidRPr="00781112" w:rsidRDefault="002B7490" w:rsidP="0077257F">
            <w:pPr>
              <w:jc w:val="center"/>
              <w:rPr>
                <w:b/>
                <w:color w:val="000000" w:themeColor="text1"/>
              </w:rPr>
            </w:pPr>
            <w:r w:rsidRPr="00781112">
              <w:rPr>
                <w:b/>
                <w:color w:val="000000" w:themeColor="text1"/>
              </w:rPr>
              <w:t>2018</w:t>
            </w:r>
          </w:p>
        </w:tc>
        <w:tc>
          <w:tcPr>
            <w:tcW w:w="834" w:type="pct"/>
            <w:shd w:val="clear" w:color="auto" w:fill="auto"/>
          </w:tcPr>
          <w:p w14:paraId="0829DA0A" w14:textId="7480CDCA" w:rsidR="005A3C12" w:rsidRPr="00781112" w:rsidRDefault="002B7490" w:rsidP="0077257F">
            <w:pPr>
              <w:jc w:val="center"/>
              <w:rPr>
                <w:b/>
                <w:color w:val="000000" w:themeColor="text1"/>
              </w:rPr>
            </w:pPr>
            <w:r w:rsidRPr="00781112">
              <w:rPr>
                <w:b/>
                <w:color w:val="000000" w:themeColor="text1"/>
              </w:rPr>
              <w:t>2019</w:t>
            </w:r>
          </w:p>
        </w:tc>
      </w:tr>
      <w:tr w:rsidR="005C29F8" w:rsidRPr="00781112" w14:paraId="070DB2EE" w14:textId="77777777" w:rsidTr="002B4D97">
        <w:trPr>
          <w:trHeight w:val="357"/>
        </w:trPr>
        <w:tc>
          <w:tcPr>
            <w:tcW w:w="833" w:type="pct"/>
            <w:shd w:val="clear" w:color="auto" w:fill="auto"/>
          </w:tcPr>
          <w:p w14:paraId="0009CFCE" w14:textId="3FC698CF" w:rsidR="005A3C12" w:rsidRPr="00781112" w:rsidRDefault="005A3C12" w:rsidP="00B6413B">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1375BD99" w14:textId="6D10741B"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26F74D0F" w14:textId="4AE09CE9"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7853FB9A" w14:textId="12B0C6E3"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48E831B0" w14:textId="55B124AD"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4" w:type="pct"/>
            <w:shd w:val="clear" w:color="auto" w:fill="auto"/>
          </w:tcPr>
          <w:p w14:paraId="0EC718C3" w14:textId="25E87C80"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r>
      <w:tr w:rsidR="005C29F8" w:rsidRPr="00781112" w14:paraId="72345F0E" w14:textId="77777777" w:rsidTr="002B4D97">
        <w:trPr>
          <w:trHeight w:val="85"/>
        </w:trPr>
        <w:tc>
          <w:tcPr>
            <w:tcW w:w="833" w:type="pct"/>
            <w:shd w:val="clear" w:color="auto" w:fill="auto"/>
          </w:tcPr>
          <w:p w14:paraId="33960FE1" w14:textId="77777777" w:rsidR="005A3C12" w:rsidRPr="00781112" w:rsidRDefault="005A3C12" w:rsidP="00B6413B">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1EEC0627" w14:textId="677F8A3D"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tcPr>
          <w:p w14:paraId="5FB4D0B8" w14:textId="190E02CD"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r>
      <w:bookmarkEnd w:id="51"/>
      <w:bookmarkEnd w:id="52"/>
    </w:tbl>
    <w:p w14:paraId="1840A66A" w14:textId="77777777" w:rsidR="00BA687C" w:rsidRPr="00781112" w:rsidRDefault="00BA687C" w:rsidP="004369B2">
      <w:pPr>
        <w:rPr>
          <w:color w:val="000000" w:themeColor="text1"/>
        </w:rPr>
      </w:pPr>
    </w:p>
    <w:p w14:paraId="618FFFDA" w14:textId="2F1D75E5" w:rsidR="007A3964" w:rsidRPr="00781112" w:rsidRDefault="007A3964"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TARGETS"/>
      </w:tblPr>
      <w:tblGrid>
        <w:gridCol w:w="1540"/>
        <w:gridCol w:w="1541"/>
        <w:gridCol w:w="1543"/>
        <w:gridCol w:w="1541"/>
        <w:gridCol w:w="1543"/>
        <w:gridCol w:w="1541"/>
        <w:gridCol w:w="1541"/>
      </w:tblGrid>
      <w:tr w:rsidR="00D0796B" w:rsidRPr="00781112" w14:paraId="66B5B2AB" w14:textId="77A1A8F1" w:rsidTr="002B4D97">
        <w:trPr>
          <w:trHeight w:val="424"/>
        </w:trPr>
        <w:tc>
          <w:tcPr>
            <w:tcW w:w="714" w:type="pct"/>
            <w:tcBorders>
              <w:bottom w:val="single" w:sz="4" w:space="0" w:color="auto"/>
            </w:tcBorders>
            <w:shd w:val="clear" w:color="auto" w:fill="auto"/>
          </w:tcPr>
          <w:p w14:paraId="6C572A94" w14:textId="77777777" w:rsidR="00D0796B" w:rsidRPr="00781112" w:rsidRDefault="00D0796B" w:rsidP="00D0796B">
            <w:pPr>
              <w:jc w:val="center"/>
              <w:rPr>
                <w:b/>
                <w:color w:val="000000" w:themeColor="text1"/>
              </w:rPr>
            </w:pPr>
            <w:r w:rsidRPr="00781112">
              <w:rPr>
                <w:b/>
                <w:color w:val="000000" w:themeColor="text1"/>
              </w:rPr>
              <w:lastRenderedPageBreak/>
              <w:t>FFY</w:t>
            </w:r>
          </w:p>
        </w:tc>
        <w:tc>
          <w:tcPr>
            <w:tcW w:w="714" w:type="pct"/>
            <w:shd w:val="clear" w:color="auto" w:fill="auto"/>
          </w:tcPr>
          <w:p w14:paraId="67096E8B" w14:textId="77777777" w:rsidR="00D0796B" w:rsidRPr="00781112" w:rsidRDefault="00D0796B" w:rsidP="00D0796B">
            <w:pPr>
              <w:jc w:val="center"/>
              <w:rPr>
                <w:b/>
                <w:color w:val="000000" w:themeColor="text1"/>
              </w:rPr>
            </w:pPr>
            <w:r w:rsidRPr="00781112">
              <w:rPr>
                <w:b/>
                <w:color w:val="000000" w:themeColor="text1"/>
              </w:rPr>
              <w:t>2020</w:t>
            </w:r>
          </w:p>
        </w:tc>
        <w:tc>
          <w:tcPr>
            <w:tcW w:w="715" w:type="pct"/>
          </w:tcPr>
          <w:p w14:paraId="0FDB27DB" w14:textId="2A7CA3D5" w:rsidR="00D0796B" w:rsidRPr="00781112" w:rsidRDefault="00D0796B" w:rsidP="00D0796B">
            <w:pPr>
              <w:jc w:val="center"/>
              <w:rPr>
                <w:b/>
                <w:color w:val="000000" w:themeColor="text1"/>
              </w:rPr>
            </w:pPr>
            <w:r w:rsidRPr="00781112">
              <w:rPr>
                <w:rFonts w:cs="Arial"/>
                <w:b/>
                <w:color w:val="000000" w:themeColor="text1"/>
                <w:szCs w:val="16"/>
              </w:rPr>
              <w:t>2021</w:t>
            </w:r>
          </w:p>
        </w:tc>
        <w:tc>
          <w:tcPr>
            <w:tcW w:w="714" w:type="pct"/>
          </w:tcPr>
          <w:p w14:paraId="6594AB3D" w14:textId="0AA5EB84" w:rsidR="00D0796B" w:rsidRPr="00781112" w:rsidRDefault="00D0796B" w:rsidP="00D0796B">
            <w:pPr>
              <w:jc w:val="center"/>
              <w:rPr>
                <w:b/>
                <w:color w:val="000000" w:themeColor="text1"/>
              </w:rPr>
            </w:pPr>
            <w:r w:rsidRPr="00781112">
              <w:rPr>
                <w:rFonts w:cs="Arial"/>
                <w:b/>
                <w:color w:val="000000" w:themeColor="text1"/>
                <w:szCs w:val="16"/>
              </w:rPr>
              <w:t>2022</w:t>
            </w:r>
          </w:p>
        </w:tc>
        <w:tc>
          <w:tcPr>
            <w:tcW w:w="715" w:type="pct"/>
          </w:tcPr>
          <w:p w14:paraId="137A2339" w14:textId="1A48CA5C" w:rsidR="00D0796B" w:rsidRPr="00781112" w:rsidRDefault="00D0796B" w:rsidP="00D0796B">
            <w:pPr>
              <w:jc w:val="center"/>
              <w:rPr>
                <w:b/>
                <w:color w:val="000000" w:themeColor="text1"/>
              </w:rPr>
            </w:pPr>
            <w:r w:rsidRPr="00781112">
              <w:rPr>
                <w:rFonts w:cs="Arial"/>
                <w:b/>
                <w:color w:val="000000" w:themeColor="text1"/>
                <w:szCs w:val="16"/>
              </w:rPr>
              <w:t>2023</w:t>
            </w:r>
          </w:p>
        </w:tc>
        <w:tc>
          <w:tcPr>
            <w:tcW w:w="714" w:type="pct"/>
          </w:tcPr>
          <w:p w14:paraId="4FA5EFF0" w14:textId="7587EB5F" w:rsidR="00D0796B" w:rsidRPr="00781112" w:rsidRDefault="00D0796B" w:rsidP="00D0796B">
            <w:pPr>
              <w:jc w:val="center"/>
              <w:rPr>
                <w:b/>
                <w:color w:val="000000" w:themeColor="text1"/>
              </w:rPr>
            </w:pPr>
            <w:r w:rsidRPr="00781112">
              <w:rPr>
                <w:rFonts w:cs="Arial"/>
                <w:b/>
                <w:color w:val="000000" w:themeColor="text1"/>
                <w:szCs w:val="16"/>
              </w:rPr>
              <w:t>2024</w:t>
            </w:r>
          </w:p>
        </w:tc>
        <w:tc>
          <w:tcPr>
            <w:tcW w:w="714" w:type="pct"/>
          </w:tcPr>
          <w:p w14:paraId="2BF2A6CD" w14:textId="7A5D89B1" w:rsidR="00D0796B" w:rsidRPr="00781112" w:rsidRDefault="00D0796B" w:rsidP="00D0796B">
            <w:pPr>
              <w:jc w:val="center"/>
              <w:rPr>
                <w:b/>
                <w:color w:val="000000" w:themeColor="text1"/>
              </w:rPr>
            </w:pPr>
            <w:r w:rsidRPr="00781112">
              <w:rPr>
                <w:rFonts w:cs="Arial"/>
                <w:b/>
                <w:color w:val="000000" w:themeColor="text1"/>
                <w:szCs w:val="16"/>
              </w:rPr>
              <w:t>2025</w:t>
            </w:r>
          </w:p>
        </w:tc>
      </w:tr>
      <w:tr w:rsidR="00D0796B" w:rsidRPr="00781112" w14:paraId="169ED4F0" w14:textId="16F5CD6F" w:rsidTr="002B4D97">
        <w:trPr>
          <w:trHeight w:val="432"/>
        </w:trPr>
        <w:tc>
          <w:tcPr>
            <w:tcW w:w="714" w:type="pct"/>
            <w:shd w:val="clear" w:color="auto" w:fill="auto"/>
            <w:vAlign w:val="center"/>
          </w:tcPr>
          <w:p w14:paraId="639437BD" w14:textId="77777777" w:rsidR="00D0796B" w:rsidRPr="00781112" w:rsidRDefault="00D0796B" w:rsidP="00D0796B">
            <w:pPr>
              <w:rPr>
                <w:rFonts w:cs="Arial"/>
                <w:color w:val="000000" w:themeColor="text1"/>
                <w:szCs w:val="16"/>
              </w:rPr>
            </w:pPr>
            <w:r w:rsidRPr="00781112">
              <w:rPr>
                <w:rFonts w:cs="Arial"/>
                <w:color w:val="000000" w:themeColor="text1"/>
                <w:szCs w:val="16"/>
              </w:rPr>
              <w:t xml:space="preserve">Target </w:t>
            </w:r>
          </w:p>
        </w:tc>
        <w:tc>
          <w:tcPr>
            <w:tcW w:w="714" w:type="pct"/>
            <w:shd w:val="clear" w:color="auto" w:fill="auto"/>
            <w:vAlign w:val="center"/>
          </w:tcPr>
          <w:p w14:paraId="482B43E6" w14:textId="62FCF10C" w:rsidR="00D0796B" w:rsidRPr="00781112" w:rsidRDefault="00D0796B" w:rsidP="00D0796B">
            <w:pPr>
              <w:jc w:val="center"/>
              <w:rPr>
                <w:rFonts w:cs="Arial"/>
                <w:color w:val="000000" w:themeColor="text1"/>
                <w:szCs w:val="16"/>
              </w:rPr>
            </w:pPr>
            <w:r w:rsidRPr="00781112">
              <w:rPr>
                <w:rFonts w:cs="Arial"/>
                <w:color w:val="000000" w:themeColor="text1"/>
                <w:szCs w:val="16"/>
              </w:rPr>
              <w:t>0%</w:t>
            </w:r>
          </w:p>
        </w:tc>
        <w:tc>
          <w:tcPr>
            <w:tcW w:w="715" w:type="pct"/>
          </w:tcPr>
          <w:p w14:paraId="6ED6CF52" w14:textId="07C8F82B" w:rsidR="00D0796B" w:rsidRPr="00781112" w:rsidRDefault="00D0796B" w:rsidP="00D0796B">
            <w:pPr>
              <w:jc w:val="center"/>
              <w:rPr>
                <w:rFonts w:cs="Arial"/>
                <w:color w:val="000000" w:themeColor="text1"/>
                <w:szCs w:val="16"/>
              </w:rPr>
            </w:pPr>
            <w:r w:rsidRPr="00781112">
              <w:rPr>
                <w:color w:val="000000" w:themeColor="text1"/>
                <w:szCs w:val="16"/>
              </w:rPr>
              <w:t>0%</w:t>
            </w:r>
          </w:p>
        </w:tc>
        <w:tc>
          <w:tcPr>
            <w:tcW w:w="714" w:type="pct"/>
          </w:tcPr>
          <w:p w14:paraId="41DC7F3D" w14:textId="129F7B75" w:rsidR="00D0796B" w:rsidRPr="00781112" w:rsidRDefault="00D0796B" w:rsidP="00D0796B">
            <w:pPr>
              <w:jc w:val="center"/>
              <w:rPr>
                <w:rFonts w:cs="Arial"/>
                <w:color w:val="000000" w:themeColor="text1"/>
                <w:szCs w:val="16"/>
              </w:rPr>
            </w:pPr>
            <w:r w:rsidRPr="00781112">
              <w:rPr>
                <w:color w:val="000000" w:themeColor="text1"/>
                <w:szCs w:val="16"/>
              </w:rPr>
              <w:t>0%</w:t>
            </w:r>
          </w:p>
        </w:tc>
        <w:tc>
          <w:tcPr>
            <w:tcW w:w="715" w:type="pct"/>
          </w:tcPr>
          <w:p w14:paraId="430A2A24" w14:textId="13021BDA" w:rsidR="00D0796B" w:rsidRPr="00781112" w:rsidRDefault="00D0796B" w:rsidP="00D0796B">
            <w:pPr>
              <w:jc w:val="center"/>
              <w:rPr>
                <w:rFonts w:cs="Arial"/>
                <w:color w:val="000000" w:themeColor="text1"/>
                <w:szCs w:val="16"/>
              </w:rPr>
            </w:pPr>
            <w:r w:rsidRPr="00781112">
              <w:rPr>
                <w:color w:val="000000" w:themeColor="text1"/>
                <w:szCs w:val="16"/>
              </w:rPr>
              <w:t>0%</w:t>
            </w:r>
          </w:p>
        </w:tc>
        <w:tc>
          <w:tcPr>
            <w:tcW w:w="714" w:type="pct"/>
          </w:tcPr>
          <w:p w14:paraId="77FF7EE4" w14:textId="56DB4944" w:rsidR="00D0796B" w:rsidRPr="00781112" w:rsidRDefault="00D0796B" w:rsidP="00D0796B">
            <w:pPr>
              <w:jc w:val="center"/>
              <w:rPr>
                <w:rFonts w:cs="Arial"/>
                <w:color w:val="000000" w:themeColor="text1"/>
                <w:szCs w:val="16"/>
              </w:rPr>
            </w:pPr>
            <w:r w:rsidRPr="00781112">
              <w:rPr>
                <w:color w:val="000000" w:themeColor="text1"/>
                <w:szCs w:val="16"/>
              </w:rPr>
              <w:t>0%</w:t>
            </w:r>
          </w:p>
        </w:tc>
        <w:tc>
          <w:tcPr>
            <w:tcW w:w="714" w:type="pct"/>
          </w:tcPr>
          <w:p w14:paraId="1FB3EC89" w14:textId="6E8E9C53" w:rsidR="00D0796B" w:rsidRPr="00781112" w:rsidRDefault="00D0796B" w:rsidP="00D0796B">
            <w:pPr>
              <w:jc w:val="center"/>
              <w:rPr>
                <w:rFonts w:cs="Arial"/>
                <w:color w:val="000000" w:themeColor="text1"/>
                <w:szCs w:val="16"/>
              </w:rPr>
            </w:pPr>
            <w:r w:rsidRPr="00781112">
              <w:rPr>
                <w:color w:val="000000" w:themeColor="text1"/>
                <w:szCs w:val="16"/>
              </w:rPr>
              <w:t>0%</w:t>
            </w:r>
          </w:p>
        </w:tc>
      </w:tr>
    </w:tbl>
    <w:p w14:paraId="52F4815B" w14:textId="77777777" w:rsidR="00BA687C" w:rsidRPr="00781112" w:rsidRDefault="00BA687C" w:rsidP="004369B2">
      <w:pPr>
        <w:rPr>
          <w:color w:val="000000" w:themeColor="text1"/>
        </w:rPr>
      </w:pPr>
    </w:p>
    <w:p w14:paraId="7CAE922F" w14:textId="0CF8380A" w:rsidR="005A3C12" w:rsidRPr="00781112" w:rsidRDefault="00F6415A">
      <w:pPr>
        <w:rPr>
          <w:b/>
          <w:color w:val="000000" w:themeColor="text1"/>
        </w:rPr>
      </w:pPr>
      <w:r w:rsidRPr="00781112">
        <w:rPr>
          <w:b/>
          <w:color w:val="000000" w:themeColor="text1"/>
        </w:rPr>
        <w:t>FFY 2020 SPP/APR Data</w:t>
      </w:r>
    </w:p>
    <w:p w14:paraId="2910402D" w14:textId="579385FD" w:rsidR="00C2395D" w:rsidRPr="00781112" w:rsidRDefault="00C2395D">
      <w:pPr>
        <w:rPr>
          <w:rFonts w:cs="Arial"/>
          <w:b/>
          <w:color w:val="000000" w:themeColor="text1"/>
          <w:szCs w:val="16"/>
        </w:rPr>
      </w:pPr>
      <w:r w:rsidRPr="00781112">
        <w:rPr>
          <w:rFonts w:cs="Arial"/>
          <w:b/>
          <w:color w:val="000000" w:themeColor="text1"/>
          <w:szCs w:val="16"/>
        </w:rPr>
        <w:t>Has the state established a minimum n and/or cell size requirement? (yes/no)</w:t>
      </w:r>
    </w:p>
    <w:p w14:paraId="51881593" w14:textId="15FAF06D" w:rsidR="00C2395D" w:rsidRPr="00781112" w:rsidRDefault="00C2395D">
      <w:pPr>
        <w:rPr>
          <w:rFonts w:cs="Arial"/>
          <w:color w:val="000000" w:themeColor="text1"/>
          <w:szCs w:val="16"/>
        </w:rPr>
      </w:pPr>
      <w:bookmarkStart w:id="53" w:name="_Hlk20258880"/>
      <w:r w:rsidRPr="00781112">
        <w:rPr>
          <w:rFonts w:cs="Arial"/>
          <w:color w:val="000000" w:themeColor="text1"/>
          <w:szCs w:val="16"/>
        </w:rPr>
        <w:t>YES</w:t>
      </w:r>
    </w:p>
    <w:bookmarkEnd w:id="53"/>
    <w:p w14:paraId="68C2343A" w14:textId="52DDFC94" w:rsidR="00C2395D" w:rsidRPr="00781112" w:rsidRDefault="00C2395D">
      <w:pPr>
        <w:rPr>
          <w:rFonts w:cs="Arial"/>
          <w:b/>
          <w:color w:val="000000" w:themeColor="text1"/>
          <w:szCs w:val="16"/>
        </w:rPr>
      </w:pPr>
      <w:r w:rsidRPr="00781112">
        <w:rPr>
          <w:rFonts w:cs="Arial"/>
          <w:b/>
          <w:color w:val="000000" w:themeColor="text1"/>
          <w:szCs w:val="16"/>
        </w:rPr>
        <w:t>If yes, the State may only include, in both the numerator and the denominator, districts that met the State-established n and/or cell size. Report the number of districts excluded from the calculation as a result of the requirement.</w:t>
      </w:r>
    </w:p>
    <w:p w14:paraId="0B319A04" w14:textId="0BE2333F" w:rsidR="00C2395D" w:rsidRPr="00781112" w:rsidRDefault="00C2395D">
      <w:pPr>
        <w:rPr>
          <w:rFonts w:cs="Arial"/>
          <w:color w:val="000000" w:themeColor="text1"/>
          <w:szCs w:val="16"/>
        </w:rPr>
      </w:pPr>
      <w:r w:rsidRPr="00781112">
        <w:rPr>
          <w:rFonts w:cs="Arial"/>
          <w:color w:val="000000" w:themeColor="text1"/>
          <w:szCs w:val="16"/>
        </w:rPr>
        <w:t>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781112" w14:paraId="46B7EEE9" w14:textId="299BDFCD" w:rsidTr="002B4D97">
        <w:trPr>
          <w:trHeight w:val="354"/>
        </w:trPr>
        <w:tc>
          <w:tcPr>
            <w:tcW w:w="556" w:type="pct"/>
            <w:shd w:val="clear" w:color="auto" w:fill="auto"/>
            <w:vAlign w:val="bottom"/>
          </w:tcPr>
          <w:p w14:paraId="0E28349C" w14:textId="44D96017" w:rsidR="006A4596" w:rsidRPr="00781112" w:rsidRDefault="006A4596" w:rsidP="004369B2">
            <w:pPr>
              <w:jc w:val="center"/>
              <w:rPr>
                <w:b/>
                <w:color w:val="000000" w:themeColor="text1"/>
              </w:rPr>
            </w:pPr>
            <w:r w:rsidRPr="00781112">
              <w:rPr>
                <w:b/>
                <w:color w:val="000000" w:themeColor="text1"/>
              </w:rPr>
              <w:t>Number of districts with disproportionate representation of racial/ethnic groups in specific disability categories</w:t>
            </w:r>
          </w:p>
        </w:tc>
        <w:tc>
          <w:tcPr>
            <w:tcW w:w="583" w:type="pct"/>
            <w:shd w:val="clear" w:color="auto" w:fill="auto"/>
            <w:vAlign w:val="bottom"/>
          </w:tcPr>
          <w:p w14:paraId="3776FC0B" w14:textId="62483782" w:rsidR="006A4596" w:rsidRPr="00781112" w:rsidRDefault="006A4596" w:rsidP="004369B2">
            <w:pPr>
              <w:jc w:val="center"/>
              <w:rPr>
                <w:b/>
                <w:color w:val="000000" w:themeColor="text1"/>
              </w:rPr>
            </w:pPr>
            <w:r w:rsidRPr="00781112">
              <w:rPr>
                <w:b/>
                <w:color w:val="000000" w:themeColor="text1"/>
              </w:rPr>
              <w:t>Number of districts with disproportionate representation of racial/ethnic groups in specific disability categories that is the result of inappropriate identification</w:t>
            </w:r>
          </w:p>
        </w:tc>
        <w:tc>
          <w:tcPr>
            <w:tcW w:w="837" w:type="pct"/>
            <w:shd w:val="clear" w:color="auto" w:fill="auto"/>
            <w:vAlign w:val="bottom"/>
          </w:tcPr>
          <w:p w14:paraId="355E2973" w14:textId="5007428A" w:rsidR="006A4596" w:rsidRPr="00781112" w:rsidRDefault="003D7F56" w:rsidP="004369B2">
            <w:pPr>
              <w:jc w:val="center"/>
              <w:rPr>
                <w:b/>
                <w:color w:val="000000" w:themeColor="text1"/>
              </w:rPr>
            </w:pPr>
            <w:r w:rsidRPr="00781112">
              <w:rPr>
                <w:b/>
                <w:color w:val="000000" w:themeColor="text1"/>
              </w:rPr>
              <w:t>Number of districts that met the State's minimum n and/or cell size</w:t>
            </w:r>
          </w:p>
        </w:tc>
        <w:tc>
          <w:tcPr>
            <w:tcW w:w="537" w:type="pct"/>
            <w:shd w:val="clear" w:color="auto" w:fill="auto"/>
            <w:vAlign w:val="bottom"/>
          </w:tcPr>
          <w:p w14:paraId="7466F790" w14:textId="298A9AEC" w:rsidR="006A4596" w:rsidRPr="00781112" w:rsidRDefault="00F6415A" w:rsidP="004369B2">
            <w:pPr>
              <w:jc w:val="center"/>
              <w:rPr>
                <w:b/>
                <w:color w:val="000000" w:themeColor="text1"/>
              </w:rPr>
            </w:pPr>
            <w:r w:rsidRPr="00781112">
              <w:rPr>
                <w:b/>
                <w:color w:val="000000" w:themeColor="text1"/>
              </w:rPr>
              <w:t>FFY 2019 Data</w:t>
            </w:r>
          </w:p>
        </w:tc>
        <w:tc>
          <w:tcPr>
            <w:tcW w:w="799" w:type="pct"/>
            <w:shd w:val="clear" w:color="auto" w:fill="auto"/>
            <w:vAlign w:val="bottom"/>
          </w:tcPr>
          <w:p w14:paraId="72475F3B" w14:textId="4566078E" w:rsidR="006A4596" w:rsidRPr="00781112" w:rsidRDefault="00F6415A" w:rsidP="004369B2">
            <w:pPr>
              <w:jc w:val="center"/>
              <w:rPr>
                <w:b/>
                <w:color w:val="000000" w:themeColor="text1"/>
              </w:rPr>
            </w:pPr>
            <w:r w:rsidRPr="00781112">
              <w:rPr>
                <w:b/>
                <w:color w:val="000000" w:themeColor="text1"/>
              </w:rPr>
              <w:t>FFY 2020 Target</w:t>
            </w:r>
          </w:p>
        </w:tc>
        <w:tc>
          <w:tcPr>
            <w:tcW w:w="484" w:type="pct"/>
            <w:shd w:val="clear" w:color="auto" w:fill="auto"/>
            <w:vAlign w:val="bottom"/>
          </w:tcPr>
          <w:p w14:paraId="71FC938A" w14:textId="763CB8C9" w:rsidR="006A4596" w:rsidRPr="00781112" w:rsidRDefault="00F6415A" w:rsidP="004369B2">
            <w:pPr>
              <w:jc w:val="center"/>
              <w:rPr>
                <w:b/>
                <w:color w:val="000000" w:themeColor="text1"/>
              </w:rPr>
            </w:pPr>
            <w:r w:rsidRPr="00781112">
              <w:rPr>
                <w:b/>
                <w:color w:val="000000" w:themeColor="text1"/>
              </w:rPr>
              <w:t>FFY 2020 Data</w:t>
            </w:r>
          </w:p>
        </w:tc>
        <w:tc>
          <w:tcPr>
            <w:tcW w:w="611" w:type="pct"/>
            <w:shd w:val="clear" w:color="auto" w:fill="auto"/>
            <w:vAlign w:val="bottom"/>
          </w:tcPr>
          <w:p w14:paraId="3412B11F" w14:textId="60F985B5" w:rsidR="006A4596" w:rsidRPr="00781112" w:rsidRDefault="006A4596" w:rsidP="004369B2">
            <w:pPr>
              <w:jc w:val="center"/>
              <w:rPr>
                <w:b/>
                <w:color w:val="000000" w:themeColor="text1"/>
              </w:rPr>
            </w:pPr>
            <w:r w:rsidRPr="00781112">
              <w:rPr>
                <w:b/>
                <w:color w:val="000000" w:themeColor="text1"/>
              </w:rPr>
              <w:t>Status</w:t>
            </w:r>
          </w:p>
        </w:tc>
        <w:tc>
          <w:tcPr>
            <w:tcW w:w="592" w:type="pct"/>
            <w:shd w:val="clear" w:color="auto" w:fill="auto"/>
            <w:vAlign w:val="bottom"/>
          </w:tcPr>
          <w:p w14:paraId="5BE578EA" w14:textId="42655681" w:rsidR="006A4596" w:rsidRPr="00781112" w:rsidRDefault="006A4596" w:rsidP="004369B2">
            <w:pPr>
              <w:jc w:val="center"/>
              <w:rPr>
                <w:b/>
                <w:color w:val="000000" w:themeColor="text1"/>
              </w:rPr>
            </w:pPr>
            <w:r w:rsidRPr="00781112">
              <w:rPr>
                <w:b/>
                <w:color w:val="000000" w:themeColor="text1"/>
              </w:rPr>
              <w:t>Slippage</w:t>
            </w:r>
          </w:p>
        </w:tc>
      </w:tr>
      <w:tr w:rsidR="005C29F8" w:rsidRPr="00781112" w14:paraId="15B9A5E7" w14:textId="77777777" w:rsidTr="002B4D97">
        <w:tblPrEx>
          <w:jc w:val="center"/>
        </w:tblPrEx>
        <w:trPr>
          <w:trHeight w:val="361"/>
          <w:jc w:val="center"/>
        </w:trPr>
        <w:tc>
          <w:tcPr>
            <w:tcW w:w="556" w:type="pct"/>
            <w:shd w:val="clear" w:color="auto" w:fill="auto"/>
            <w:vAlign w:val="center"/>
          </w:tcPr>
          <w:p w14:paraId="4E60E5C8" w14:textId="6324B6DD" w:rsidR="00832807" w:rsidRPr="00781112" w:rsidRDefault="002B7490" w:rsidP="00A018D4">
            <w:pPr>
              <w:jc w:val="center"/>
              <w:rPr>
                <w:rFonts w:cs="Arial"/>
                <w:color w:val="000000" w:themeColor="text1"/>
                <w:szCs w:val="16"/>
              </w:rPr>
            </w:pPr>
            <w:r w:rsidRPr="00781112">
              <w:rPr>
                <w:rFonts w:cs="Arial"/>
                <w:color w:val="000000" w:themeColor="text1"/>
                <w:szCs w:val="16"/>
              </w:rPr>
              <w:t>1</w:t>
            </w:r>
          </w:p>
        </w:tc>
        <w:tc>
          <w:tcPr>
            <w:tcW w:w="583" w:type="pct"/>
            <w:shd w:val="clear" w:color="auto" w:fill="auto"/>
            <w:vAlign w:val="center"/>
          </w:tcPr>
          <w:p w14:paraId="765C1600" w14:textId="09979D5F" w:rsidR="00832807" w:rsidRPr="00781112" w:rsidRDefault="002B7490">
            <w:pPr>
              <w:jc w:val="center"/>
              <w:rPr>
                <w:rFonts w:cs="Arial"/>
                <w:color w:val="000000" w:themeColor="text1"/>
                <w:szCs w:val="16"/>
              </w:rPr>
            </w:pPr>
            <w:r w:rsidRPr="00781112">
              <w:rPr>
                <w:rFonts w:cs="Arial"/>
                <w:color w:val="000000" w:themeColor="text1"/>
                <w:szCs w:val="16"/>
              </w:rPr>
              <w:t>0</w:t>
            </w:r>
          </w:p>
        </w:tc>
        <w:tc>
          <w:tcPr>
            <w:tcW w:w="837" w:type="pct"/>
            <w:shd w:val="clear" w:color="auto" w:fill="auto"/>
          </w:tcPr>
          <w:p w14:paraId="2F5939A9" w14:textId="0BB9A6FC" w:rsidR="00832807" w:rsidRPr="00781112" w:rsidRDefault="002B7490">
            <w:pPr>
              <w:jc w:val="center"/>
              <w:rPr>
                <w:rFonts w:cs="Arial"/>
                <w:color w:val="000000" w:themeColor="text1"/>
                <w:szCs w:val="16"/>
              </w:rPr>
            </w:pPr>
            <w:r w:rsidRPr="00781112">
              <w:rPr>
                <w:rFonts w:cs="Arial"/>
                <w:color w:val="000000" w:themeColor="text1"/>
                <w:szCs w:val="16"/>
              </w:rPr>
              <w:t>1</w:t>
            </w:r>
          </w:p>
        </w:tc>
        <w:tc>
          <w:tcPr>
            <w:tcW w:w="537" w:type="pct"/>
            <w:shd w:val="clear" w:color="auto" w:fill="auto"/>
          </w:tcPr>
          <w:p w14:paraId="0D05C70A" w14:textId="18F3C221" w:rsidR="00832807" w:rsidRPr="00781112" w:rsidRDefault="002B7490">
            <w:pPr>
              <w:jc w:val="center"/>
              <w:rPr>
                <w:rFonts w:cs="Arial"/>
                <w:color w:val="000000" w:themeColor="text1"/>
                <w:szCs w:val="16"/>
              </w:rPr>
            </w:pPr>
            <w:r w:rsidRPr="00781112">
              <w:rPr>
                <w:rFonts w:cs="Arial"/>
                <w:color w:val="000000" w:themeColor="text1"/>
                <w:szCs w:val="16"/>
              </w:rPr>
              <w:t>0.00%</w:t>
            </w:r>
          </w:p>
        </w:tc>
        <w:tc>
          <w:tcPr>
            <w:tcW w:w="799" w:type="pct"/>
            <w:shd w:val="clear" w:color="auto" w:fill="auto"/>
          </w:tcPr>
          <w:p w14:paraId="31B1786A" w14:textId="1C0FB493" w:rsidR="00832807" w:rsidRPr="00781112" w:rsidRDefault="009C65E9">
            <w:pPr>
              <w:jc w:val="center"/>
              <w:rPr>
                <w:rFonts w:cs="Arial"/>
                <w:color w:val="000000" w:themeColor="text1"/>
                <w:szCs w:val="16"/>
              </w:rPr>
            </w:pPr>
            <w:r w:rsidRPr="00781112">
              <w:rPr>
                <w:rFonts w:cs="Arial"/>
                <w:color w:val="000000" w:themeColor="text1"/>
                <w:szCs w:val="16"/>
              </w:rPr>
              <w:t>0%</w:t>
            </w:r>
          </w:p>
        </w:tc>
        <w:tc>
          <w:tcPr>
            <w:tcW w:w="484" w:type="pct"/>
            <w:shd w:val="clear" w:color="auto" w:fill="auto"/>
          </w:tcPr>
          <w:p w14:paraId="006553AD" w14:textId="5CF8CF00" w:rsidR="00832807" w:rsidRPr="00781112" w:rsidRDefault="002B7490">
            <w:pPr>
              <w:jc w:val="center"/>
              <w:rPr>
                <w:rFonts w:cs="Arial"/>
                <w:color w:val="000000" w:themeColor="text1"/>
                <w:szCs w:val="16"/>
              </w:rPr>
            </w:pPr>
            <w:r w:rsidRPr="00781112">
              <w:rPr>
                <w:rFonts w:cs="Arial"/>
                <w:color w:val="000000" w:themeColor="text1"/>
                <w:szCs w:val="16"/>
              </w:rPr>
              <w:t>0.00%</w:t>
            </w:r>
          </w:p>
        </w:tc>
        <w:tc>
          <w:tcPr>
            <w:tcW w:w="611" w:type="pct"/>
            <w:shd w:val="clear" w:color="auto" w:fill="auto"/>
          </w:tcPr>
          <w:p w14:paraId="4A47CD2B" w14:textId="7BEFFB19" w:rsidR="00832807" w:rsidRPr="00781112" w:rsidRDefault="002B7490">
            <w:pPr>
              <w:jc w:val="center"/>
              <w:rPr>
                <w:rFonts w:cs="Arial"/>
                <w:color w:val="000000" w:themeColor="text1"/>
                <w:szCs w:val="16"/>
              </w:rPr>
            </w:pPr>
            <w:r w:rsidRPr="00781112">
              <w:rPr>
                <w:rFonts w:cs="Arial"/>
                <w:color w:val="000000" w:themeColor="text1"/>
                <w:szCs w:val="16"/>
              </w:rPr>
              <w:t>N/A</w:t>
            </w:r>
          </w:p>
        </w:tc>
        <w:tc>
          <w:tcPr>
            <w:tcW w:w="592" w:type="pct"/>
            <w:shd w:val="clear" w:color="auto" w:fill="auto"/>
          </w:tcPr>
          <w:p w14:paraId="3F96C2BD" w14:textId="2A9BD6CA" w:rsidR="00832807" w:rsidRPr="00781112" w:rsidRDefault="002B7490">
            <w:pPr>
              <w:jc w:val="center"/>
              <w:rPr>
                <w:rFonts w:cs="Arial"/>
                <w:color w:val="000000" w:themeColor="text1"/>
                <w:szCs w:val="16"/>
              </w:rPr>
            </w:pPr>
            <w:r w:rsidRPr="00781112">
              <w:rPr>
                <w:rFonts w:cs="Arial"/>
                <w:color w:val="000000" w:themeColor="text1"/>
                <w:szCs w:val="16"/>
              </w:rPr>
              <w:t>N/A</w:t>
            </w:r>
          </w:p>
        </w:tc>
      </w:tr>
    </w:tbl>
    <w:p w14:paraId="59BA2CEF" w14:textId="4C507427" w:rsidR="00590296" w:rsidRPr="00781112" w:rsidRDefault="00A479A0" w:rsidP="00B6413B">
      <w:pPr>
        <w:rPr>
          <w:rFonts w:cs="Arial"/>
          <w:b/>
          <w:color w:val="000000" w:themeColor="text1"/>
          <w:szCs w:val="16"/>
        </w:rPr>
      </w:pPr>
      <w:r w:rsidRPr="00781112">
        <w:rPr>
          <w:rFonts w:cs="Arial"/>
          <w:b/>
          <w:color w:val="000000" w:themeColor="text1"/>
          <w:szCs w:val="16"/>
        </w:rPr>
        <w:t xml:space="preserve">Were all races and ethnicities included in the review? </w:t>
      </w:r>
    </w:p>
    <w:p w14:paraId="1590ED0F" w14:textId="7DC32C1D" w:rsidR="00590296" w:rsidRPr="00781112" w:rsidRDefault="00590296" w:rsidP="00B6413B">
      <w:pPr>
        <w:rPr>
          <w:rFonts w:cs="Arial"/>
          <w:color w:val="000000" w:themeColor="text1"/>
          <w:szCs w:val="16"/>
        </w:rPr>
      </w:pPr>
      <w:r w:rsidRPr="00781112">
        <w:rPr>
          <w:rFonts w:cs="Arial"/>
          <w:color w:val="000000" w:themeColor="text1"/>
          <w:szCs w:val="16"/>
        </w:rPr>
        <w:t>YES</w:t>
      </w:r>
    </w:p>
    <w:p w14:paraId="6EC83BB6" w14:textId="77777777" w:rsidR="0057259D" w:rsidRPr="00781112" w:rsidRDefault="0057259D" w:rsidP="004369B2">
      <w:pPr>
        <w:rPr>
          <w:b/>
          <w:color w:val="000000" w:themeColor="text1"/>
        </w:rPr>
      </w:pPr>
      <w:r w:rsidRPr="00781112">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781112" w:rsidRDefault="002B7490" w:rsidP="003817C0">
      <w:pPr>
        <w:rPr>
          <w:rFonts w:cs="Arial"/>
          <w:color w:val="000000" w:themeColor="text1"/>
          <w:szCs w:val="16"/>
        </w:rPr>
      </w:pPr>
      <w:r w:rsidRPr="00781112">
        <w:rPr>
          <w:rFonts w:cs="Arial"/>
          <w:color w:val="000000" w:themeColor="text1"/>
          <w:szCs w:val="16"/>
        </w:rPr>
        <w:t>Measurement:</w:t>
      </w:r>
      <w:r w:rsidRPr="00781112">
        <w:rPr>
          <w:rFonts w:cs="Arial"/>
          <w:color w:val="000000" w:themeColor="text1"/>
          <w:szCs w:val="16"/>
        </w:rPr>
        <w:br/>
        <w:t>Hawaii is a single District state, which means the SEA and LEA are the same and reported as one district.</w:t>
      </w:r>
      <w:r w:rsidRPr="00781112">
        <w:rPr>
          <w:rFonts w:cs="Arial"/>
          <w:color w:val="000000" w:themeColor="text1"/>
          <w:szCs w:val="16"/>
        </w:rPr>
        <w:br/>
      </w:r>
      <w:r w:rsidRPr="00781112">
        <w:rPr>
          <w:rFonts w:cs="Arial"/>
          <w:color w:val="000000" w:themeColor="text1"/>
          <w:szCs w:val="16"/>
        </w:rPr>
        <w:br/>
        <w:t xml:space="preserve">Percent = [(# of districts, that meet the State 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a State-established n and/or cell size (if applicable) for one or more racial/ethnic groups)] times 100. </w:t>
      </w:r>
      <w:r w:rsidRPr="00781112">
        <w:rPr>
          <w:rFonts w:cs="Arial"/>
          <w:color w:val="000000" w:themeColor="text1"/>
          <w:szCs w:val="16"/>
        </w:rPr>
        <w:br/>
      </w:r>
      <w:r w:rsidRPr="00781112">
        <w:rPr>
          <w:rFonts w:cs="Arial"/>
          <w:color w:val="000000" w:themeColor="text1"/>
          <w:szCs w:val="16"/>
        </w:rPr>
        <w:br/>
        <w:t>(0 districts/1) x 100% = 0%</w:t>
      </w:r>
      <w:r w:rsidRPr="00781112">
        <w:rPr>
          <w:rFonts w:cs="Arial"/>
          <w:color w:val="000000" w:themeColor="text1"/>
          <w:szCs w:val="16"/>
        </w:rPr>
        <w:br/>
      </w:r>
      <w:r w:rsidRPr="00781112">
        <w:rPr>
          <w:rFonts w:cs="Arial"/>
          <w:color w:val="000000" w:themeColor="text1"/>
          <w:szCs w:val="16"/>
        </w:rPr>
        <w:br/>
        <w:t>State Definition of Disproportionate Representation (Tier I):</w:t>
      </w:r>
      <w:r w:rsidRPr="00781112">
        <w:rPr>
          <w:rFonts w:cs="Arial"/>
          <w:color w:val="000000" w:themeColor="text1"/>
          <w:szCs w:val="16"/>
        </w:rPr>
        <w:br/>
        <w:t>Any group whose risk ratio falls outside a 99% confidence interval for its respective disability and group size signifies disproportionate representation.</w:t>
      </w:r>
      <w:r w:rsidRPr="00781112">
        <w:rPr>
          <w:rFonts w:cs="Arial"/>
          <w:color w:val="000000" w:themeColor="text1"/>
          <w:szCs w:val="16"/>
        </w:rPr>
        <w:br/>
      </w:r>
      <w:r w:rsidRPr="00781112">
        <w:rPr>
          <w:rFonts w:cs="Arial"/>
          <w:color w:val="000000" w:themeColor="text1"/>
          <w:szCs w:val="16"/>
        </w:rPr>
        <w:br/>
        <w:t>State Description of Disproportionality Determination (Tier II):</w:t>
      </w:r>
      <w:r w:rsidRPr="00781112">
        <w:rPr>
          <w:rFonts w:cs="Arial"/>
          <w:color w:val="000000" w:themeColor="text1"/>
          <w:szCs w:val="16"/>
        </w:rPr>
        <w:br/>
        <w:t>For over-identification, the state analyzes the identification practices from a representative sampling of students in the racial or ethnic group that is disproportionately over-identified by conducting a file review for each student.</w:t>
      </w:r>
      <w:r w:rsidRPr="00781112">
        <w:rPr>
          <w:rFonts w:cs="Arial"/>
          <w:color w:val="000000" w:themeColor="text1"/>
          <w:szCs w:val="16"/>
        </w:rPr>
        <w:br/>
      </w:r>
      <w:r w:rsidRPr="00781112">
        <w:rPr>
          <w:rFonts w:cs="Arial"/>
          <w:color w:val="000000" w:themeColor="text1"/>
          <w:szCs w:val="16"/>
        </w:rPr>
        <w:br/>
        <w:t>The Department’s Methodology:</w:t>
      </w:r>
      <w:r w:rsidRPr="00781112">
        <w:rPr>
          <w:rFonts w:cs="Arial"/>
          <w:color w:val="000000" w:themeColor="text1"/>
          <w:szCs w:val="16"/>
        </w:rPr>
        <w:br/>
        <w:t xml:space="preserve">The first tier is a statistical analysis of disproportionate representation based on racial and ethnic groups. In the statistical analysis of disproportionate representation, risk ratios are calculated based on the racial/ethnic group category concerning all racial and ethnic groups in Hawaii. The risk ratio is then compared to its respective confidence interval based on racial/ethnic group and group size. </w:t>
      </w:r>
      <w:r w:rsidRPr="00781112">
        <w:rPr>
          <w:rFonts w:cs="Arial"/>
          <w:color w:val="000000" w:themeColor="text1"/>
          <w:szCs w:val="16"/>
        </w:rPr>
        <w:br/>
      </w:r>
      <w:r w:rsidRPr="00781112">
        <w:rPr>
          <w:rFonts w:cs="Arial"/>
          <w:color w:val="000000" w:themeColor="text1"/>
          <w:szCs w:val="16"/>
        </w:rPr>
        <w:br/>
        <w:t xml:space="preserve">For the second tier, the Department applies the Analysis of Identified Procedures and Practices (AIPP) to a sample of student files from the groups that were identified with disproportionate representation on Tier I to determine whether the disproportionate representation was the result of inappropriate identification. When disproportionate identification is the result of inappropriate identification, and noncompliance is identified, it is addressed under the Department’s general supervision process consistent with the OSEP Memorandum 09-02, Reporting on Correction of Noncompliance in the Annual Performance Report Required under Sections 616 and 642 of the Individuals with Disabilities Education Act. </w:t>
      </w:r>
      <w:r w:rsidRPr="00781112">
        <w:rPr>
          <w:rFonts w:cs="Arial"/>
          <w:color w:val="000000" w:themeColor="text1"/>
          <w:szCs w:val="16"/>
        </w:rPr>
        <w:br/>
      </w:r>
      <w:r w:rsidRPr="00781112">
        <w:rPr>
          <w:rFonts w:cs="Arial"/>
          <w:color w:val="000000" w:themeColor="text1"/>
          <w:szCs w:val="16"/>
        </w:rPr>
        <w:br/>
        <w:t xml:space="preserve">N-size: A group of students, based on the expected state average rate of a disability for that group, needs to be 10 or more. When expected numbers based on state average for a group is less than 10, the analysis of risk ratios is inappropriate, as variations of one or two cases would cause the risk ratios to fluctuate excessively. </w:t>
      </w:r>
      <w:r w:rsidRPr="00781112">
        <w:rPr>
          <w:rFonts w:cs="Arial"/>
          <w:color w:val="000000" w:themeColor="text1"/>
          <w:szCs w:val="16"/>
        </w:rPr>
        <w:br/>
      </w:r>
      <w:r w:rsidRPr="00781112">
        <w:rPr>
          <w:rFonts w:cs="Arial"/>
          <w:color w:val="000000" w:themeColor="text1"/>
          <w:szCs w:val="16"/>
        </w:rPr>
        <w:br/>
        <w:t>The Department’s Process for Identifying Disproportionality:</w:t>
      </w:r>
      <w:r w:rsidRPr="00781112">
        <w:rPr>
          <w:rFonts w:cs="Arial"/>
          <w:color w:val="000000" w:themeColor="text1"/>
          <w:szCs w:val="16"/>
        </w:rPr>
        <w:br/>
        <w:t>The Department’s process for identifying disproportionality involves a two-tier method of analysis applied to 618 data, as reported to the U.S. Department of Education (USDOE), Office of Special Education Programs (OSEP) on the Report of Children with Disabilities Receiving Special Education under Part B of the Individuals with Disabilities Education Act Child Count consistent with 34 CFR §300.173. This process of analysis helps to identify disproportionate representation that may be the result of inappropriate identification.</w:t>
      </w:r>
      <w:r w:rsidRPr="00781112">
        <w:rPr>
          <w:rFonts w:cs="Arial"/>
          <w:color w:val="000000" w:themeColor="text1"/>
          <w:szCs w:val="16"/>
        </w:rPr>
        <w:br/>
      </w:r>
      <w:r w:rsidRPr="00781112">
        <w:rPr>
          <w:rFonts w:cs="Arial"/>
          <w:color w:val="000000" w:themeColor="text1"/>
          <w:szCs w:val="16"/>
        </w:rPr>
        <w:br/>
        <w:t>Beginning with School Year (SY) 2010-2011, the Department disaggregated race/ethnicity data into the seven (7) identified federal ethnic groups: 1) Hispanic/Latino of any race; 2) American Indian or Alaska Native; 3) Asian; 4) Black or African American; 5) Native Hawaiian or Other Pacific Islander; 6) White; and 7) Two (2) or more races. In SY 2012-2013, the Department collected three (3) years of data with the seven (7) identified federal ethnic groups, allowing for three (3) years of data that are needed to recalculate the confidence intervals the Department uses for Tier I analysis of Disproportionate Representation.</w:t>
      </w:r>
      <w:r w:rsidRPr="00781112">
        <w:rPr>
          <w:rFonts w:cs="Arial"/>
          <w:color w:val="000000" w:themeColor="text1"/>
          <w:szCs w:val="16"/>
        </w:rPr>
        <w:br/>
      </w:r>
      <w:r w:rsidRPr="00781112">
        <w:rPr>
          <w:rFonts w:cs="Arial"/>
          <w:color w:val="000000" w:themeColor="text1"/>
          <w:szCs w:val="16"/>
        </w:rPr>
        <w:br/>
      </w:r>
      <w:r w:rsidRPr="00781112">
        <w:rPr>
          <w:rFonts w:cs="Arial"/>
          <w:color w:val="000000" w:themeColor="text1"/>
          <w:szCs w:val="16"/>
        </w:rPr>
        <w:lastRenderedPageBreak/>
        <w:t xml:space="preserve">The Department’s Tier I uses statistical analysis of disproportionate representation based on racial/ethnic group by disability category. Risk ratios are calculated based on each racial/ethnic group in special education concerning the aggregate of the remaining racial/ethnic groups in Hawaii. The risk ratios are then compared to their respective confidence interval based on group size. </w:t>
      </w:r>
      <w:r w:rsidRPr="00781112">
        <w:rPr>
          <w:rFonts w:cs="Arial"/>
          <w:color w:val="000000" w:themeColor="text1"/>
          <w:szCs w:val="16"/>
        </w:rPr>
        <w:br/>
      </w:r>
      <w:r w:rsidRPr="00781112">
        <w:rPr>
          <w:rFonts w:cs="Arial"/>
          <w:color w:val="000000" w:themeColor="text1"/>
          <w:szCs w:val="16"/>
        </w:rPr>
        <w:br/>
        <w:t>The Department’s Tier II consists of a two-part analysis, a review relating to over-identification. From the racial/ethnic groups identified in Tier I, a representative sample of student files are reviewed utilizing the Analysis of Identified Procedures and Practices (AIPP) to determine if students were appropriately identified by 34 CFR §300.173, 300.111, and 300.301 through 300.311. Policies, practices, and procedures are reviewed, as necessary, with identified noncompliance related to inappropriate practices addressed under the Department’s general supervision process.</w:t>
      </w:r>
    </w:p>
    <w:p w14:paraId="469A27F6" w14:textId="13AEF7C8" w:rsidR="0057259D" w:rsidRPr="00781112" w:rsidRDefault="0057259D" w:rsidP="004369B2">
      <w:pPr>
        <w:rPr>
          <w:b/>
          <w:color w:val="000000" w:themeColor="text1"/>
        </w:rPr>
      </w:pPr>
      <w:r w:rsidRPr="00781112">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781112" w:rsidRDefault="002B7490" w:rsidP="003817C0">
      <w:pPr>
        <w:rPr>
          <w:rFonts w:cs="Arial"/>
          <w:color w:val="000000" w:themeColor="text1"/>
          <w:szCs w:val="16"/>
        </w:rPr>
      </w:pPr>
      <w:r w:rsidRPr="00781112">
        <w:rPr>
          <w:rFonts w:cs="Arial"/>
          <w:color w:val="000000" w:themeColor="text1"/>
          <w:szCs w:val="16"/>
        </w:rPr>
        <w:t>State Description of Disproportionality Determination (Tier II):</w:t>
      </w:r>
      <w:r w:rsidRPr="00781112">
        <w:rPr>
          <w:rFonts w:cs="Arial"/>
          <w:color w:val="000000" w:themeColor="text1"/>
          <w:szCs w:val="16"/>
        </w:rPr>
        <w:br/>
        <w:t>The Department analyzes the identification practices from a representative sampling of students in the racial or ethnic group that is disproportionately over-identified by conducting a file review for each student in the sample.</w:t>
      </w:r>
      <w:r w:rsidRPr="00781112">
        <w:rPr>
          <w:rFonts w:cs="Arial"/>
          <w:color w:val="000000" w:themeColor="text1"/>
          <w:szCs w:val="16"/>
        </w:rPr>
        <w:br/>
      </w:r>
      <w:r w:rsidRPr="00781112">
        <w:rPr>
          <w:rFonts w:cs="Arial"/>
          <w:color w:val="000000" w:themeColor="text1"/>
          <w:szCs w:val="16"/>
        </w:rPr>
        <w:br/>
        <w:t>For FFY 2020, the Department used a sample size determined by a 95% confidence interval with a tolerated margin of error of 10% for each group identified as having disproportionate representation in the Tier II analysis. In the case for Indicator 10, the over-identified ethnic groups by ethnicity in SY 2020-2021 were: SLD, OHI, and ED for Hispanic/Latino students, OHI, SLI, and Autism for White, and SLD, OHI, ED, and ID for Native Hawaiian or Other Pacific Islander students. The sample sizes were the following: Hispanic/Latino with 68, 50, and 19 new students, White with 49, 47, and 41 new students, and 69, 39, 16, and 15 new students for Native Hawaiian or Other Pacific Islander new students.</w:t>
      </w:r>
      <w:r w:rsidRPr="00781112">
        <w:rPr>
          <w:rFonts w:cs="Arial"/>
          <w:color w:val="000000" w:themeColor="text1"/>
          <w:szCs w:val="16"/>
        </w:rPr>
        <w:br/>
      </w:r>
      <w:r w:rsidRPr="00781112">
        <w:rPr>
          <w:rFonts w:cs="Arial"/>
          <w:color w:val="000000" w:themeColor="text1"/>
          <w:szCs w:val="16"/>
        </w:rPr>
        <w:br/>
        <w:t xml:space="preserve">All students in the analysis samples for Indicator 10 were identified randomly and made available for the review team. Each file for all of these students in the analysis sample was reviewed utilizing the Analysis of Identified Procedures and Practices (AIPP) to determine whether each student was appropriately identified based on 34 CFR §300.173, 300.111, and 300.301 through 300.311. None of these files indicated inappropriate identification of students with disabilities in the Indicator 10 groups reviewed. </w:t>
      </w:r>
      <w:r w:rsidRPr="00781112">
        <w:rPr>
          <w:rFonts w:cs="Arial"/>
          <w:color w:val="000000" w:themeColor="text1"/>
          <w:szCs w:val="16"/>
        </w:rPr>
        <w:br/>
      </w:r>
      <w:r w:rsidRPr="00781112">
        <w:rPr>
          <w:rFonts w:cs="Arial"/>
          <w:color w:val="000000" w:themeColor="text1"/>
          <w:szCs w:val="16"/>
        </w:rPr>
        <w:br/>
        <w:t>Should a student record indicate inappropriate identification, then policies, practices, and procedures would be reviewed, as necessary, with identified noncompliance related to inappropriate practices addressed under the Department’s general supervision process. When disproportionate identification is the result of inappropriate identification, and noncompliance is identified, it is addressed under the Department’s general supervision process consistent with the OSEP Memorandum 09-02, Reporting on Correction of Noncompliance in the Annual Performance Report Required under Sections 616 and 642 of the Individuals with Disabilities Education Act.</w:t>
      </w:r>
    </w:p>
    <w:p w14:paraId="1FCF1BF3" w14:textId="77777777" w:rsidR="00DF1529" w:rsidRPr="00781112" w:rsidRDefault="00DF1529" w:rsidP="00DF1529">
      <w:pPr>
        <w:rPr>
          <w:rFonts w:cs="Arial"/>
          <w:b/>
          <w:color w:val="000000" w:themeColor="text1"/>
          <w:szCs w:val="16"/>
        </w:rPr>
      </w:pPr>
      <w:bookmarkStart w:id="54" w:name="_Toc381956338"/>
      <w:bookmarkStart w:id="55" w:name="_Toc384383352"/>
      <w:bookmarkStart w:id="56" w:name="_Toc392159320"/>
      <w:r w:rsidRPr="00781112">
        <w:rPr>
          <w:rFonts w:cs="Arial"/>
          <w:b/>
          <w:color w:val="000000" w:themeColor="text1"/>
          <w:szCs w:val="16"/>
        </w:rPr>
        <w:t>Provide additional information about this indicator (optional)</w:t>
      </w:r>
    </w:p>
    <w:p w14:paraId="6A3194C2" w14:textId="40939986" w:rsidR="00481536" w:rsidRPr="00781112" w:rsidRDefault="002B7490" w:rsidP="007D435F">
      <w:pPr>
        <w:rPr>
          <w:rFonts w:cs="Arial"/>
          <w:color w:val="000000" w:themeColor="text1"/>
          <w:szCs w:val="16"/>
        </w:rPr>
      </w:pPr>
      <w:r w:rsidRPr="00781112">
        <w:rPr>
          <w:rFonts w:cs="Arial"/>
          <w:color w:val="000000" w:themeColor="text1"/>
          <w:szCs w:val="16"/>
        </w:rPr>
        <w:t xml:space="preserve">Based on feedback from stakeholders, suggested improvement strategies included looking at disaggregating Asians into smaller ethnic groups to see if there may be any trends or patterns and looking at how to better support schools and general education teachers in the areas where there is a higher percentage of identified students eligible for special education and related services. </w:t>
      </w:r>
      <w:r w:rsidRPr="00781112">
        <w:rPr>
          <w:rFonts w:cs="Arial"/>
          <w:color w:val="000000" w:themeColor="text1"/>
          <w:szCs w:val="16"/>
        </w:rPr>
        <w:br/>
      </w:r>
      <w:r w:rsidRPr="00781112">
        <w:rPr>
          <w:rFonts w:cs="Arial"/>
          <w:color w:val="000000" w:themeColor="text1"/>
          <w:szCs w:val="16"/>
        </w:rPr>
        <w:br/>
        <w:t xml:space="preserve">Prior to FFY 2020, the Department was required to provide racial/ethnic disproportionality data for all children aged 6 through 21 served under IDEA, aggregated across all disability categories. With the new requirements, beginning with FFY 2020, OSEP is requiring states to provide racial/ethnic disproportionality data for all children aged 5 who are enrolled in kindergarten, in addition to those aged 6 through 21 served under IDEA, aggregated across all disability categories. Because this data change translates into an indicator specification change, the Department established a new baseline using FFY 2020 data. </w:t>
      </w:r>
      <w:r w:rsidRPr="00781112">
        <w:rPr>
          <w:rFonts w:cs="Arial"/>
          <w:color w:val="000000" w:themeColor="text1"/>
          <w:szCs w:val="16"/>
        </w:rPr>
        <w:br/>
      </w:r>
      <w:r w:rsidRPr="00781112">
        <w:rPr>
          <w:rFonts w:cs="Arial"/>
          <w:color w:val="000000" w:themeColor="text1"/>
          <w:szCs w:val="16"/>
        </w:rPr>
        <w:br/>
        <w:t>The Indicator 10 data is complete, valid, and reliable, as the collection of data and analysis for Tier I and II were not affected by the national pandemic of COVID-19 for SY 2020-2021.</w:t>
      </w:r>
    </w:p>
    <w:p w14:paraId="4638F78F" w14:textId="77777777" w:rsidR="00BA687C" w:rsidRPr="00781112" w:rsidRDefault="00BA687C" w:rsidP="004369B2">
      <w:pPr>
        <w:rPr>
          <w:color w:val="000000" w:themeColor="text1"/>
        </w:rPr>
      </w:pPr>
    </w:p>
    <w:p w14:paraId="6268B372" w14:textId="1289EDEF"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781112" w14:paraId="56588706" w14:textId="77777777" w:rsidTr="0033429D">
        <w:trPr>
          <w:trHeight w:val="389"/>
          <w:tblHeader/>
        </w:trPr>
        <w:tc>
          <w:tcPr>
            <w:tcW w:w="1228" w:type="pct"/>
            <w:shd w:val="clear" w:color="auto" w:fill="auto"/>
            <w:vAlign w:val="bottom"/>
          </w:tcPr>
          <w:p w14:paraId="65B8FFC5"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7C6EB489" w14:textId="77777777" w:rsidTr="00690A61">
        <w:tc>
          <w:tcPr>
            <w:tcW w:w="1228" w:type="pct"/>
            <w:shd w:val="clear" w:color="auto" w:fill="auto"/>
          </w:tcPr>
          <w:p w14:paraId="1D40E253" w14:textId="63B8E0E2"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1288" w:type="pct"/>
            <w:shd w:val="clear" w:color="auto" w:fill="auto"/>
          </w:tcPr>
          <w:p w14:paraId="5D374844" w14:textId="5622CFF8"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1231" w:type="pct"/>
            <w:shd w:val="clear" w:color="auto" w:fill="auto"/>
          </w:tcPr>
          <w:p w14:paraId="2CDC48CC" w14:textId="2F009478"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1254" w:type="pct"/>
            <w:shd w:val="clear" w:color="auto" w:fill="auto"/>
          </w:tcPr>
          <w:p w14:paraId="19E189C3" w14:textId="39CA8E23"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r>
    </w:tbl>
    <w:p w14:paraId="60BB42FC" w14:textId="6E7311AE"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781112" w14:paraId="730926F0" w14:textId="77777777" w:rsidTr="00690A61">
        <w:trPr>
          <w:tblHeader/>
        </w:trPr>
        <w:tc>
          <w:tcPr>
            <w:tcW w:w="875" w:type="pct"/>
            <w:shd w:val="clear" w:color="auto" w:fill="auto"/>
            <w:vAlign w:val="bottom"/>
          </w:tcPr>
          <w:p w14:paraId="0B05B92F" w14:textId="50A415B8"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545" w:type="pct"/>
            <w:shd w:val="clear" w:color="auto" w:fill="auto"/>
            <w:vAlign w:val="bottom"/>
          </w:tcPr>
          <w:p w14:paraId="759DE84F" w14:textId="4F7A1FBE"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271" w:type="pct"/>
            <w:shd w:val="clear" w:color="auto" w:fill="auto"/>
            <w:vAlign w:val="bottom"/>
          </w:tcPr>
          <w:p w14:paraId="45E60D4B"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27C292A1" w14:textId="77777777" w:rsidTr="00690A61">
        <w:tc>
          <w:tcPr>
            <w:tcW w:w="875" w:type="pct"/>
            <w:shd w:val="clear" w:color="auto" w:fill="auto"/>
          </w:tcPr>
          <w:p w14:paraId="4127AE76" w14:textId="36C06893" w:rsidR="009A755E" w:rsidRPr="00781112"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781112" w:rsidRDefault="009A755E">
            <w:pPr>
              <w:jc w:val="center"/>
              <w:rPr>
                <w:rFonts w:cs="Arial"/>
                <w:noProof/>
                <w:color w:val="000000" w:themeColor="text1"/>
                <w:szCs w:val="16"/>
              </w:rPr>
            </w:pPr>
          </w:p>
        </w:tc>
        <w:tc>
          <w:tcPr>
            <w:tcW w:w="1271" w:type="pct"/>
            <w:shd w:val="clear" w:color="auto" w:fill="auto"/>
          </w:tcPr>
          <w:p w14:paraId="443DA9B8" w14:textId="5BA02353" w:rsidR="009A755E" w:rsidRPr="00781112" w:rsidRDefault="009A755E">
            <w:pPr>
              <w:jc w:val="center"/>
              <w:rPr>
                <w:rFonts w:cs="Arial"/>
                <w:noProof/>
                <w:color w:val="000000" w:themeColor="text1"/>
                <w:szCs w:val="16"/>
              </w:rPr>
            </w:pPr>
          </w:p>
        </w:tc>
        <w:tc>
          <w:tcPr>
            <w:tcW w:w="1309" w:type="pct"/>
            <w:shd w:val="clear" w:color="auto" w:fill="auto"/>
          </w:tcPr>
          <w:p w14:paraId="0CA4C267" w14:textId="5E5F97F2" w:rsidR="009A755E" w:rsidRPr="00781112" w:rsidRDefault="009A755E">
            <w:pPr>
              <w:jc w:val="center"/>
              <w:rPr>
                <w:rFonts w:cs="Arial"/>
                <w:noProof/>
                <w:color w:val="000000" w:themeColor="text1"/>
                <w:szCs w:val="16"/>
              </w:rPr>
            </w:pPr>
          </w:p>
        </w:tc>
      </w:tr>
      <w:tr w:rsidR="005C29F8" w:rsidRPr="00781112" w14:paraId="21AB92FA" w14:textId="77777777" w:rsidTr="00690A61">
        <w:tc>
          <w:tcPr>
            <w:tcW w:w="875" w:type="pct"/>
            <w:shd w:val="clear" w:color="auto" w:fill="auto"/>
          </w:tcPr>
          <w:p w14:paraId="6E800094" w14:textId="1F782081" w:rsidR="009A755E" w:rsidRPr="00781112"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781112" w:rsidRDefault="009A755E">
            <w:pPr>
              <w:jc w:val="center"/>
              <w:rPr>
                <w:rFonts w:cs="Arial"/>
                <w:noProof/>
                <w:color w:val="000000" w:themeColor="text1"/>
                <w:szCs w:val="16"/>
              </w:rPr>
            </w:pPr>
          </w:p>
        </w:tc>
        <w:tc>
          <w:tcPr>
            <w:tcW w:w="1271" w:type="pct"/>
            <w:shd w:val="clear" w:color="auto" w:fill="auto"/>
          </w:tcPr>
          <w:p w14:paraId="7075484B" w14:textId="56719905" w:rsidR="009A755E" w:rsidRPr="00781112" w:rsidRDefault="009A755E">
            <w:pPr>
              <w:jc w:val="center"/>
              <w:rPr>
                <w:rFonts w:cs="Arial"/>
                <w:noProof/>
                <w:color w:val="000000" w:themeColor="text1"/>
                <w:szCs w:val="16"/>
              </w:rPr>
            </w:pPr>
          </w:p>
        </w:tc>
        <w:tc>
          <w:tcPr>
            <w:tcW w:w="1309" w:type="pct"/>
            <w:shd w:val="clear" w:color="auto" w:fill="auto"/>
          </w:tcPr>
          <w:p w14:paraId="5E63471A" w14:textId="5230E0AF" w:rsidR="009A755E" w:rsidRPr="00781112" w:rsidRDefault="009A755E">
            <w:pPr>
              <w:jc w:val="center"/>
              <w:rPr>
                <w:rFonts w:cs="Arial"/>
                <w:noProof/>
                <w:color w:val="000000" w:themeColor="text1"/>
                <w:szCs w:val="16"/>
              </w:rPr>
            </w:pPr>
          </w:p>
        </w:tc>
      </w:tr>
      <w:tr w:rsidR="005C29F8" w:rsidRPr="00781112" w14:paraId="57ACE7BC" w14:textId="77777777" w:rsidTr="00690A61">
        <w:tc>
          <w:tcPr>
            <w:tcW w:w="875" w:type="pct"/>
            <w:shd w:val="clear" w:color="auto" w:fill="auto"/>
          </w:tcPr>
          <w:p w14:paraId="4E325530" w14:textId="03DA8FEF" w:rsidR="009A755E" w:rsidRPr="00781112"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781112" w:rsidRDefault="009A755E">
            <w:pPr>
              <w:jc w:val="center"/>
              <w:rPr>
                <w:rFonts w:cs="Arial"/>
                <w:noProof/>
                <w:color w:val="000000" w:themeColor="text1"/>
                <w:szCs w:val="16"/>
              </w:rPr>
            </w:pPr>
          </w:p>
        </w:tc>
        <w:tc>
          <w:tcPr>
            <w:tcW w:w="1271" w:type="pct"/>
            <w:shd w:val="clear" w:color="auto" w:fill="auto"/>
          </w:tcPr>
          <w:p w14:paraId="674F4E8B" w14:textId="257F6F9E" w:rsidR="009A755E" w:rsidRPr="00781112" w:rsidRDefault="009A755E">
            <w:pPr>
              <w:jc w:val="center"/>
              <w:rPr>
                <w:rFonts w:cs="Arial"/>
                <w:noProof/>
                <w:color w:val="000000" w:themeColor="text1"/>
                <w:szCs w:val="16"/>
              </w:rPr>
            </w:pPr>
          </w:p>
        </w:tc>
        <w:tc>
          <w:tcPr>
            <w:tcW w:w="1309" w:type="pct"/>
            <w:shd w:val="clear" w:color="auto" w:fill="auto"/>
          </w:tcPr>
          <w:p w14:paraId="68852A19" w14:textId="65403F00" w:rsidR="009A755E" w:rsidRPr="00781112" w:rsidRDefault="009A755E">
            <w:pPr>
              <w:jc w:val="center"/>
              <w:rPr>
                <w:rFonts w:cs="Arial"/>
                <w:noProof/>
                <w:color w:val="000000" w:themeColor="text1"/>
                <w:szCs w:val="16"/>
              </w:rPr>
            </w:pPr>
          </w:p>
        </w:tc>
      </w:tr>
    </w:tbl>
    <w:p w14:paraId="53A11FEB" w14:textId="6CFF8254" w:rsidR="004E2151" w:rsidRPr="00781112" w:rsidRDefault="009F64D5" w:rsidP="008645AD">
      <w:pPr>
        <w:pStyle w:val="Heading2"/>
      </w:pPr>
      <w:r w:rsidRPr="00781112">
        <w:t>10</w:t>
      </w:r>
      <w:r w:rsidR="00596F4D" w:rsidRPr="00781112">
        <w:t xml:space="preserve"> </w:t>
      </w:r>
      <w:r w:rsidRPr="00781112">
        <w:t xml:space="preserve">- </w:t>
      </w:r>
      <w:r w:rsidR="004E2151" w:rsidRPr="00781112">
        <w:t>Prior FFY Required Actions</w:t>
      </w:r>
    </w:p>
    <w:p w14:paraId="67525E19" w14:textId="2FAD1162" w:rsidR="004E2151" w:rsidRPr="00781112" w:rsidRDefault="002B7490" w:rsidP="004E2151">
      <w:pPr>
        <w:rPr>
          <w:rFonts w:cs="Arial"/>
          <w:color w:val="000000" w:themeColor="text1"/>
          <w:szCs w:val="16"/>
        </w:rPr>
      </w:pPr>
      <w:r w:rsidRPr="00781112">
        <w:rPr>
          <w:rFonts w:cs="Arial"/>
          <w:color w:val="000000" w:themeColor="text1"/>
          <w:szCs w:val="16"/>
        </w:rPr>
        <w:t>None</w:t>
      </w:r>
    </w:p>
    <w:p w14:paraId="7C7C5568" w14:textId="77777777" w:rsidR="009F69E7" w:rsidRPr="00781112" w:rsidRDefault="009F69E7" w:rsidP="004E2151">
      <w:pPr>
        <w:rPr>
          <w:rFonts w:cs="Arial"/>
          <w:color w:val="000000" w:themeColor="text1"/>
          <w:szCs w:val="16"/>
        </w:rPr>
      </w:pPr>
    </w:p>
    <w:p w14:paraId="7C3D22D6" w14:textId="3FC2A3F5" w:rsidR="004E2151" w:rsidRPr="00781112" w:rsidRDefault="004E2151" w:rsidP="004E2151">
      <w:pPr>
        <w:rPr>
          <w:rFonts w:cs="Arial"/>
          <w:color w:val="000000" w:themeColor="text1"/>
          <w:szCs w:val="16"/>
        </w:rPr>
      </w:pPr>
    </w:p>
    <w:p w14:paraId="024AE3FE" w14:textId="2137BFB6" w:rsidR="007F5071" w:rsidRPr="00781112" w:rsidRDefault="008B2598" w:rsidP="008645AD">
      <w:pPr>
        <w:pStyle w:val="Heading2"/>
      </w:pPr>
      <w:r w:rsidRPr="00781112">
        <w:t>10 - OSEP Response</w:t>
      </w:r>
    </w:p>
    <w:p w14:paraId="4384A342" w14:textId="2981C3D3" w:rsidR="00481536" w:rsidRPr="00781112" w:rsidRDefault="002B7490" w:rsidP="00212954">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p>
    <w:p w14:paraId="36F60250" w14:textId="56BA36D9" w:rsidR="007F5071" w:rsidRPr="00781112" w:rsidRDefault="007C1BCF" w:rsidP="008645AD">
      <w:pPr>
        <w:pStyle w:val="Heading2"/>
      </w:pPr>
      <w:r w:rsidRPr="00781112">
        <w:t xml:space="preserve">10 - </w:t>
      </w:r>
      <w:r w:rsidR="007F5071" w:rsidRPr="00781112">
        <w:t>Required Actions</w:t>
      </w:r>
    </w:p>
    <w:p w14:paraId="12C0EBBF" w14:textId="69C4D7D0" w:rsidR="00481536" w:rsidRPr="00781112" w:rsidRDefault="00481536" w:rsidP="00212954">
      <w:pPr>
        <w:rPr>
          <w:rFonts w:cs="Arial"/>
          <w:color w:val="000000" w:themeColor="text1"/>
          <w:szCs w:val="16"/>
        </w:rPr>
      </w:pPr>
    </w:p>
    <w:p w14:paraId="11F067DF" w14:textId="45BAD1B8" w:rsidR="00D03701" w:rsidRPr="00781112" w:rsidRDefault="00D03701" w:rsidP="000444E2">
      <w:pPr>
        <w:pStyle w:val="Heading1"/>
        <w:rPr>
          <w:color w:val="000000" w:themeColor="text1"/>
          <w:sz w:val="22"/>
        </w:rPr>
      </w:pPr>
      <w:r w:rsidRPr="00781112">
        <w:rPr>
          <w:color w:val="000000" w:themeColor="text1"/>
          <w:sz w:val="22"/>
        </w:rPr>
        <w:lastRenderedPageBreak/>
        <w:t>Indicator 11: Child Find</w:t>
      </w:r>
      <w:bookmarkEnd w:id="54"/>
      <w:bookmarkEnd w:id="55"/>
      <w:bookmarkEnd w:id="56"/>
    </w:p>
    <w:p w14:paraId="4F5D642D" w14:textId="77777777" w:rsidR="00E119B0" w:rsidRPr="00781112" w:rsidRDefault="00E119B0" w:rsidP="00A018D4">
      <w:pPr>
        <w:rPr>
          <w:color w:val="000000" w:themeColor="text1"/>
          <w:szCs w:val="20"/>
        </w:rPr>
      </w:pPr>
      <w:bookmarkStart w:id="57" w:name="_Toc384383353"/>
      <w:bookmarkStart w:id="58" w:name="_Toc392159321"/>
      <w:r w:rsidRPr="00781112">
        <w:rPr>
          <w:b/>
          <w:color w:val="000000" w:themeColor="text1"/>
          <w:sz w:val="20"/>
          <w:szCs w:val="20"/>
        </w:rPr>
        <w:t>Instructions and Measurement</w:t>
      </w:r>
    </w:p>
    <w:p w14:paraId="4ECD8CEF" w14:textId="094F874E" w:rsidR="001F3A65" w:rsidRPr="00781112" w:rsidRDefault="001F3A65" w:rsidP="00832807">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Child Find</w:t>
      </w:r>
    </w:p>
    <w:p w14:paraId="56D17CB3" w14:textId="77777777" w:rsidR="003356F1" w:rsidRPr="00781112" w:rsidRDefault="001F3A65" w:rsidP="00832807">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781112" w:rsidRDefault="001F3A65" w:rsidP="00832807">
      <w:pPr>
        <w:rPr>
          <w:rFonts w:cs="Arial"/>
          <w:color w:val="000000" w:themeColor="text1"/>
          <w:szCs w:val="16"/>
        </w:rPr>
      </w:pPr>
      <w:r w:rsidRPr="00781112">
        <w:rPr>
          <w:rFonts w:cs="Arial"/>
          <w:color w:val="000000" w:themeColor="text1"/>
          <w:szCs w:val="16"/>
        </w:rPr>
        <w:t>(20 U.S.C. 1416(a)(3)(B))</w:t>
      </w:r>
    </w:p>
    <w:p w14:paraId="3DA9D44A" w14:textId="77777777" w:rsidR="003356F1" w:rsidRPr="00781112" w:rsidRDefault="003356F1" w:rsidP="004369B2">
      <w:pPr>
        <w:rPr>
          <w:color w:val="000000" w:themeColor="text1"/>
        </w:rPr>
      </w:pPr>
      <w:r w:rsidRPr="00781112">
        <w:rPr>
          <w:b/>
          <w:color w:val="000000" w:themeColor="text1"/>
        </w:rPr>
        <w:t>Data Source</w:t>
      </w:r>
    </w:p>
    <w:p w14:paraId="3741FEFD" w14:textId="2D50FC3E" w:rsidR="003356F1" w:rsidRPr="00781112" w:rsidRDefault="003356F1" w:rsidP="00286BDF">
      <w:pPr>
        <w:rPr>
          <w:rFonts w:cs="Arial"/>
          <w:color w:val="000000" w:themeColor="text1"/>
          <w:szCs w:val="16"/>
        </w:rPr>
      </w:pPr>
      <w:r w:rsidRPr="00781112">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781112" w:rsidRDefault="003356F1" w:rsidP="004369B2">
      <w:pPr>
        <w:rPr>
          <w:color w:val="000000" w:themeColor="text1"/>
        </w:rPr>
      </w:pPr>
      <w:r w:rsidRPr="00781112">
        <w:rPr>
          <w:b/>
          <w:color w:val="000000" w:themeColor="text1"/>
        </w:rPr>
        <w:t>Measurement</w:t>
      </w:r>
    </w:p>
    <w:p w14:paraId="6421FFFB" w14:textId="6BB4E0C2" w:rsidR="003356F1" w:rsidRPr="00781112" w:rsidRDefault="003F4D08"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a. # of children for whom parental consent to evaluate was received.</w:t>
      </w:r>
    </w:p>
    <w:p w14:paraId="07661B9A" w14:textId="43097164" w:rsidR="003356F1" w:rsidRPr="00781112" w:rsidRDefault="003F4D08"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b. # of children whose evaluations were completed within 60 days (or State-established timeline).</w:t>
      </w:r>
    </w:p>
    <w:p w14:paraId="733D8722" w14:textId="77777777" w:rsidR="003356F1" w:rsidRPr="00781112" w:rsidRDefault="003356F1" w:rsidP="006A01BD">
      <w:pPr>
        <w:spacing w:before="0" w:after="210"/>
        <w:ind w:left="720"/>
        <w:rPr>
          <w:rFonts w:eastAsia="Times New Roman" w:cs="Arial"/>
          <w:color w:val="000000" w:themeColor="text1"/>
          <w:szCs w:val="16"/>
        </w:rPr>
      </w:pPr>
      <w:r w:rsidRPr="00781112">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781112" w:rsidRDefault="003356F1" w:rsidP="006A01BD">
      <w:pPr>
        <w:spacing w:before="0" w:after="210"/>
        <w:ind w:firstLine="720"/>
        <w:rPr>
          <w:rFonts w:eastAsia="Times New Roman" w:cs="Arial"/>
          <w:color w:val="000000" w:themeColor="text1"/>
          <w:szCs w:val="16"/>
        </w:rPr>
      </w:pPr>
      <w:r w:rsidRPr="00781112">
        <w:rPr>
          <w:rFonts w:eastAsia="Times New Roman" w:cs="Arial"/>
          <w:color w:val="000000" w:themeColor="text1"/>
          <w:szCs w:val="16"/>
        </w:rPr>
        <w:t>Percent = [(b) divided by (a)] times 100.</w:t>
      </w:r>
    </w:p>
    <w:p w14:paraId="5F28023C" w14:textId="77777777" w:rsidR="003356F1" w:rsidRPr="00781112" w:rsidRDefault="003356F1" w:rsidP="004369B2">
      <w:pPr>
        <w:rPr>
          <w:color w:val="000000" w:themeColor="text1"/>
        </w:rPr>
      </w:pPr>
      <w:r w:rsidRPr="00781112">
        <w:rPr>
          <w:b/>
          <w:color w:val="000000" w:themeColor="text1"/>
        </w:rPr>
        <w:t>Instructions</w:t>
      </w:r>
    </w:p>
    <w:p w14:paraId="3DD8C135" w14:textId="77777777" w:rsidR="003356F1" w:rsidRPr="00781112" w:rsidRDefault="003356F1" w:rsidP="00286BDF">
      <w:pPr>
        <w:rPr>
          <w:rFonts w:cs="Arial"/>
          <w:i/>
          <w:iCs/>
          <w:color w:val="000000" w:themeColor="text1"/>
          <w:szCs w:val="16"/>
        </w:rPr>
      </w:pPr>
      <w:r w:rsidRPr="00781112">
        <w:rPr>
          <w:rFonts w:cs="Arial"/>
          <w:i/>
          <w:iCs/>
          <w:color w:val="000000" w:themeColor="text1"/>
          <w:szCs w:val="16"/>
        </w:rPr>
        <w:t>If data are from State monitoring, describe the method used to select LEAs for monitoring. If data are from a State database, include data for the entire reporting year.</w:t>
      </w:r>
    </w:p>
    <w:p w14:paraId="3F78D968" w14:textId="77777777" w:rsidR="003356F1" w:rsidRPr="00781112" w:rsidRDefault="003356F1" w:rsidP="00286BDF">
      <w:pPr>
        <w:rPr>
          <w:rFonts w:cs="Arial"/>
          <w:color w:val="000000" w:themeColor="text1"/>
          <w:szCs w:val="16"/>
        </w:rPr>
      </w:pPr>
      <w:r w:rsidRPr="00781112">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781112" w:rsidRDefault="003356F1" w:rsidP="00286BDF">
      <w:pPr>
        <w:rPr>
          <w:rFonts w:cs="Arial"/>
          <w:color w:val="000000" w:themeColor="text1"/>
          <w:szCs w:val="16"/>
        </w:rPr>
      </w:pPr>
      <w:r w:rsidRPr="00781112">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781112" w:rsidRDefault="003356F1" w:rsidP="00286BDF">
      <w:pPr>
        <w:rPr>
          <w:rFonts w:cs="Arial"/>
          <w:color w:val="000000" w:themeColor="text1"/>
          <w:szCs w:val="16"/>
        </w:rPr>
      </w:pPr>
      <w:r w:rsidRPr="00781112">
        <w:rPr>
          <w:rFonts w:cs="Arial"/>
          <w:color w:val="000000" w:themeColor="text1"/>
          <w:szCs w:val="16"/>
        </w:rPr>
        <w:t>Targets must be 100%.</w:t>
      </w:r>
    </w:p>
    <w:p w14:paraId="6E371C53" w14:textId="77777777" w:rsidR="003356F1" w:rsidRPr="00781112" w:rsidRDefault="003356F1"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458F1F28" w:rsidR="003356F1" w:rsidRPr="00781112" w:rsidRDefault="007A3964"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4CA3F78B" w14:textId="72C271DF" w:rsidR="00DB20BC" w:rsidRPr="00781112" w:rsidRDefault="00C22B92" w:rsidP="00123D76">
      <w:pPr>
        <w:pStyle w:val="Heading2"/>
      </w:pPr>
      <w:bookmarkStart w:id="59" w:name="_Toc384383354"/>
      <w:bookmarkStart w:id="60" w:name="_Toc392159322"/>
      <w:bookmarkEnd w:id="57"/>
      <w:bookmarkEnd w:id="58"/>
      <w:r w:rsidRPr="00781112">
        <w:t>11</w:t>
      </w:r>
      <w:r w:rsidR="00596F4D" w:rsidRPr="00781112">
        <w:t xml:space="preserve"> </w:t>
      </w:r>
      <w:r w:rsidRPr="00781112">
        <w:t xml:space="preserve">- </w:t>
      </w:r>
      <w:r w:rsidR="00DB20BC" w:rsidRPr="00781112">
        <w:t>Indicator Data</w:t>
      </w:r>
    </w:p>
    <w:p w14:paraId="7C465821" w14:textId="6E27EB07" w:rsidR="00B6413B" w:rsidRPr="00781112" w:rsidRDefault="00B6413B"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rsidRPr="00781112" w14:paraId="1E9ECD4B" w14:textId="77777777" w:rsidTr="00123D76">
        <w:trPr>
          <w:trHeight w:val="311"/>
          <w:tblHeader/>
        </w:trPr>
        <w:tc>
          <w:tcPr>
            <w:tcW w:w="1797" w:type="dxa"/>
          </w:tcPr>
          <w:p w14:paraId="7AF55935" w14:textId="77777777" w:rsidR="00126B45" w:rsidRPr="00781112" w:rsidRDefault="00126B45" w:rsidP="00123D76">
            <w:pPr>
              <w:jc w:val="center"/>
              <w:rPr>
                <w:b/>
                <w:color w:val="000000" w:themeColor="text1"/>
              </w:rPr>
            </w:pPr>
            <w:r w:rsidRPr="00781112">
              <w:rPr>
                <w:rFonts w:cs="Arial"/>
                <w:b/>
                <w:color w:val="000000" w:themeColor="text1"/>
                <w:szCs w:val="16"/>
              </w:rPr>
              <w:t>Baseline Year</w:t>
            </w:r>
          </w:p>
        </w:tc>
        <w:tc>
          <w:tcPr>
            <w:tcW w:w="1798" w:type="dxa"/>
          </w:tcPr>
          <w:p w14:paraId="316C30F4" w14:textId="77777777" w:rsidR="00126B45" w:rsidRPr="00781112" w:rsidRDefault="00126B45" w:rsidP="00123D76">
            <w:pPr>
              <w:jc w:val="center"/>
              <w:rPr>
                <w:b/>
                <w:color w:val="000000" w:themeColor="text1"/>
              </w:rPr>
            </w:pPr>
            <w:r w:rsidRPr="00781112">
              <w:rPr>
                <w:b/>
                <w:color w:val="000000" w:themeColor="text1"/>
              </w:rPr>
              <w:t>Baseline Data</w:t>
            </w:r>
          </w:p>
        </w:tc>
      </w:tr>
      <w:tr w:rsidR="00126B45" w:rsidRPr="00781112" w14:paraId="1CE17451" w14:textId="77777777" w:rsidTr="00123D76">
        <w:trPr>
          <w:trHeight w:val="311"/>
        </w:trPr>
        <w:tc>
          <w:tcPr>
            <w:tcW w:w="1797" w:type="dxa"/>
            <w:vAlign w:val="center"/>
          </w:tcPr>
          <w:p w14:paraId="4D36891E" w14:textId="227D3313" w:rsidR="00126B45" w:rsidRPr="00781112" w:rsidRDefault="00126B45" w:rsidP="00123D76">
            <w:pPr>
              <w:jc w:val="center"/>
              <w:rPr>
                <w:bCs/>
                <w:color w:val="000000" w:themeColor="text1"/>
              </w:rPr>
            </w:pPr>
            <w:r w:rsidRPr="00781112">
              <w:rPr>
                <w:bCs/>
                <w:color w:val="000000" w:themeColor="text1"/>
              </w:rPr>
              <w:t>2005</w:t>
            </w:r>
          </w:p>
        </w:tc>
        <w:tc>
          <w:tcPr>
            <w:tcW w:w="1798" w:type="dxa"/>
            <w:vAlign w:val="center"/>
          </w:tcPr>
          <w:p w14:paraId="403719B1" w14:textId="522EF75C" w:rsidR="00126B45" w:rsidRPr="00781112" w:rsidRDefault="00126B45" w:rsidP="00123D76">
            <w:pPr>
              <w:jc w:val="center"/>
              <w:rPr>
                <w:bCs/>
                <w:color w:val="000000" w:themeColor="text1"/>
              </w:rPr>
            </w:pPr>
            <w:r w:rsidRPr="00781112">
              <w:rPr>
                <w:bCs/>
                <w:color w:val="000000" w:themeColor="text1"/>
              </w:rPr>
              <w:t>93.77%</w:t>
            </w:r>
          </w:p>
        </w:tc>
      </w:tr>
    </w:tbl>
    <w:p w14:paraId="0C706E5F" w14:textId="77777777" w:rsidR="00126B45" w:rsidRPr="00781112"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781112" w14:paraId="185735BC" w14:textId="77777777" w:rsidTr="005F2FF9">
        <w:trPr>
          <w:trHeight w:val="350"/>
        </w:trPr>
        <w:tc>
          <w:tcPr>
            <w:tcW w:w="833" w:type="pct"/>
            <w:tcBorders>
              <w:bottom w:val="single" w:sz="4" w:space="0" w:color="auto"/>
            </w:tcBorders>
            <w:shd w:val="clear" w:color="auto" w:fill="auto"/>
          </w:tcPr>
          <w:p w14:paraId="40BFC57F" w14:textId="77777777" w:rsidR="00B6413B" w:rsidRPr="00781112" w:rsidRDefault="00B6413B"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180872C1" w14:textId="09E6591B" w:rsidR="00B6413B" w:rsidRPr="00781112" w:rsidRDefault="002B7490" w:rsidP="00B6413B">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172712E2" w14:textId="17CB7B21" w:rsidR="00B6413B" w:rsidRPr="00781112" w:rsidRDefault="002B7490" w:rsidP="00B6413B">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510C277D" w14:textId="7361F007" w:rsidR="00B6413B" w:rsidRPr="00781112" w:rsidRDefault="002B7490" w:rsidP="00B6413B">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5A53D9E0" w14:textId="2FECDD8F" w:rsidR="00B6413B" w:rsidRPr="00781112" w:rsidRDefault="002B7490" w:rsidP="00B6413B">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5DDA3CB1" w14:textId="7CA07026" w:rsidR="00B6413B" w:rsidRPr="00781112" w:rsidRDefault="002B7490" w:rsidP="00B6413B">
            <w:pPr>
              <w:jc w:val="center"/>
              <w:rPr>
                <w:rFonts w:cs="Arial"/>
                <w:b/>
                <w:color w:val="000000" w:themeColor="text1"/>
                <w:szCs w:val="16"/>
              </w:rPr>
            </w:pPr>
            <w:r w:rsidRPr="00781112">
              <w:rPr>
                <w:rFonts w:cs="Arial"/>
                <w:b/>
                <w:color w:val="000000" w:themeColor="text1"/>
                <w:szCs w:val="16"/>
              </w:rPr>
              <w:t>2019</w:t>
            </w:r>
          </w:p>
        </w:tc>
      </w:tr>
      <w:tr w:rsidR="005C29F8" w:rsidRPr="00781112" w14:paraId="1D8C5E85" w14:textId="77777777" w:rsidTr="005F2FF9">
        <w:trPr>
          <w:trHeight w:val="357"/>
        </w:trPr>
        <w:tc>
          <w:tcPr>
            <w:tcW w:w="833" w:type="pct"/>
            <w:shd w:val="clear" w:color="auto" w:fill="auto"/>
          </w:tcPr>
          <w:p w14:paraId="64B52232" w14:textId="6E60704D" w:rsidR="00B6413B" w:rsidRPr="00781112" w:rsidRDefault="00B6413B" w:rsidP="00B6413B">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13EDBB26" w14:textId="03929D2F"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22315242" w14:textId="2AA4BC03"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592D8352" w14:textId="0CCD91D0"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4213B65B" w14:textId="455FA06B"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4" w:type="pct"/>
            <w:shd w:val="clear" w:color="auto" w:fill="auto"/>
          </w:tcPr>
          <w:p w14:paraId="0947AB89" w14:textId="009A0A22" w:rsidR="00B6413B" w:rsidRPr="00781112" w:rsidRDefault="00B16A26">
            <w:pPr>
              <w:jc w:val="center"/>
              <w:rPr>
                <w:rFonts w:cs="Arial"/>
                <w:color w:val="000000" w:themeColor="text1"/>
                <w:szCs w:val="16"/>
              </w:rPr>
            </w:pPr>
            <w:r w:rsidRPr="00781112">
              <w:rPr>
                <w:rFonts w:cs="Arial"/>
                <w:color w:val="000000" w:themeColor="text1"/>
                <w:szCs w:val="16"/>
              </w:rPr>
              <w:t>100%</w:t>
            </w:r>
          </w:p>
        </w:tc>
      </w:tr>
      <w:tr w:rsidR="005C29F8" w:rsidRPr="00781112" w14:paraId="034A91A9" w14:textId="77777777" w:rsidTr="005F2FF9">
        <w:trPr>
          <w:trHeight w:val="85"/>
        </w:trPr>
        <w:tc>
          <w:tcPr>
            <w:tcW w:w="833" w:type="pct"/>
            <w:shd w:val="clear" w:color="auto" w:fill="auto"/>
          </w:tcPr>
          <w:p w14:paraId="2D12CD30" w14:textId="77777777" w:rsidR="00B6413B" w:rsidRPr="00781112" w:rsidRDefault="00B6413B" w:rsidP="00B6413B">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45567F1B" w14:textId="15BD6387" w:rsidR="00B6413B" w:rsidRPr="00781112" w:rsidRDefault="002B7490" w:rsidP="00A018D4">
            <w:pPr>
              <w:jc w:val="center"/>
              <w:rPr>
                <w:rFonts w:cs="Arial"/>
                <w:color w:val="000000" w:themeColor="text1"/>
                <w:szCs w:val="16"/>
              </w:rPr>
            </w:pPr>
            <w:r w:rsidRPr="00781112">
              <w:rPr>
                <w:rFonts w:cs="Arial"/>
                <w:color w:val="000000" w:themeColor="text1"/>
                <w:szCs w:val="16"/>
              </w:rPr>
              <w:t>95.60%</w:t>
            </w:r>
          </w:p>
        </w:tc>
        <w:tc>
          <w:tcPr>
            <w:tcW w:w="833" w:type="pct"/>
            <w:shd w:val="clear" w:color="auto" w:fill="auto"/>
          </w:tcPr>
          <w:p w14:paraId="22571264" w14:textId="18DEE061" w:rsidR="00B6413B" w:rsidRPr="00781112" w:rsidRDefault="002B7490" w:rsidP="00A018D4">
            <w:pPr>
              <w:jc w:val="center"/>
              <w:rPr>
                <w:rFonts w:cs="Arial"/>
                <w:color w:val="000000" w:themeColor="text1"/>
                <w:szCs w:val="16"/>
              </w:rPr>
            </w:pPr>
            <w:r w:rsidRPr="00781112">
              <w:rPr>
                <w:rFonts w:cs="Arial"/>
                <w:color w:val="000000" w:themeColor="text1"/>
                <w:szCs w:val="16"/>
              </w:rPr>
              <w:t>95.25%</w:t>
            </w:r>
          </w:p>
        </w:tc>
        <w:tc>
          <w:tcPr>
            <w:tcW w:w="833" w:type="pct"/>
            <w:tcBorders>
              <w:bottom w:val="single" w:sz="4" w:space="0" w:color="auto"/>
            </w:tcBorders>
            <w:shd w:val="clear" w:color="auto" w:fill="auto"/>
            <w:vAlign w:val="center"/>
          </w:tcPr>
          <w:p w14:paraId="0169492B" w14:textId="35C25712" w:rsidR="00B6413B" w:rsidRPr="00781112" w:rsidRDefault="002B7490" w:rsidP="00A018D4">
            <w:pPr>
              <w:jc w:val="center"/>
              <w:rPr>
                <w:rFonts w:cs="Arial"/>
                <w:color w:val="000000" w:themeColor="text1"/>
                <w:szCs w:val="16"/>
              </w:rPr>
            </w:pPr>
            <w:r w:rsidRPr="00781112">
              <w:rPr>
                <w:rFonts w:cs="Arial"/>
                <w:color w:val="000000" w:themeColor="text1"/>
                <w:szCs w:val="16"/>
              </w:rPr>
              <w:t>95.20%</w:t>
            </w:r>
          </w:p>
        </w:tc>
        <w:tc>
          <w:tcPr>
            <w:tcW w:w="833" w:type="pct"/>
            <w:tcBorders>
              <w:bottom w:val="single" w:sz="4" w:space="0" w:color="auto"/>
            </w:tcBorders>
            <w:shd w:val="clear" w:color="auto" w:fill="auto"/>
            <w:vAlign w:val="center"/>
          </w:tcPr>
          <w:p w14:paraId="3F28AAFF" w14:textId="54CE0344" w:rsidR="00B6413B" w:rsidRPr="00781112" w:rsidRDefault="002B7490" w:rsidP="00A018D4">
            <w:pPr>
              <w:jc w:val="center"/>
              <w:rPr>
                <w:rFonts w:cs="Arial"/>
                <w:color w:val="000000" w:themeColor="text1"/>
                <w:szCs w:val="16"/>
              </w:rPr>
            </w:pPr>
            <w:r w:rsidRPr="00781112">
              <w:rPr>
                <w:rFonts w:cs="Arial"/>
                <w:color w:val="000000" w:themeColor="text1"/>
                <w:szCs w:val="16"/>
              </w:rPr>
              <w:t>95.39%</w:t>
            </w:r>
          </w:p>
        </w:tc>
        <w:tc>
          <w:tcPr>
            <w:tcW w:w="834" w:type="pct"/>
            <w:tcBorders>
              <w:bottom w:val="single" w:sz="4" w:space="0" w:color="auto"/>
            </w:tcBorders>
            <w:shd w:val="clear" w:color="auto" w:fill="auto"/>
            <w:vAlign w:val="center"/>
          </w:tcPr>
          <w:p w14:paraId="1634D135" w14:textId="4B1B8A56" w:rsidR="00B6413B" w:rsidRPr="00781112" w:rsidRDefault="002B7490" w:rsidP="00A018D4">
            <w:pPr>
              <w:jc w:val="center"/>
              <w:rPr>
                <w:rFonts w:cs="Arial"/>
                <w:color w:val="000000" w:themeColor="text1"/>
                <w:szCs w:val="16"/>
              </w:rPr>
            </w:pPr>
            <w:r w:rsidRPr="00781112">
              <w:rPr>
                <w:rFonts w:cs="Arial"/>
                <w:color w:val="000000" w:themeColor="text1"/>
                <w:szCs w:val="16"/>
              </w:rPr>
              <w:t>92.52%</w:t>
            </w:r>
          </w:p>
        </w:tc>
      </w:tr>
    </w:tbl>
    <w:p w14:paraId="4B68E2EB" w14:textId="77777777" w:rsidR="00DE2E22" w:rsidRPr="00781112" w:rsidRDefault="00DE2E22" w:rsidP="004369B2">
      <w:pPr>
        <w:rPr>
          <w:color w:val="000000" w:themeColor="text1"/>
        </w:rPr>
      </w:pPr>
    </w:p>
    <w:p w14:paraId="665BBDF2" w14:textId="3C595D9B" w:rsidR="007A3964" w:rsidRPr="00781112" w:rsidRDefault="007A3964"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1591"/>
        <w:gridCol w:w="1704"/>
        <w:gridCol w:w="1704"/>
        <w:gridCol w:w="1704"/>
        <w:gridCol w:w="1704"/>
        <w:gridCol w:w="1704"/>
      </w:tblGrid>
      <w:tr w:rsidR="00487DD1" w:rsidRPr="00781112" w14:paraId="76DFECC2" w14:textId="07DDD47D" w:rsidTr="005F2FF9">
        <w:trPr>
          <w:trHeight w:val="460"/>
        </w:trPr>
        <w:tc>
          <w:tcPr>
            <w:tcW w:w="234" w:type="pct"/>
            <w:tcBorders>
              <w:bottom w:val="single" w:sz="4" w:space="0" w:color="auto"/>
            </w:tcBorders>
            <w:shd w:val="clear" w:color="auto" w:fill="auto"/>
          </w:tcPr>
          <w:p w14:paraId="6892E70C" w14:textId="77777777" w:rsidR="00487DD1" w:rsidRPr="00781112" w:rsidRDefault="00487DD1" w:rsidP="00487DD1">
            <w:pPr>
              <w:jc w:val="center"/>
              <w:rPr>
                <w:b/>
                <w:color w:val="000000" w:themeColor="text1"/>
              </w:rPr>
            </w:pPr>
            <w:r w:rsidRPr="00781112">
              <w:rPr>
                <w:b/>
                <w:color w:val="000000" w:themeColor="text1"/>
              </w:rPr>
              <w:t>FFY</w:t>
            </w:r>
          </w:p>
        </w:tc>
        <w:tc>
          <w:tcPr>
            <w:tcW w:w="751" w:type="pct"/>
            <w:shd w:val="clear" w:color="auto" w:fill="auto"/>
          </w:tcPr>
          <w:p w14:paraId="66B6940B" w14:textId="77777777" w:rsidR="00487DD1" w:rsidRPr="00781112" w:rsidRDefault="00487DD1" w:rsidP="00487DD1">
            <w:pPr>
              <w:jc w:val="center"/>
              <w:rPr>
                <w:b/>
                <w:color w:val="000000" w:themeColor="text1"/>
              </w:rPr>
            </w:pPr>
            <w:r w:rsidRPr="00781112">
              <w:rPr>
                <w:b/>
                <w:color w:val="000000" w:themeColor="text1"/>
              </w:rPr>
              <w:t>2020</w:t>
            </w:r>
          </w:p>
        </w:tc>
        <w:tc>
          <w:tcPr>
            <w:tcW w:w="803" w:type="pct"/>
          </w:tcPr>
          <w:p w14:paraId="642D6D44" w14:textId="2A5BD9E4" w:rsidR="00487DD1" w:rsidRPr="00781112" w:rsidRDefault="00487DD1" w:rsidP="00487DD1">
            <w:pPr>
              <w:jc w:val="center"/>
              <w:rPr>
                <w:b/>
                <w:color w:val="000000" w:themeColor="text1"/>
              </w:rPr>
            </w:pPr>
            <w:r w:rsidRPr="00781112">
              <w:rPr>
                <w:rFonts w:cs="Arial"/>
                <w:b/>
                <w:color w:val="000000" w:themeColor="text1"/>
                <w:szCs w:val="16"/>
              </w:rPr>
              <w:t>2021</w:t>
            </w:r>
          </w:p>
        </w:tc>
        <w:tc>
          <w:tcPr>
            <w:tcW w:w="803" w:type="pct"/>
          </w:tcPr>
          <w:p w14:paraId="3DC5C0D5" w14:textId="20C2B807" w:rsidR="00487DD1" w:rsidRPr="00781112" w:rsidRDefault="00487DD1" w:rsidP="00487DD1">
            <w:pPr>
              <w:jc w:val="center"/>
              <w:rPr>
                <w:b/>
                <w:color w:val="000000" w:themeColor="text1"/>
              </w:rPr>
            </w:pPr>
            <w:r w:rsidRPr="00781112">
              <w:rPr>
                <w:rFonts w:cs="Arial"/>
                <w:b/>
                <w:color w:val="000000" w:themeColor="text1"/>
                <w:szCs w:val="16"/>
              </w:rPr>
              <w:t>2022</w:t>
            </w:r>
          </w:p>
        </w:tc>
        <w:tc>
          <w:tcPr>
            <w:tcW w:w="803" w:type="pct"/>
          </w:tcPr>
          <w:p w14:paraId="66836E96" w14:textId="691AA0DC" w:rsidR="00487DD1" w:rsidRPr="00781112" w:rsidRDefault="00487DD1" w:rsidP="00487DD1">
            <w:pPr>
              <w:jc w:val="center"/>
              <w:rPr>
                <w:b/>
                <w:color w:val="000000" w:themeColor="text1"/>
              </w:rPr>
            </w:pPr>
            <w:r w:rsidRPr="00781112">
              <w:rPr>
                <w:rFonts w:cs="Arial"/>
                <w:b/>
                <w:color w:val="000000" w:themeColor="text1"/>
                <w:szCs w:val="16"/>
              </w:rPr>
              <w:t>2023</w:t>
            </w:r>
          </w:p>
        </w:tc>
        <w:tc>
          <w:tcPr>
            <w:tcW w:w="803" w:type="pct"/>
          </w:tcPr>
          <w:p w14:paraId="5B366E12" w14:textId="3D99FA3A" w:rsidR="00487DD1" w:rsidRPr="00781112" w:rsidRDefault="00487DD1" w:rsidP="00487DD1">
            <w:pPr>
              <w:jc w:val="center"/>
              <w:rPr>
                <w:b/>
                <w:color w:val="000000" w:themeColor="text1"/>
              </w:rPr>
            </w:pPr>
            <w:r w:rsidRPr="00781112">
              <w:rPr>
                <w:rFonts w:cs="Arial"/>
                <w:b/>
                <w:color w:val="000000" w:themeColor="text1"/>
                <w:szCs w:val="16"/>
              </w:rPr>
              <w:t>2024</w:t>
            </w:r>
          </w:p>
        </w:tc>
        <w:tc>
          <w:tcPr>
            <w:tcW w:w="803" w:type="pct"/>
          </w:tcPr>
          <w:p w14:paraId="522992DD" w14:textId="572168E6" w:rsidR="00487DD1" w:rsidRPr="00781112" w:rsidRDefault="00487DD1" w:rsidP="00487DD1">
            <w:pPr>
              <w:jc w:val="center"/>
              <w:rPr>
                <w:b/>
                <w:color w:val="000000" w:themeColor="text1"/>
              </w:rPr>
            </w:pPr>
            <w:r w:rsidRPr="00781112">
              <w:rPr>
                <w:rFonts w:cs="Arial"/>
                <w:b/>
                <w:color w:val="000000" w:themeColor="text1"/>
                <w:szCs w:val="16"/>
              </w:rPr>
              <w:t>2025</w:t>
            </w:r>
          </w:p>
        </w:tc>
      </w:tr>
      <w:tr w:rsidR="00487DD1" w:rsidRPr="00781112" w14:paraId="3EC10007" w14:textId="1FF3F876" w:rsidTr="005F2FF9">
        <w:trPr>
          <w:trHeight w:val="469"/>
        </w:trPr>
        <w:tc>
          <w:tcPr>
            <w:tcW w:w="234" w:type="pct"/>
            <w:shd w:val="clear" w:color="auto" w:fill="auto"/>
            <w:vAlign w:val="center"/>
          </w:tcPr>
          <w:p w14:paraId="078AD14E" w14:textId="77777777" w:rsidR="00487DD1" w:rsidRPr="00781112" w:rsidRDefault="00487DD1" w:rsidP="00487DD1">
            <w:pPr>
              <w:rPr>
                <w:rFonts w:cs="Arial"/>
                <w:color w:val="000000" w:themeColor="text1"/>
                <w:szCs w:val="16"/>
              </w:rPr>
            </w:pPr>
            <w:r w:rsidRPr="00781112">
              <w:rPr>
                <w:rFonts w:cs="Arial"/>
                <w:color w:val="000000" w:themeColor="text1"/>
                <w:szCs w:val="16"/>
              </w:rPr>
              <w:t xml:space="preserve">Target </w:t>
            </w:r>
          </w:p>
        </w:tc>
        <w:tc>
          <w:tcPr>
            <w:tcW w:w="751" w:type="pct"/>
            <w:shd w:val="clear" w:color="auto" w:fill="auto"/>
            <w:vAlign w:val="center"/>
          </w:tcPr>
          <w:p w14:paraId="738C5681" w14:textId="308364FD" w:rsidR="00487DD1" w:rsidRPr="00781112" w:rsidRDefault="00487DD1" w:rsidP="00487DD1">
            <w:pPr>
              <w:jc w:val="center"/>
              <w:rPr>
                <w:rFonts w:cs="Arial"/>
                <w:color w:val="000000" w:themeColor="text1"/>
                <w:szCs w:val="16"/>
              </w:rPr>
            </w:pPr>
            <w:r w:rsidRPr="00781112">
              <w:rPr>
                <w:rFonts w:cs="Arial"/>
                <w:color w:val="000000" w:themeColor="text1"/>
                <w:szCs w:val="16"/>
              </w:rPr>
              <w:t>100%</w:t>
            </w:r>
          </w:p>
        </w:tc>
        <w:tc>
          <w:tcPr>
            <w:tcW w:w="803" w:type="pct"/>
          </w:tcPr>
          <w:p w14:paraId="6D8F87FA" w14:textId="469699AF" w:rsidR="00487DD1" w:rsidRPr="00781112" w:rsidRDefault="00487DD1" w:rsidP="00487DD1">
            <w:pPr>
              <w:jc w:val="center"/>
              <w:rPr>
                <w:rFonts w:cs="Arial"/>
                <w:color w:val="000000" w:themeColor="text1"/>
                <w:szCs w:val="16"/>
              </w:rPr>
            </w:pPr>
            <w:r w:rsidRPr="00781112">
              <w:rPr>
                <w:color w:val="000000" w:themeColor="text1"/>
                <w:szCs w:val="16"/>
              </w:rPr>
              <w:t>100%</w:t>
            </w:r>
          </w:p>
        </w:tc>
        <w:tc>
          <w:tcPr>
            <w:tcW w:w="803" w:type="pct"/>
          </w:tcPr>
          <w:p w14:paraId="36607C1B" w14:textId="54CF66D1" w:rsidR="00487DD1" w:rsidRPr="00781112" w:rsidRDefault="00487DD1" w:rsidP="00487DD1">
            <w:pPr>
              <w:jc w:val="center"/>
              <w:rPr>
                <w:rFonts w:cs="Arial"/>
                <w:color w:val="000000" w:themeColor="text1"/>
                <w:szCs w:val="16"/>
              </w:rPr>
            </w:pPr>
            <w:r w:rsidRPr="00781112">
              <w:rPr>
                <w:color w:val="000000" w:themeColor="text1"/>
                <w:szCs w:val="16"/>
              </w:rPr>
              <w:t>100%</w:t>
            </w:r>
          </w:p>
        </w:tc>
        <w:tc>
          <w:tcPr>
            <w:tcW w:w="803" w:type="pct"/>
          </w:tcPr>
          <w:p w14:paraId="2E85DC12" w14:textId="59499407" w:rsidR="00487DD1" w:rsidRPr="00781112" w:rsidRDefault="00487DD1" w:rsidP="00487DD1">
            <w:pPr>
              <w:jc w:val="center"/>
              <w:rPr>
                <w:rFonts w:cs="Arial"/>
                <w:color w:val="000000" w:themeColor="text1"/>
                <w:szCs w:val="16"/>
              </w:rPr>
            </w:pPr>
            <w:r w:rsidRPr="00781112">
              <w:rPr>
                <w:color w:val="000000" w:themeColor="text1"/>
                <w:szCs w:val="16"/>
              </w:rPr>
              <w:t>100%</w:t>
            </w:r>
          </w:p>
        </w:tc>
        <w:tc>
          <w:tcPr>
            <w:tcW w:w="803" w:type="pct"/>
          </w:tcPr>
          <w:p w14:paraId="60586439" w14:textId="48E3304A" w:rsidR="00487DD1" w:rsidRPr="00781112" w:rsidRDefault="00487DD1" w:rsidP="00487DD1">
            <w:pPr>
              <w:jc w:val="center"/>
              <w:rPr>
                <w:rFonts w:cs="Arial"/>
                <w:color w:val="000000" w:themeColor="text1"/>
                <w:szCs w:val="16"/>
              </w:rPr>
            </w:pPr>
            <w:r w:rsidRPr="00781112">
              <w:rPr>
                <w:color w:val="000000" w:themeColor="text1"/>
                <w:szCs w:val="16"/>
              </w:rPr>
              <w:t>100%</w:t>
            </w:r>
          </w:p>
        </w:tc>
        <w:tc>
          <w:tcPr>
            <w:tcW w:w="803" w:type="pct"/>
          </w:tcPr>
          <w:p w14:paraId="3A09B5B3" w14:textId="439C3E47" w:rsidR="00487DD1" w:rsidRPr="00781112" w:rsidRDefault="00487DD1" w:rsidP="00487DD1">
            <w:pPr>
              <w:jc w:val="center"/>
              <w:rPr>
                <w:rFonts w:cs="Arial"/>
                <w:color w:val="000000" w:themeColor="text1"/>
                <w:szCs w:val="16"/>
              </w:rPr>
            </w:pPr>
            <w:r w:rsidRPr="00781112">
              <w:rPr>
                <w:color w:val="000000" w:themeColor="text1"/>
                <w:szCs w:val="16"/>
              </w:rPr>
              <w:t>100%</w:t>
            </w:r>
          </w:p>
        </w:tc>
      </w:tr>
    </w:tbl>
    <w:p w14:paraId="5CBD7BB2" w14:textId="77777777" w:rsidR="00DE2E22" w:rsidRPr="00781112" w:rsidRDefault="00DE2E22" w:rsidP="004369B2">
      <w:pPr>
        <w:rPr>
          <w:color w:val="000000" w:themeColor="text1"/>
        </w:rPr>
      </w:pPr>
    </w:p>
    <w:p w14:paraId="3FAEB3AB" w14:textId="1EAB0E8F" w:rsidR="00D03701" w:rsidRPr="00781112" w:rsidRDefault="00F6415A" w:rsidP="004369B2">
      <w:pPr>
        <w:rPr>
          <w:color w:val="000000" w:themeColor="text1"/>
        </w:rPr>
      </w:pPr>
      <w:r w:rsidRPr="00781112">
        <w:rPr>
          <w:b/>
          <w:color w:val="000000" w:themeColor="text1"/>
        </w:rPr>
        <w:t>FFY 2020 SPP/APR Data</w:t>
      </w:r>
      <w:bookmarkEnd w:id="59"/>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781112" w14:paraId="4D51CA61" w14:textId="77777777" w:rsidTr="008227D4">
        <w:trPr>
          <w:trHeight w:val="357"/>
          <w:tblHeader/>
        </w:trPr>
        <w:tc>
          <w:tcPr>
            <w:tcW w:w="677" w:type="pct"/>
            <w:shd w:val="clear" w:color="auto" w:fill="auto"/>
            <w:vAlign w:val="bottom"/>
          </w:tcPr>
          <w:p w14:paraId="2C2F9079" w14:textId="77777777" w:rsidR="003356F1" w:rsidRPr="00781112" w:rsidRDefault="003356F1" w:rsidP="00681BA6">
            <w:pPr>
              <w:jc w:val="center"/>
              <w:rPr>
                <w:rFonts w:cs="Arial"/>
                <w:b/>
                <w:color w:val="000000" w:themeColor="text1"/>
                <w:szCs w:val="16"/>
              </w:rPr>
            </w:pPr>
            <w:r w:rsidRPr="00781112">
              <w:rPr>
                <w:rFonts w:cs="Arial"/>
                <w:b/>
                <w:color w:val="000000" w:themeColor="text1"/>
                <w:szCs w:val="16"/>
              </w:rPr>
              <w:lastRenderedPageBreak/>
              <w:t>(a) Number of children for whom parental consent to evaluate was received</w:t>
            </w:r>
          </w:p>
        </w:tc>
        <w:tc>
          <w:tcPr>
            <w:tcW w:w="631" w:type="pct"/>
            <w:shd w:val="clear" w:color="auto" w:fill="auto"/>
            <w:vAlign w:val="bottom"/>
          </w:tcPr>
          <w:p w14:paraId="37C63445" w14:textId="77777777" w:rsidR="003356F1" w:rsidRPr="00781112" w:rsidRDefault="003356F1" w:rsidP="00681BA6">
            <w:pPr>
              <w:jc w:val="center"/>
              <w:rPr>
                <w:rFonts w:cs="Arial"/>
                <w:b/>
                <w:color w:val="000000" w:themeColor="text1"/>
                <w:szCs w:val="16"/>
              </w:rPr>
            </w:pPr>
            <w:r w:rsidRPr="00781112">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235A534D" w:rsidR="003356F1"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984" w:type="pct"/>
            <w:shd w:val="clear" w:color="auto" w:fill="auto"/>
            <w:vAlign w:val="bottom"/>
          </w:tcPr>
          <w:p w14:paraId="46349806" w14:textId="5B3A7229" w:rsidR="003356F1"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586" w:type="pct"/>
            <w:shd w:val="clear" w:color="auto" w:fill="auto"/>
            <w:vAlign w:val="bottom"/>
          </w:tcPr>
          <w:p w14:paraId="789B0350" w14:textId="6C3A69C8" w:rsidR="003356F1"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747" w:type="pct"/>
            <w:shd w:val="clear" w:color="auto" w:fill="auto"/>
            <w:vAlign w:val="bottom"/>
          </w:tcPr>
          <w:p w14:paraId="1F8A5D0B" w14:textId="1CA25A33" w:rsidR="003356F1" w:rsidRPr="00781112" w:rsidRDefault="003356F1" w:rsidP="00681BA6">
            <w:pPr>
              <w:jc w:val="center"/>
              <w:rPr>
                <w:rFonts w:cs="Arial"/>
                <w:b/>
                <w:color w:val="000000" w:themeColor="text1"/>
                <w:szCs w:val="16"/>
              </w:rPr>
            </w:pPr>
            <w:r w:rsidRPr="00781112">
              <w:rPr>
                <w:rFonts w:cs="Arial"/>
                <w:b/>
                <w:color w:val="000000" w:themeColor="text1"/>
                <w:szCs w:val="16"/>
              </w:rPr>
              <w:t>Status</w:t>
            </w:r>
          </w:p>
        </w:tc>
        <w:tc>
          <w:tcPr>
            <w:tcW w:w="722" w:type="pct"/>
            <w:shd w:val="clear" w:color="auto" w:fill="auto"/>
            <w:vAlign w:val="bottom"/>
          </w:tcPr>
          <w:p w14:paraId="072F67FA" w14:textId="0AF25FE9" w:rsidR="003356F1" w:rsidRPr="00781112" w:rsidRDefault="003356F1"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781112" w:rsidRDefault="002B7490" w:rsidP="004369B2">
            <w:pPr>
              <w:jc w:val="center"/>
              <w:rPr>
                <w:rFonts w:cs="Arial"/>
                <w:color w:val="000000" w:themeColor="text1"/>
                <w:szCs w:val="16"/>
              </w:rPr>
            </w:pPr>
            <w:r w:rsidRPr="00781112">
              <w:rPr>
                <w:rFonts w:cs="Arial"/>
                <w:color w:val="000000" w:themeColor="text1"/>
                <w:szCs w:val="16"/>
              </w:rPr>
              <w:t>3,287</w:t>
            </w:r>
          </w:p>
        </w:tc>
        <w:tc>
          <w:tcPr>
            <w:tcW w:w="631" w:type="pct"/>
            <w:shd w:val="clear" w:color="auto" w:fill="auto"/>
          </w:tcPr>
          <w:p w14:paraId="12D46373" w14:textId="70B5728E" w:rsidR="00227DE4" w:rsidRPr="00781112" w:rsidRDefault="002B7490" w:rsidP="004369B2">
            <w:pPr>
              <w:jc w:val="center"/>
              <w:rPr>
                <w:rFonts w:cs="Arial"/>
                <w:color w:val="000000" w:themeColor="text1"/>
                <w:szCs w:val="16"/>
              </w:rPr>
            </w:pPr>
            <w:r w:rsidRPr="00781112">
              <w:rPr>
                <w:rFonts w:cs="Arial"/>
                <w:color w:val="000000" w:themeColor="text1"/>
                <w:szCs w:val="16"/>
              </w:rPr>
              <w:t>3,174</w:t>
            </w:r>
          </w:p>
        </w:tc>
        <w:tc>
          <w:tcPr>
            <w:tcW w:w="652" w:type="pct"/>
            <w:shd w:val="clear" w:color="auto" w:fill="auto"/>
          </w:tcPr>
          <w:p w14:paraId="78F7DC6F" w14:textId="0C25E273" w:rsidR="00227DE4" w:rsidRPr="00781112" w:rsidRDefault="002B7490" w:rsidP="004369B2">
            <w:pPr>
              <w:jc w:val="center"/>
              <w:rPr>
                <w:rFonts w:cs="Arial"/>
                <w:color w:val="000000" w:themeColor="text1"/>
                <w:szCs w:val="16"/>
              </w:rPr>
            </w:pPr>
            <w:r w:rsidRPr="00781112">
              <w:rPr>
                <w:rFonts w:cs="Arial"/>
                <w:color w:val="000000" w:themeColor="text1"/>
                <w:szCs w:val="16"/>
              </w:rPr>
              <w:t>92.52%</w:t>
            </w:r>
          </w:p>
        </w:tc>
        <w:tc>
          <w:tcPr>
            <w:tcW w:w="984" w:type="pct"/>
            <w:shd w:val="clear" w:color="auto" w:fill="auto"/>
          </w:tcPr>
          <w:p w14:paraId="57D08E3A" w14:textId="02A6843C" w:rsidR="00227DE4"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586" w:type="pct"/>
            <w:shd w:val="clear" w:color="auto" w:fill="auto"/>
          </w:tcPr>
          <w:p w14:paraId="76ED234E" w14:textId="0761C4C5" w:rsidR="00227DE4" w:rsidRPr="00781112" w:rsidRDefault="002B7490" w:rsidP="004369B2">
            <w:pPr>
              <w:jc w:val="center"/>
              <w:rPr>
                <w:rFonts w:cs="Arial"/>
                <w:color w:val="000000" w:themeColor="text1"/>
                <w:szCs w:val="16"/>
              </w:rPr>
            </w:pPr>
            <w:r w:rsidRPr="00781112">
              <w:rPr>
                <w:rFonts w:cs="Arial"/>
                <w:color w:val="000000" w:themeColor="text1"/>
                <w:szCs w:val="16"/>
              </w:rPr>
              <w:t>96.56%</w:t>
            </w:r>
          </w:p>
        </w:tc>
        <w:tc>
          <w:tcPr>
            <w:tcW w:w="747" w:type="pct"/>
            <w:shd w:val="clear" w:color="auto" w:fill="auto"/>
          </w:tcPr>
          <w:p w14:paraId="0270582F" w14:textId="73E1CA33" w:rsidR="00227DE4" w:rsidRPr="00781112" w:rsidRDefault="002B7490" w:rsidP="004369B2">
            <w:pPr>
              <w:jc w:val="center"/>
              <w:rPr>
                <w:rFonts w:cs="Arial"/>
                <w:color w:val="000000" w:themeColor="text1"/>
                <w:szCs w:val="16"/>
              </w:rPr>
            </w:pPr>
            <w:r w:rsidRPr="00781112">
              <w:rPr>
                <w:rFonts w:cs="Arial"/>
                <w:color w:val="000000" w:themeColor="text1"/>
                <w:szCs w:val="16"/>
              </w:rPr>
              <w:t>Did not meet target</w:t>
            </w:r>
          </w:p>
        </w:tc>
        <w:tc>
          <w:tcPr>
            <w:tcW w:w="722" w:type="pct"/>
            <w:shd w:val="clear" w:color="auto" w:fill="auto"/>
          </w:tcPr>
          <w:p w14:paraId="2AF3A578" w14:textId="64369F07" w:rsidR="00227DE4" w:rsidRPr="00781112" w:rsidRDefault="002B7490" w:rsidP="004369B2">
            <w:pPr>
              <w:jc w:val="center"/>
              <w:rPr>
                <w:rFonts w:cs="Arial"/>
                <w:color w:val="000000" w:themeColor="text1"/>
                <w:szCs w:val="16"/>
              </w:rPr>
            </w:pPr>
            <w:r w:rsidRPr="00781112">
              <w:rPr>
                <w:rFonts w:cs="Arial"/>
                <w:color w:val="000000" w:themeColor="text1"/>
                <w:szCs w:val="16"/>
              </w:rPr>
              <w:t>No Slippage</w:t>
            </w:r>
          </w:p>
        </w:tc>
      </w:tr>
    </w:tbl>
    <w:p w14:paraId="00FCD0E7" w14:textId="5068539E" w:rsidR="00596F83" w:rsidRPr="00781112" w:rsidRDefault="00596F83" w:rsidP="007D435F">
      <w:pPr>
        <w:rPr>
          <w:rFonts w:cs="Arial"/>
          <w:b/>
          <w:color w:val="000000" w:themeColor="text1"/>
          <w:szCs w:val="16"/>
        </w:rPr>
      </w:pPr>
      <w:r w:rsidRPr="00781112">
        <w:rPr>
          <w:rFonts w:cs="Arial"/>
          <w:b/>
          <w:color w:val="000000" w:themeColor="text1"/>
          <w:szCs w:val="16"/>
        </w:rPr>
        <w:t>Number of children included in (a) but not included in (b)</w:t>
      </w:r>
    </w:p>
    <w:p w14:paraId="500E5C8C" w14:textId="708E8E06" w:rsidR="00596F83" w:rsidRPr="00781112" w:rsidRDefault="00596F83" w:rsidP="007D435F">
      <w:pPr>
        <w:rPr>
          <w:rFonts w:cs="Arial"/>
          <w:color w:val="000000" w:themeColor="text1"/>
          <w:szCs w:val="16"/>
        </w:rPr>
      </w:pPr>
      <w:r w:rsidRPr="00781112">
        <w:rPr>
          <w:rFonts w:cs="Arial"/>
          <w:color w:val="000000" w:themeColor="text1"/>
          <w:szCs w:val="16"/>
        </w:rPr>
        <w:t>113</w:t>
      </w:r>
    </w:p>
    <w:p w14:paraId="59300647" w14:textId="301BC4BA" w:rsidR="00E418E6" w:rsidRPr="00781112" w:rsidRDefault="00481536" w:rsidP="006A01BD">
      <w:pPr>
        <w:rPr>
          <w:b/>
          <w:color w:val="000000" w:themeColor="text1"/>
        </w:rPr>
      </w:pPr>
      <w:r w:rsidRPr="00781112">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781112" w:rsidRDefault="002B7490" w:rsidP="006A01BD">
      <w:pPr>
        <w:rPr>
          <w:color w:val="000000" w:themeColor="text1"/>
        </w:rPr>
      </w:pPr>
      <w:r w:rsidRPr="00781112">
        <w:rPr>
          <w:color w:val="000000" w:themeColor="text1"/>
        </w:rPr>
        <w:t>Total Number of Initial Evaluations by Eligibility and 60-Day Timeline in SY 2020-2021:</w:t>
      </w:r>
      <w:r w:rsidRPr="00781112">
        <w:rPr>
          <w:color w:val="000000" w:themeColor="text1"/>
        </w:rPr>
        <w:br/>
        <w:t xml:space="preserve"> - A total of 3287 Initial Evaluations were received.</w:t>
      </w:r>
      <w:r w:rsidRPr="00781112">
        <w:rPr>
          <w:color w:val="000000" w:themeColor="text1"/>
        </w:rPr>
        <w:br/>
        <w:t xml:space="preserve"> - 113 Initial Evaluations were completed beyond the 60-day timeline.</w:t>
      </w:r>
      <w:r w:rsidRPr="00781112">
        <w:rPr>
          <w:color w:val="000000" w:themeColor="text1"/>
        </w:rPr>
        <w:br/>
        <w:t xml:space="preserve"> - 96.56% of Initial Evaluations were completed within less than or equal to the 60-day timeline.</w:t>
      </w:r>
      <w:r w:rsidRPr="00781112">
        <w:rPr>
          <w:color w:val="000000" w:themeColor="text1"/>
        </w:rPr>
        <w:br/>
      </w:r>
      <w:r w:rsidRPr="00781112">
        <w:rPr>
          <w:color w:val="000000" w:themeColor="text1"/>
        </w:rPr>
        <w:br/>
        <w:t>Eligible IDEA:</w:t>
      </w:r>
      <w:r w:rsidRPr="00781112">
        <w:rPr>
          <w:color w:val="000000" w:themeColor="text1"/>
        </w:rPr>
        <w:br/>
        <w:t xml:space="preserve"> - A total of 3173 Initial Evaluations were IDEA eligible.</w:t>
      </w:r>
      <w:r w:rsidRPr="00781112">
        <w:rPr>
          <w:color w:val="000000" w:themeColor="text1"/>
        </w:rPr>
        <w:br/>
        <w:t xml:space="preserve"> - 80 eligible IDEA Initial Evaluations were completed beyond the 60-day timeline.</w:t>
      </w:r>
      <w:r w:rsidRPr="00781112">
        <w:rPr>
          <w:color w:val="000000" w:themeColor="text1"/>
        </w:rPr>
        <w:br/>
        <w:t xml:space="preserve"> - 97.48% of Initial Evaluations were completed within less than or equal to the 60-day timeline.</w:t>
      </w:r>
      <w:r w:rsidRPr="00781112">
        <w:rPr>
          <w:color w:val="000000" w:themeColor="text1"/>
        </w:rPr>
        <w:br/>
      </w:r>
      <w:r w:rsidRPr="00781112">
        <w:rPr>
          <w:color w:val="000000" w:themeColor="text1"/>
        </w:rPr>
        <w:br/>
        <w:t>Not Eligible IDEA:</w:t>
      </w:r>
      <w:r w:rsidRPr="00781112">
        <w:rPr>
          <w:color w:val="000000" w:themeColor="text1"/>
        </w:rPr>
        <w:br/>
        <w:t xml:space="preserve"> - A total of 545 Initial Evaluations were IDEA ineligible.</w:t>
      </w:r>
      <w:r w:rsidRPr="00781112">
        <w:rPr>
          <w:color w:val="000000" w:themeColor="text1"/>
        </w:rPr>
        <w:br/>
        <w:t xml:space="preserve"> - 33 ineligible IDEA Initial Evaluations were completed beyond the 60-day timeline.</w:t>
      </w:r>
      <w:r w:rsidRPr="00781112">
        <w:rPr>
          <w:color w:val="000000" w:themeColor="text1"/>
        </w:rPr>
        <w:br/>
        <w:t xml:space="preserve"> - 93.94% of Initial Evaluations were completed within less than or equal to the 60-day timeline. </w:t>
      </w:r>
      <w:r w:rsidRPr="00781112">
        <w:rPr>
          <w:color w:val="000000" w:themeColor="text1"/>
        </w:rPr>
        <w:br/>
      </w:r>
      <w:r w:rsidRPr="00781112">
        <w:rPr>
          <w:color w:val="000000" w:themeColor="text1"/>
        </w:rPr>
        <w:br/>
        <w:t>Number of Days Beyond 60-Day Timeline:</w:t>
      </w:r>
      <w:r w:rsidRPr="00781112">
        <w:rPr>
          <w:color w:val="000000" w:themeColor="text1"/>
        </w:rPr>
        <w:br/>
        <w:t>A total of 80 Eligible Initial Evaluations were completed.</w:t>
      </w:r>
      <w:r w:rsidRPr="00781112">
        <w:rPr>
          <w:color w:val="000000" w:themeColor="text1"/>
        </w:rPr>
        <w:br/>
        <w:t xml:space="preserve"> - 45 were completed within 1-10 days beyond the 60-day timeline.</w:t>
      </w:r>
      <w:r w:rsidRPr="00781112">
        <w:rPr>
          <w:color w:val="000000" w:themeColor="text1"/>
        </w:rPr>
        <w:br/>
        <w:t xml:space="preserve"> - 16 were completed within 11-30 days beyond the 60-day timeline.</w:t>
      </w:r>
      <w:r w:rsidRPr="00781112">
        <w:rPr>
          <w:color w:val="000000" w:themeColor="text1"/>
        </w:rPr>
        <w:br/>
        <w:t xml:space="preserve"> - 10 were completed within 31-60 days beyond the 60-day timeline.</w:t>
      </w:r>
      <w:r w:rsidRPr="00781112">
        <w:rPr>
          <w:color w:val="000000" w:themeColor="text1"/>
        </w:rPr>
        <w:br/>
        <w:t xml:space="preserve"> - 9 were completed beyond 60 days beyond the 60-day timeline.</w:t>
      </w:r>
      <w:r w:rsidRPr="00781112">
        <w:rPr>
          <w:color w:val="000000" w:themeColor="text1"/>
        </w:rPr>
        <w:br/>
      </w:r>
      <w:r w:rsidRPr="00781112">
        <w:rPr>
          <w:color w:val="000000" w:themeColor="text1"/>
        </w:rPr>
        <w:br/>
        <w:t>A total of 33 Not Eligible Initial Evaluations were completed.</w:t>
      </w:r>
      <w:r w:rsidRPr="00781112">
        <w:rPr>
          <w:color w:val="000000" w:themeColor="text1"/>
        </w:rPr>
        <w:br/>
        <w:t xml:space="preserve"> - 16 were completed within 1-10 days beyond the 60-day timeline</w:t>
      </w:r>
      <w:r w:rsidRPr="00781112">
        <w:rPr>
          <w:color w:val="000000" w:themeColor="text1"/>
        </w:rPr>
        <w:br/>
        <w:t xml:space="preserve"> - 9 were completed within 11-30 days beyond the 60-day timeline.</w:t>
      </w:r>
      <w:r w:rsidRPr="00781112">
        <w:rPr>
          <w:color w:val="000000" w:themeColor="text1"/>
        </w:rPr>
        <w:br/>
        <w:t xml:space="preserve"> - 3 were completed within 31-60 days beyond the 60-day timeline.</w:t>
      </w:r>
      <w:r w:rsidRPr="00781112">
        <w:rPr>
          <w:color w:val="000000" w:themeColor="text1"/>
        </w:rPr>
        <w:br/>
        <w:t xml:space="preserve"> - 5 were completed beyond 60 days beyond the 60-day timeline. </w:t>
      </w:r>
      <w:r w:rsidRPr="00781112">
        <w:rPr>
          <w:color w:val="000000" w:themeColor="text1"/>
        </w:rPr>
        <w:br/>
      </w:r>
      <w:r w:rsidRPr="00781112">
        <w:rPr>
          <w:color w:val="000000" w:themeColor="text1"/>
        </w:rPr>
        <w:br/>
        <w:t>Reasons for Delay Beyond 60-Day Timeline:</w:t>
      </w:r>
      <w:r w:rsidRPr="00781112">
        <w:rPr>
          <w:color w:val="000000" w:themeColor="text1"/>
        </w:rPr>
        <w:br/>
        <w:t>A total of 80 Eligible Initial Evaluations were delayed beyond the 60-Day timeline.</w:t>
      </w:r>
      <w:r w:rsidRPr="00781112">
        <w:rPr>
          <w:color w:val="000000" w:themeColor="text1"/>
        </w:rPr>
        <w:br/>
        <w:t xml:space="preserve"> - 8 were delayed due to the provider not being available.</w:t>
      </w:r>
      <w:r w:rsidRPr="00781112">
        <w:rPr>
          <w:color w:val="000000" w:themeColor="text1"/>
        </w:rPr>
        <w:br/>
        <w:t xml:space="preserve"> - 3 were delayed due to the provider’s report not being available.</w:t>
      </w:r>
      <w:r w:rsidRPr="00781112">
        <w:rPr>
          <w:color w:val="000000" w:themeColor="text1"/>
        </w:rPr>
        <w:br/>
        <w:t xml:space="preserve"> - 13 were delayed due to COVID-19.</w:t>
      </w:r>
      <w:r w:rsidRPr="00781112">
        <w:rPr>
          <w:color w:val="000000" w:themeColor="text1"/>
        </w:rPr>
        <w:br/>
        <w:t xml:space="preserve"> - 56 were delayed due to “other” reasons.</w:t>
      </w:r>
      <w:r w:rsidRPr="00781112">
        <w:rPr>
          <w:color w:val="000000" w:themeColor="text1"/>
        </w:rPr>
        <w:br/>
      </w:r>
      <w:r w:rsidRPr="00781112">
        <w:rPr>
          <w:color w:val="000000" w:themeColor="text1"/>
        </w:rPr>
        <w:br/>
        <w:t>A total of 33 Not Eligible Initial Evaluations were delayed beyond the 60-Day timeline.</w:t>
      </w:r>
      <w:r w:rsidRPr="00781112">
        <w:rPr>
          <w:color w:val="000000" w:themeColor="text1"/>
        </w:rPr>
        <w:br/>
        <w:t xml:space="preserve"> - 4 were delayed due to the provider not being available.</w:t>
      </w:r>
      <w:r w:rsidRPr="00781112">
        <w:rPr>
          <w:color w:val="000000" w:themeColor="text1"/>
        </w:rPr>
        <w:br/>
        <w:t xml:space="preserve"> - 3 were delayed due to the provider’s report not being available.</w:t>
      </w:r>
      <w:r w:rsidRPr="00781112">
        <w:rPr>
          <w:color w:val="000000" w:themeColor="text1"/>
        </w:rPr>
        <w:br/>
        <w:t xml:space="preserve"> - 5 were delayed due to COVID-19.</w:t>
      </w:r>
      <w:r w:rsidRPr="00781112">
        <w:rPr>
          <w:color w:val="000000" w:themeColor="text1"/>
        </w:rPr>
        <w:br/>
        <w:t xml:space="preserve"> - 21 were delayed due to “other” reasons.</w:t>
      </w:r>
    </w:p>
    <w:p w14:paraId="4FE2B83B" w14:textId="50CDAD1F" w:rsidR="00596F83" w:rsidRPr="00781112" w:rsidRDefault="00596F83" w:rsidP="00596F83">
      <w:pPr>
        <w:rPr>
          <w:rFonts w:cs="Arial"/>
          <w:b/>
          <w:color w:val="000000" w:themeColor="text1"/>
          <w:szCs w:val="16"/>
        </w:rPr>
      </w:pPr>
      <w:r w:rsidRPr="00781112">
        <w:rPr>
          <w:rFonts w:cs="Arial"/>
          <w:b/>
          <w:color w:val="000000" w:themeColor="text1"/>
          <w:szCs w:val="16"/>
        </w:rPr>
        <w:t>Indicate the evaluation timeline used:</w:t>
      </w:r>
    </w:p>
    <w:p w14:paraId="7D77618A" w14:textId="3A3B87A2" w:rsidR="00596F83" w:rsidRPr="00781112" w:rsidRDefault="00596F83" w:rsidP="004369B2">
      <w:pPr>
        <w:rPr>
          <w:rFonts w:cs="Arial"/>
          <w:color w:val="000000" w:themeColor="text1"/>
          <w:szCs w:val="16"/>
        </w:rPr>
      </w:pPr>
      <w:r w:rsidRPr="00781112">
        <w:rPr>
          <w:rFonts w:cs="Arial"/>
          <w:color w:val="000000" w:themeColor="text1"/>
          <w:szCs w:val="16"/>
        </w:rPr>
        <w:t>The State used the 60 day timeframe within which the evaluation must be conducted</w:t>
      </w:r>
    </w:p>
    <w:p w14:paraId="7B602C87" w14:textId="77777777" w:rsidR="00596F83" w:rsidRPr="00781112" w:rsidRDefault="00030B45">
      <w:pPr>
        <w:rPr>
          <w:b/>
          <w:color w:val="000000" w:themeColor="text1"/>
        </w:rPr>
      </w:pPr>
      <w:r w:rsidRPr="00781112">
        <w:rPr>
          <w:b/>
          <w:color w:val="000000" w:themeColor="text1"/>
        </w:rPr>
        <w:t xml:space="preserve">What is the source of the data provided for this indicator? </w:t>
      </w:r>
    </w:p>
    <w:p w14:paraId="6EC5182D" w14:textId="7DE4D103" w:rsidR="00030B45" w:rsidRPr="00781112" w:rsidRDefault="002B7490" w:rsidP="004369B2">
      <w:pPr>
        <w:rPr>
          <w:iCs/>
          <w:color w:val="000000" w:themeColor="text1"/>
        </w:rPr>
      </w:pPr>
      <w:r w:rsidRPr="00781112">
        <w:rPr>
          <w:iCs/>
          <w:color w:val="000000" w:themeColor="text1"/>
        </w:rPr>
        <w:t>State database that includes data for the entire reporting year</w:t>
      </w:r>
    </w:p>
    <w:p w14:paraId="5C41E868" w14:textId="77777777" w:rsidR="00030B45" w:rsidRPr="00781112" w:rsidRDefault="00030B45" w:rsidP="004369B2">
      <w:pPr>
        <w:rPr>
          <w:b/>
          <w:color w:val="000000" w:themeColor="text1"/>
        </w:rPr>
      </w:pPr>
      <w:r w:rsidRPr="00781112">
        <w:rPr>
          <w:b/>
          <w:color w:val="000000" w:themeColor="text1"/>
        </w:rPr>
        <w:t xml:space="preserve">Describe the method used to collect these data, and if data are from the State’s monitoring, describe the procedures used to collect these data. </w:t>
      </w:r>
    </w:p>
    <w:p w14:paraId="41D2EA17" w14:textId="243E2564" w:rsidR="00326C0B" w:rsidRPr="00781112" w:rsidRDefault="002B7490" w:rsidP="00030B45">
      <w:pPr>
        <w:rPr>
          <w:rFonts w:cs="Arial"/>
          <w:color w:val="000000" w:themeColor="text1"/>
          <w:szCs w:val="16"/>
        </w:rPr>
      </w:pPr>
      <w:r w:rsidRPr="00781112">
        <w:rPr>
          <w:rFonts w:cs="Arial"/>
          <w:color w:val="000000" w:themeColor="text1"/>
          <w:szCs w:val="16"/>
        </w:rPr>
        <w:t>The Department monitors the entire system of individual complexes and individual schools. The data for Indicator 11, Child Find, was retrieved through the Department’s statewide electronic Comprehensive Student Support System (eCSSS) for all students receiving initial evaluations in SY 2020-2021. The data is aggregated and analyzed to determine whether initial evaluations were completed within the 60-day timeline.</w:t>
      </w:r>
      <w:r w:rsidRPr="00781112">
        <w:rPr>
          <w:rFonts w:cs="Arial"/>
          <w:color w:val="000000" w:themeColor="text1"/>
          <w:szCs w:val="16"/>
        </w:rPr>
        <w:br/>
      </w:r>
      <w:r w:rsidRPr="00781112">
        <w:rPr>
          <w:rFonts w:cs="Arial"/>
          <w:color w:val="000000" w:themeColor="text1"/>
          <w:szCs w:val="16"/>
        </w:rPr>
        <w:br/>
        <w:t>60 - Day Timeline</w:t>
      </w:r>
      <w:r w:rsidRPr="00781112">
        <w:rPr>
          <w:rFonts w:cs="Arial"/>
          <w:color w:val="000000" w:themeColor="text1"/>
          <w:szCs w:val="16"/>
        </w:rPr>
        <w:br/>
        <w:t>In accordance with HAR Chapter 60, §8-60-33, and 34 C.F.R. § 300.301(c)(1)(i), the initial evaluation shall be conducted within 60 days of receiving parental consent for the evaluation; and shall determine if the student is a student with a disability under sections §8-60-2 and §8-60-39; and the educational needs of the student.</w:t>
      </w:r>
    </w:p>
    <w:p w14:paraId="4F981BFF" w14:textId="77777777" w:rsidR="00C86164" w:rsidRPr="00781112" w:rsidRDefault="00C86164" w:rsidP="00C86164">
      <w:pPr>
        <w:rPr>
          <w:rFonts w:cs="Arial"/>
          <w:b/>
          <w:color w:val="000000" w:themeColor="text1"/>
          <w:szCs w:val="16"/>
        </w:rPr>
      </w:pPr>
      <w:bookmarkStart w:id="61" w:name="_Toc381956339"/>
      <w:bookmarkStart w:id="62" w:name="_Toc384383357"/>
      <w:bookmarkStart w:id="63" w:name="_Toc392159325"/>
      <w:r w:rsidRPr="00781112">
        <w:rPr>
          <w:rFonts w:cs="Arial"/>
          <w:b/>
          <w:color w:val="000000" w:themeColor="text1"/>
          <w:szCs w:val="16"/>
        </w:rPr>
        <w:t>Provide additional information about this indicator (optional)</w:t>
      </w:r>
    </w:p>
    <w:p w14:paraId="4D7330D9" w14:textId="5E39C58C" w:rsidR="00326C0B" w:rsidRPr="00781112" w:rsidRDefault="002B7490" w:rsidP="007D435F">
      <w:pPr>
        <w:rPr>
          <w:rFonts w:cs="Arial"/>
          <w:color w:val="000000" w:themeColor="text1"/>
          <w:szCs w:val="16"/>
        </w:rPr>
      </w:pPr>
      <w:r w:rsidRPr="00781112">
        <w:rPr>
          <w:rFonts w:cs="Arial"/>
          <w:color w:val="000000" w:themeColor="text1"/>
          <w:szCs w:val="16"/>
        </w:rPr>
        <w:t>Stakeholder feedback for improvement strategies includes improving coordination of documentation (e.g. out of state evaluations and IEPs, private school reports, etc.) for timely evaluations and eligibility.</w:t>
      </w:r>
      <w:r w:rsidRPr="00781112">
        <w:rPr>
          <w:rFonts w:cs="Arial"/>
          <w:color w:val="000000" w:themeColor="text1"/>
          <w:szCs w:val="16"/>
        </w:rPr>
        <w:br/>
      </w:r>
      <w:r w:rsidRPr="00781112">
        <w:rPr>
          <w:rFonts w:cs="Arial"/>
          <w:color w:val="000000" w:themeColor="text1"/>
          <w:szCs w:val="16"/>
        </w:rPr>
        <w:lastRenderedPageBreak/>
        <w:br/>
        <w:t xml:space="preserve">The Indicator 11 data is complete, valid, and reliable as the collection of data and analysis of this indicator was not affected by the national pandemic of COVID-19 for SY 2020-2021; however, the timeliness to complete evaluations within the 60 days was impacted by the circumstances related to the COVID-19 pandemic, including parents, school staff and students being afflicted with COVID-19, and scheduling and availability of IEP team members. </w:t>
      </w:r>
    </w:p>
    <w:p w14:paraId="53B75C36" w14:textId="77777777" w:rsidR="00DE2E22" w:rsidRPr="00781112" w:rsidRDefault="00DE2E22" w:rsidP="004369B2">
      <w:pPr>
        <w:rPr>
          <w:color w:val="000000" w:themeColor="text1"/>
        </w:rPr>
      </w:pPr>
    </w:p>
    <w:p w14:paraId="3221D503" w14:textId="17F90429"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781112" w14:paraId="19F31341" w14:textId="77777777" w:rsidTr="008227D4">
        <w:trPr>
          <w:trHeight w:val="389"/>
          <w:tblHeader/>
        </w:trPr>
        <w:tc>
          <w:tcPr>
            <w:tcW w:w="1228" w:type="pct"/>
            <w:shd w:val="clear" w:color="auto" w:fill="auto"/>
            <w:vAlign w:val="bottom"/>
          </w:tcPr>
          <w:p w14:paraId="56F59E58"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4A7D6F00" w14:textId="77777777" w:rsidTr="008227D4">
        <w:tc>
          <w:tcPr>
            <w:tcW w:w="1228" w:type="pct"/>
            <w:shd w:val="clear" w:color="auto" w:fill="auto"/>
          </w:tcPr>
          <w:p w14:paraId="1D3665CE" w14:textId="31AA2004" w:rsidR="009A755E" w:rsidRPr="00781112" w:rsidRDefault="002B7490" w:rsidP="00A018D4">
            <w:pPr>
              <w:jc w:val="center"/>
              <w:rPr>
                <w:rFonts w:cs="Arial"/>
                <w:color w:val="000000" w:themeColor="text1"/>
                <w:szCs w:val="16"/>
              </w:rPr>
            </w:pPr>
            <w:r w:rsidRPr="00781112">
              <w:rPr>
                <w:rFonts w:cs="Arial"/>
                <w:color w:val="000000" w:themeColor="text1"/>
                <w:szCs w:val="16"/>
              </w:rPr>
              <w:t>37</w:t>
            </w:r>
          </w:p>
        </w:tc>
        <w:tc>
          <w:tcPr>
            <w:tcW w:w="1288" w:type="pct"/>
            <w:shd w:val="clear" w:color="auto" w:fill="auto"/>
          </w:tcPr>
          <w:p w14:paraId="4AEC445C" w14:textId="6396B491" w:rsidR="009A755E" w:rsidRPr="00781112" w:rsidRDefault="002B7490" w:rsidP="00A018D4">
            <w:pPr>
              <w:jc w:val="center"/>
              <w:rPr>
                <w:rFonts w:cs="Arial"/>
                <w:color w:val="000000" w:themeColor="text1"/>
                <w:szCs w:val="16"/>
              </w:rPr>
            </w:pPr>
            <w:r w:rsidRPr="00781112">
              <w:rPr>
                <w:rFonts w:cs="Arial"/>
                <w:color w:val="000000" w:themeColor="text1"/>
                <w:szCs w:val="16"/>
              </w:rPr>
              <w:t>37</w:t>
            </w:r>
          </w:p>
        </w:tc>
        <w:tc>
          <w:tcPr>
            <w:tcW w:w="1231" w:type="pct"/>
            <w:shd w:val="clear" w:color="auto" w:fill="auto"/>
          </w:tcPr>
          <w:p w14:paraId="650763EC" w14:textId="5B71F402"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54" w:type="pct"/>
            <w:shd w:val="clear" w:color="auto" w:fill="auto"/>
          </w:tcPr>
          <w:p w14:paraId="67914127" w14:textId="0865F5F8"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49183A2D" w14:textId="47215EF4" w:rsidR="009A755E" w:rsidRPr="00781112" w:rsidRDefault="00F6415A" w:rsidP="004369B2">
      <w:pPr>
        <w:rPr>
          <w:color w:val="000000" w:themeColor="text1"/>
        </w:rPr>
      </w:pPr>
      <w:r w:rsidRPr="00781112">
        <w:rPr>
          <w:b/>
          <w:color w:val="000000" w:themeColor="text1"/>
        </w:rPr>
        <w:t>FFY 2019 Findings of Noncompliance Verified as Corrected</w:t>
      </w:r>
    </w:p>
    <w:p w14:paraId="417CAEC2" w14:textId="31AFF485"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the source of noncompliance is correctly implementing the </w:t>
      </w:r>
      <w:r w:rsidRPr="00781112">
        <w:rPr>
          <w:rFonts w:cs="Arial"/>
          <w:b/>
          <w:i/>
          <w:color w:val="000000" w:themeColor="text1"/>
          <w:szCs w:val="16"/>
        </w:rPr>
        <w:t>regulatory requirements</w:t>
      </w:r>
    </w:p>
    <w:p w14:paraId="61965D8E" w14:textId="42E8D356" w:rsidR="00326C0B" w:rsidRPr="00781112" w:rsidRDefault="002B7490" w:rsidP="009A755E">
      <w:pPr>
        <w:rPr>
          <w:rFonts w:cs="Arial"/>
          <w:color w:val="000000" w:themeColor="text1"/>
          <w:szCs w:val="16"/>
        </w:rPr>
      </w:pPr>
      <w:r w:rsidRPr="00781112">
        <w:rPr>
          <w:rFonts w:cs="Arial"/>
          <w:color w:val="000000" w:themeColor="text1"/>
          <w:szCs w:val="16"/>
        </w:rPr>
        <w:t>The Department identified findings in 37 complexes, based on a total of 264 cases of noncompliance for initial evaluations of eligible and ineligible students who were evaluated beyond 60 days of receiving parental consent for initial evaluation (60-day timeline, 34 CFR §300.301(c)).</w:t>
      </w:r>
      <w:r w:rsidRPr="00781112">
        <w:rPr>
          <w:rFonts w:cs="Arial"/>
          <w:color w:val="000000" w:themeColor="text1"/>
          <w:szCs w:val="16"/>
        </w:rPr>
        <w:br/>
      </w:r>
      <w:r w:rsidRPr="00781112">
        <w:rPr>
          <w:rFonts w:cs="Arial"/>
          <w:color w:val="000000" w:themeColor="text1"/>
          <w:szCs w:val="16"/>
        </w:rPr>
        <w:br/>
        <w:t>Office of Special Education Programs (OSEP) Memorandum 09-02 Prong 1 verification is described in the next section.</w:t>
      </w:r>
      <w:r w:rsidRPr="00781112">
        <w:rPr>
          <w:rFonts w:cs="Arial"/>
          <w:color w:val="000000" w:themeColor="text1"/>
          <w:szCs w:val="16"/>
        </w:rPr>
        <w:br/>
      </w:r>
      <w:r w:rsidRPr="00781112">
        <w:rPr>
          <w:rFonts w:cs="Arial"/>
          <w:color w:val="000000" w:themeColor="text1"/>
          <w:szCs w:val="16"/>
        </w:rPr>
        <w:br/>
        <w:t>OSEP Memorandum 09-02 Prong 2: In order to ensure that these complexes were correctly implementing the 60-day timeline, the Department reviewed subsequent 60-day timeline data collected through the electronic Comprehensive Student Support System (eCSSS) database and verified that 100% of these subsequent files were compliant, consistent with 34 CFR §300.301(c).</w:t>
      </w:r>
      <w:r w:rsidRPr="00781112">
        <w:rPr>
          <w:rFonts w:cs="Arial"/>
          <w:color w:val="000000" w:themeColor="text1"/>
          <w:szCs w:val="16"/>
        </w:rPr>
        <w:br/>
      </w:r>
      <w:r w:rsidRPr="00781112">
        <w:rPr>
          <w:rFonts w:cs="Arial"/>
          <w:color w:val="000000" w:themeColor="text1"/>
          <w:szCs w:val="16"/>
        </w:rPr>
        <w:br/>
        <w:t>In accordance with OSEP Memorandum 09-02, the Department has verified for Indicator 11 each complex that was notified of noncompliance has demonstrated they have met the two prongs of correction within one year of the finding:</w:t>
      </w:r>
      <w:r w:rsidRPr="00781112">
        <w:rPr>
          <w:rFonts w:cs="Arial"/>
          <w:color w:val="000000" w:themeColor="text1"/>
          <w:szCs w:val="16"/>
        </w:rPr>
        <w:br/>
        <w:t xml:space="preserve"> - each individual case of noncompliance is corrected; and </w:t>
      </w:r>
      <w:r w:rsidRPr="00781112">
        <w:rPr>
          <w:rFonts w:cs="Arial"/>
          <w:color w:val="000000" w:themeColor="text1"/>
          <w:szCs w:val="16"/>
        </w:rPr>
        <w:br/>
        <w:t xml:space="preserve"> - each complex area that did not meet the 100% compliance demonstrated evidence of achieving 100% compliance based on a review of updated data.</w:t>
      </w:r>
      <w:r w:rsidRPr="00781112">
        <w:rPr>
          <w:rFonts w:cs="Arial"/>
          <w:color w:val="000000" w:themeColor="text1"/>
          <w:szCs w:val="16"/>
        </w:rPr>
        <w:br/>
      </w:r>
      <w:r w:rsidRPr="00781112">
        <w:rPr>
          <w:rFonts w:cs="Arial"/>
          <w:color w:val="000000" w:themeColor="text1"/>
          <w:szCs w:val="16"/>
        </w:rPr>
        <w:br/>
        <w:t>The Department notified in writing the 37 complexes that noncompliance was corrected and verified.</w:t>
      </w:r>
    </w:p>
    <w:p w14:paraId="51512AE8" w14:textId="46445215"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each </w:t>
      </w:r>
      <w:r w:rsidRPr="00781112">
        <w:rPr>
          <w:rFonts w:cs="Arial"/>
          <w:b/>
          <w:i/>
          <w:color w:val="000000" w:themeColor="text1"/>
          <w:szCs w:val="16"/>
        </w:rPr>
        <w:t>individual case</w:t>
      </w:r>
      <w:r w:rsidRPr="00781112">
        <w:rPr>
          <w:rFonts w:cs="Arial"/>
          <w:b/>
          <w:color w:val="000000" w:themeColor="text1"/>
          <w:szCs w:val="16"/>
        </w:rPr>
        <w:t xml:space="preserve"> of noncompliance was corrected</w:t>
      </w:r>
    </w:p>
    <w:p w14:paraId="1D2403D9" w14:textId="1E0996F1" w:rsidR="00326C0B" w:rsidRPr="00781112" w:rsidRDefault="002B7490" w:rsidP="009A755E">
      <w:pPr>
        <w:rPr>
          <w:rFonts w:cs="Arial"/>
          <w:color w:val="000000" w:themeColor="text1"/>
          <w:szCs w:val="16"/>
        </w:rPr>
      </w:pPr>
      <w:r w:rsidRPr="00781112">
        <w:rPr>
          <w:rFonts w:cs="Arial"/>
          <w:color w:val="000000" w:themeColor="text1"/>
          <w:szCs w:val="16"/>
        </w:rPr>
        <w:t>OSEP Memorandum 09-02 Prong 1: The Department identified findings in 37 complexes, based on a total of 264 instances of noncompliance for initial evaluations of eligible and ineligible students who were evaluated beyond 60 days of receiving parental consent for initial evaluation (60-day timeline, 34 CFR §300.301(c)). The Monitoring and Compliance Branch (MAC) reviewed the files of these 264 eligible and ineligible students through the eCSSS database and verified all had their evaluations completed, although late, and all eligible students had an IEP developed. Written notification from the MAC informed the Complex Area Superintendents and the District Educational Specialists of the 37 complexes of the findings and the timeline for submission and implementation of corrective actions, consistent with the requirements of IDEA and the OSEP Memorandum 09-02. Each individual instance of noncompliance was required to be corrected with a written response of correction with supporting data and submitted to the MAC. In addition, utilizing the eCSSS database, the MAC conducted a subsequent review of the files of all those students who were still enrolled at the time of correction; they were verified to be in compliance satisfying Prong 2.</w:t>
      </w:r>
    </w:p>
    <w:p w14:paraId="47B6C111" w14:textId="77777777" w:rsidR="008227D4" w:rsidRPr="00781112" w:rsidRDefault="008227D4" w:rsidP="004369B2">
      <w:pPr>
        <w:rPr>
          <w:color w:val="000000" w:themeColor="text1"/>
        </w:rPr>
      </w:pPr>
    </w:p>
    <w:p w14:paraId="3D219E0E" w14:textId="55B8A3BE"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781112" w14:paraId="24C0CC8B" w14:textId="77777777" w:rsidTr="003968A6">
        <w:trPr>
          <w:tblHeader/>
        </w:trPr>
        <w:tc>
          <w:tcPr>
            <w:tcW w:w="988" w:type="pct"/>
            <w:shd w:val="clear" w:color="auto" w:fill="auto"/>
            <w:vAlign w:val="bottom"/>
          </w:tcPr>
          <w:p w14:paraId="4DB94990" w14:textId="41E221B0"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461" w:type="pct"/>
            <w:shd w:val="clear" w:color="auto" w:fill="auto"/>
            <w:vAlign w:val="bottom"/>
          </w:tcPr>
          <w:p w14:paraId="58480848" w14:textId="276E84C5"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17" w:type="pct"/>
            <w:shd w:val="clear" w:color="auto" w:fill="auto"/>
            <w:vAlign w:val="bottom"/>
          </w:tcPr>
          <w:p w14:paraId="5E728C5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4D9969AD" w14:textId="77777777" w:rsidTr="003968A6">
        <w:tc>
          <w:tcPr>
            <w:tcW w:w="988" w:type="pct"/>
            <w:shd w:val="clear" w:color="auto" w:fill="auto"/>
          </w:tcPr>
          <w:p w14:paraId="1373C0BF" w14:textId="5ED00762" w:rsidR="009A755E" w:rsidRPr="00781112"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781112" w:rsidRDefault="009A755E">
            <w:pPr>
              <w:jc w:val="center"/>
              <w:rPr>
                <w:rFonts w:cs="Arial"/>
                <w:noProof/>
                <w:color w:val="000000" w:themeColor="text1"/>
                <w:szCs w:val="16"/>
              </w:rPr>
            </w:pPr>
          </w:p>
        </w:tc>
        <w:tc>
          <w:tcPr>
            <w:tcW w:w="1317" w:type="pct"/>
            <w:shd w:val="clear" w:color="auto" w:fill="auto"/>
          </w:tcPr>
          <w:p w14:paraId="1914F665" w14:textId="53788CBE" w:rsidR="009A755E" w:rsidRPr="00781112" w:rsidRDefault="009A755E">
            <w:pPr>
              <w:jc w:val="center"/>
              <w:rPr>
                <w:rFonts w:cs="Arial"/>
                <w:noProof/>
                <w:color w:val="000000" w:themeColor="text1"/>
                <w:szCs w:val="16"/>
              </w:rPr>
            </w:pPr>
          </w:p>
        </w:tc>
        <w:tc>
          <w:tcPr>
            <w:tcW w:w="1234" w:type="pct"/>
            <w:shd w:val="clear" w:color="auto" w:fill="auto"/>
          </w:tcPr>
          <w:p w14:paraId="543D4553" w14:textId="411E0F5D" w:rsidR="009A755E" w:rsidRPr="00781112" w:rsidRDefault="009A755E">
            <w:pPr>
              <w:jc w:val="center"/>
              <w:rPr>
                <w:rFonts w:cs="Arial"/>
                <w:noProof/>
                <w:color w:val="000000" w:themeColor="text1"/>
                <w:szCs w:val="16"/>
              </w:rPr>
            </w:pPr>
          </w:p>
        </w:tc>
      </w:tr>
      <w:tr w:rsidR="005C29F8" w:rsidRPr="00781112" w14:paraId="1816F3D1" w14:textId="77777777" w:rsidTr="003968A6">
        <w:tc>
          <w:tcPr>
            <w:tcW w:w="988" w:type="pct"/>
            <w:shd w:val="clear" w:color="auto" w:fill="auto"/>
          </w:tcPr>
          <w:p w14:paraId="1177FA9A" w14:textId="73A2A90B" w:rsidR="009A755E" w:rsidRPr="00781112"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781112" w:rsidRDefault="009A755E">
            <w:pPr>
              <w:jc w:val="center"/>
              <w:rPr>
                <w:rFonts w:cs="Arial"/>
                <w:noProof/>
                <w:color w:val="000000" w:themeColor="text1"/>
                <w:szCs w:val="16"/>
              </w:rPr>
            </w:pPr>
          </w:p>
        </w:tc>
        <w:tc>
          <w:tcPr>
            <w:tcW w:w="1317" w:type="pct"/>
            <w:shd w:val="clear" w:color="auto" w:fill="auto"/>
          </w:tcPr>
          <w:p w14:paraId="1709DA4E" w14:textId="03D6E40F" w:rsidR="009A755E" w:rsidRPr="00781112" w:rsidRDefault="009A755E">
            <w:pPr>
              <w:jc w:val="center"/>
              <w:rPr>
                <w:rFonts w:cs="Arial"/>
                <w:noProof/>
                <w:color w:val="000000" w:themeColor="text1"/>
                <w:szCs w:val="16"/>
              </w:rPr>
            </w:pPr>
          </w:p>
        </w:tc>
        <w:tc>
          <w:tcPr>
            <w:tcW w:w="1234" w:type="pct"/>
            <w:shd w:val="clear" w:color="auto" w:fill="auto"/>
          </w:tcPr>
          <w:p w14:paraId="7008AE63" w14:textId="0E87CC18" w:rsidR="009A755E" w:rsidRPr="00781112" w:rsidRDefault="009A755E">
            <w:pPr>
              <w:jc w:val="center"/>
              <w:rPr>
                <w:rFonts w:cs="Arial"/>
                <w:noProof/>
                <w:color w:val="000000" w:themeColor="text1"/>
                <w:szCs w:val="16"/>
              </w:rPr>
            </w:pPr>
          </w:p>
        </w:tc>
      </w:tr>
      <w:tr w:rsidR="005C29F8" w:rsidRPr="00781112" w14:paraId="6B4A8AF5" w14:textId="77777777" w:rsidTr="003968A6">
        <w:tc>
          <w:tcPr>
            <w:tcW w:w="988" w:type="pct"/>
            <w:shd w:val="clear" w:color="auto" w:fill="auto"/>
          </w:tcPr>
          <w:p w14:paraId="43946979" w14:textId="506054A6" w:rsidR="009A755E" w:rsidRPr="00781112"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781112" w:rsidRDefault="009A755E">
            <w:pPr>
              <w:jc w:val="center"/>
              <w:rPr>
                <w:rFonts w:cs="Arial"/>
                <w:noProof/>
                <w:color w:val="000000" w:themeColor="text1"/>
                <w:szCs w:val="16"/>
              </w:rPr>
            </w:pPr>
          </w:p>
        </w:tc>
        <w:tc>
          <w:tcPr>
            <w:tcW w:w="1317" w:type="pct"/>
            <w:shd w:val="clear" w:color="auto" w:fill="auto"/>
          </w:tcPr>
          <w:p w14:paraId="083E1253" w14:textId="465F1687" w:rsidR="009A755E" w:rsidRPr="00781112" w:rsidRDefault="009A755E">
            <w:pPr>
              <w:jc w:val="center"/>
              <w:rPr>
                <w:rFonts w:cs="Arial"/>
                <w:noProof/>
                <w:color w:val="000000" w:themeColor="text1"/>
                <w:szCs w:val="16"/>
              </w:rPr>
            </w:pPr>
          </w:p>
        </w:tc>
        <w:tc>
          <w:tcPr>
            <w:tcW w:w="1234" w:type="pct"/>
            <w:shd w:val="clear" w:color="auto" w:fill="auto"/>
          </w:tcPr>
          <w:p w14:paraId="5051C049" w14:textId="54F55515" w:rsidR="009A755E" w:rsidRPr="00781112" w:rsidRDefault="009A755E">
            <w:pPr>
              <w:jc w:val="center"/>
              <w:rPr>
                <w:rFonts w:cs="Arial"/>
                <w:noProof/>
                <w:color w:val="000000" w:themeColor="text1"/>
                <w:szCs w:val="16"/>
              </w:rPr>
            </w:pPr>
          </w:p>
        </w:tc>
      </w:tr>
    </w:tbl>
    <w:p w14:paraId="6AA9F004" w14:textId="407DFBC2" w:rsidR="004E2151" w:rsidRPr="00781112" w:rsidRDefault="00C22B92" w:rsidP="00123D76">
      <w:pPr>
        <w:pStyle w:val="Heading2"/>
      </w:pPr>
      <w:r w:rsidRPr="00781112">
        <w:t>11</w:t>
      </w:r>
      <w:r w:rsidR="004838A4" w:rsidRPr="00781112">
        <w:t xml:space="preserve"> </w:t>
      </w:r>
      <w:r w:rsidRPr="00781112">
        <w:t xml:space="preserve">- </w:t>
      </w:r>
      <w:r w:rsidR="004E2151" w:rsidRPr="00781112">
        <w:t>Prior FFY Required Actions</w:t>
      </w:r>
    </w:p>
    <w:p w14:paraId="1469B26E" w14:textId="5BCE6CA0" w:rsidR="004E2151" w:rsidRPr="00781112" w:rsidRDefault="002B7490" w:rsidP="004E2151">
      <w:pPr>
        <w:rPr>
          <w:rFonts w:cs="Arial"/>
          <w:color w:val="000000" w:themeColor="text1"/>
          <w:szCs w:val="16"/>
        </w:rPr>
      </w:pPr>
      <w:r w:rsidRPr="00781112">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781112">
        <w:rPr>
          <w:rFonts w:cs="Arial"/>
          <w:color w:val="000000" w:themeColor="text1"/>
          <w:szCs w:val="16"/>
        </w:rPr>
        <w:br/>
      </w:r>
      <w:r w:rsidRPr="00781112">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314020BE" w14:textId="77777777" w:rsidR="009F69E7" w:rsidRPr="00781112" w:rsidRDefault="009F69E7" w:rsidP="004E2151">
      <w:pPr>
        <w:rPr>
          <w:rFonts w:cs="Arial"/>
          <w:color w:val="000000" w:themeColor="text1"/>
          <w:szCs w:val="16"/>
        </w:rPr>
      </w:pPr>
    </w:p>
    <w:p w14:paraId="35EEEBCC" w14:textId="55E83DC0" w:rsidR="004E2151" w:rsidRPr="00781112" w:rsidRDefault="004E2151" w:rsidP="004369B2">
      <w:pPr>
        <w:rPr>
          <w:b/>
          <w:color w:val="000000" w:themeColor="text1"/>
        </w:rPr>
      </w:pPr>
      <w:r w:rsidRPr="00781112">
        <w:rPr>
          <w:b/>
          <w:color w:val="000000" w:themeColor="text1"/>
        </w:rPr>
        <w:t>Response to actions required in FFY 2019 SPP/APR</w:t>
      </w:r>
    </w:p>
    <w:p w14:paraId="29D8AFAD" w14:textId="6EBD882C" w:rsidR="004E2151" w:rsidRPr="00781112" w:rsidRDefault="004E2151" w:rsidP="004E2151">
      <w:pPr>
        <w:rPr>
          <w:rFonts w:cs="Arial"/>
          <w:color w:val="000000" w:themeColor="text1"/>
          <w:szCs w:val="16"/>
        </w:rPr>
      </w:pPr>
    </w:p>
    <w:p w14:paraId="1D3AFFE6" w14:textId="5250F151" w:rsidR="007F5071" w:rsidRPr="00781112" w:rsidRDefault="00C22B92" w:rsidP="00123D76">
      <w:pPr>
        <w:pStyle w:val="Heading2"/>
      </w:pPr>
      <w:r w:rsidRPr="00781112">
        <w:t>11 - OSEP Response</w:t>
      </w:r>
    </w:p>
    <w:p w14:paraId="2479DA6D" w14:textId="3DE51C13" w:rsidR="00326C0B" w:rsidRPr="00781112" w:rsidRDefault="00326C0B" w:rsidP="00212954">
      <w:pPr>
        <w:rPr>
          <w:rFonts w:cs="Arial"/>
          <w:color w:val="000000" w:themeColor="text1"/>
          <w:szCs w:val="16"/>
        </w:rPr>
      </w:pPr>
    </w:p>
    <w:p w14:paraId="140652C1" w14:textId="064683E6" w:rsidR="007F5071" w:rsidRPr="00781112" w:rsidRDefault="00C22B92" w:rsidP="00123D76">
      <w:pPr>
        <w:pStyle w:val="Heading2"/>
      </w:pPr>
      <w:r w:rsidRPr="00781112">
        <w:t>11 - Required Actions</w:t>
      </w:r>
    </w:p>
    <w:p w14:paraId="542023B0" w14:textId="425F5FF5" w:rsidR="00326C0B" w:rsidRPr="00781112" w:rsidRDefault="002B7490" w:rsidP="00212954">
      <w:pPr>
        <w:rPr>
          <w:rFonts w:cs="Arial"/>
          <w:color w:val="000000" w:themeColor="text1"/>
          <w:szCs w:val="16"/>
        </w:rPr>
      </w:pPr>
      <w:r w:rsidRPr="00781112">
        <w:rPr>
          <w:rFonts w:cs="Arial"/>
          <w:color w:val="000000" w:themeColor="text1"/>
          <w:szCs w:val="16"/>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w:t>
      </w:r>
      <w:r w:rsidRPr="00781112">
        <w:rPr>
          <w:rFonts w:cs="Arial"/>
          <w:color w:val="000000" w:themeColor="text1"/>
          <w:szCs w:val="16"/>
        </w:rPr>
        <w:lastRenderedPageBreak/>
        <w:t>each LEA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2021 SPP/APR, the State must describe the specific actions that were taken to verify the correction.</w:t>
      </w:r>
      <w:r w:rsidRPr="00781112">
        <w:rPr>
          <w:rFonts w:cs="Arial"/>
          <w:color w:val="000000" w:themeColor="text1"/>
          <w:szCs w:val="16"/>
        </w:rPr>
        <w:br/>
        <w:t>If the State did not identify any findings of noncompliance in FFY 2020, although its FFY 2020 data reflect less than 100% compliance, provide an explanation of why the State did not identify any findings of noncompliance in FFY 2020.</w:t>
      </w:r>
    </w:p>
    <w:p w14:paraId="529C4C74"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55C7C90D" w14:textId="1ACF121A" w:rsidR="00D03701" w:rsidRPr="00781112" w:rsidRDefault="00D03701" w:rsidP="000444E2">
      <w:pPr>
        <w:pStyle w:val="Heading1"/>
        <w:rPr>
          <w:color w:val="000000" w:themeColor="text1"/>
          <w:sz w:val="22"/>
        </w:rPr>
      </w:pPr>
      <w:r w:rsidRPr="00781112">
        <w:rPr>
          <w:color w:val="000000" w:themeColor="text1"/>
          <w:sz w:val="22"/>
        </w:rPr>
        <w:lastRenderedPageBreak/>
        <w:t>Indicator 12: Early Childhood Transition</w:t>
      </w:r>
      <w:bookmarkEnd w:id="61"/>
      <w:bookmarkEnd w:id="62"/>
      <w:bookmarkEnd w:id="63"/>
    </w:p>
    <w:p w14:paraId="435B75C0" w14:textId="77777777" w:rsidR="00652135" w:rsidRPr="00781112" w:rsidRDefault="00652135" w:rsidP="00A018D4">
      <w:pPr>
        <w:rPr>
          <w:color w:val="000000" w:themeColor="text1"/>
          <w:szCs w:val="20"/>
        </w:rPr>
      </w:pPr>
      <w:r w:rsidRPr="00781112">
        <w:rPr>
          <w:b/>
          <w:color w:val="000000" w:themeColor="text1"/>
          <w:sz w:val="20"/>
          <w:szCs w:val="20"/>
        </w:rPr>
        <w:t>Instructions and Measurement</w:t>
      </w:r>
    </w:p>
    <w:p w14:paraId="6C78EC4F" w14:textId="77777777" w:rsidR="001F3A65" w:rsidRPr="00781112" w:rsidRDefault="001F3A65" w:rsidP="009447A3">
      <w:pPr>
        <w:rPr>
          <w:rFonts w:cs="Arial"/>
          <w:color w:val="000000" w:themeColor="text1"/>
          <w:szCs w:val="16"/>
        </w:rPr>
      </w:pPr>
      <w:bookmarkStart w:id="64" w:name="_Toc384383358"/>
      <w:bookmarkStart w:id="65" w:name="_Toc392159326"/>
      <w:r w:rsidRPr="00781112">
        <w:rPr>
          <w:rFonts w:cs="Arial"/>
          <w:b/>
          <w:color w:val="000000" w:themeColor="text1"/>
          <w:szCs w:val="16"/>
        </w:rPr>
        <w:t>Monitoring Priorit</w:t>
      </w:r>
      <w:r w:rsidRPr="00781112">
        <w:rPr>
          <w:rFonts w:cs="Arial"/>
          <w:color w:val="000000" w:themeColor="text1"/>
          <w:szCs w:val="16"/>
        </w:rPr>
        <w:t>y: Effective General Supervision Part B / Effective Transition</w:t>
      </w:r>
    </w:p>
    <w:p w14:paraId="5BB6E6C8" w14:textId="77777777" w:rsidR="00704E6A" w:rsidRPr="00781112" w:rsidRDefault="001F3A65" w:rsidP="009447A3">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781112" w:rsidRDefault="001F3A65" w:rsidP="009447A3">
      <w:pPr>
        <w:rPr>
          <w:rFonts w:cs="Arial"/>
          <w:color w:val="000000" w:themeColor="text1"/>
          <w:szCs w:val="16"/>
        </w:rPr>
      </w:pPr>
      <w:r w:rsidRPr="00781112">
        <w:rPr>
          <w:rFonts w:cs="Arial"/>
          <w:color w:val="000000" w:themeColor="text1"/>
          <w:szCs w:val="16"/>
        </w:rPr>
        <w:t>(20 U.S.C. 1416(a)(3)(B))</w:t>
      </w:r>
    </w:p>
    <w:p w14:paraId="10C4B518" w14:textId="77777777" w:rsidR="00704E6A" w:rsidRPr="00781112" w:rsidRDefault="00704E6A" w:rsidP="004369B2">
      <w:pPr>
        <w:rPr>
          <w:color w:val="000000" w:themeColor="text1"/>
        </w:rPr>
      </w:pPr>
      <w:r w:rsidRPr="00781112">
        <w:rPr>
          <w:b/>
          <w:color w:val="000000" w:themeColor="text1"/>
        </w:rPr>
        <w:t>Data Source</w:t>
      </w:r>
    </w:p>
    <w:p w14:paraId="65642578" w14:textId="09D10273" w:rsidR="00704E6A" w:rsidRPr="00781112" w:rsidRDefault="00704E6A" w:rsidP="00286BDF">
      <w:pPr>
        <w:rPr>
          <w:rFonts w:cs="Arial"/>
          <w:color w:val="000000" w:themeColor="text1"/>
          <w:szCs w:val="16"/>
        </w:rPr>
      </w:pPr>
      <w:r w:rsidRPr="00781112">
        <w:rPr>
          <w:rFonts w:cs="Arial"/>
          <w:color w:val="000000" w:themeColor="text1"/>
          <w:szCs w:val="16"/>
          <w:shd w:val="clear" w:color="auto" w:fill="FFFFFF"/>
        </w:rPr>
        <w:t>Data to be taken from State monitoring or State data system.</w:t>
      </w:r>
    </w:p>
    <w:p w14:paraId="4DFE5EEF" w14:textId="77777777" w:rsidR="00704E6A" w:rsidRPr="00781112" w:rsidRDefault="00704E6A" w:rsidP="004369B2">
      <w:pPr>
        <w:rPr>
          <w:color w:val="000000" w:themeColor="text1"/>
        </w:rPr>
      </w:pPr>
      <w:r w:rsidRPr="00781112">
        <w:rPr>
          <w:b/>
          <w:color w:val="000000" w:themeColor="text1"/>
        </w:rPr>
        <w:t>Measurement</w:t>
      </w:r>
    </w:p>
    <w:p w14:paraId="577779AD" w14:textId="51863FF6"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c. # of those found eligible who have an IEP developed and implemented by their third birthdays.</w:t>
      </w:r>
    </w:p>
    <w:p w14:paraId="43DE876C" w14:textId="58ABBAA9"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781112">
        <w:rPr>
          <w:rFonts w:eastAsia="Times New Roman" w:cs="Arial"/>
          <w:color w:val="000000" w:themeColor="text1"/>
          <w:szCs w:val="16"/>
        </w:rPr>
        <w:tab/>
      </w:r>
      <w:r w:rsidR="00704E6A" w:rsidRPr="00781112">
        <w:rPr>
          <w:rFonts w:eastAsia="Times New Roman" w:cs="Arial"/>
          <w:color w:val="000000" w:themeColor="text1"/>
          <w:szCs w:val="16"/>
        </w:rPr>
        <w:t>§300.301(d) applied.</w:t>
      </w:r>
    </w:p>
    <w:p w14:paraId="4AFE260E" w14:textId="6A26A1CE"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781112" w:rsidRDefault="00A90E71" w:rsidP="00A90E71">
      <w:pPr>
        <w:spacing w:before="0" w:after="0"/>
        <w:rPr>
          <w:rFonts w:eastAsia="Times New Roman" w:cs="Arial"/>
          <w:color w:val="000000" w:themeColor="text1"/>
          <w:szCs w:val="16"/>
        </w:rPr>
      </w:pPr>
      <w:r w:rsidRPr="00781112">
        <w:rPr>
          <w:rFonts w:eastAsia="Times New Roman" w:cs="Arial"/>
          <w:color w:val="000000" w:themeColor="text1"/>
          <w:szCs w:val="16"/>
        </w:rPr>
        <w:tab/>
        <w:t xml:space="preserve">f. # of children whose parents chose to continue early intervention services beyond the child’s third birthday through a State’s policy under 34 </w:t>
      </w:r>
      <w:r w:rsidRPr="00781112">
        <w:rPr>
          <w:rFonts w:eastAsia="Times New Roman" w:cs="Arial"/>
          <w:color w:val="000000" w:themeColor="text1"/>
          <w:szCs w:val="16"/>
        </w:rPr>
        <w:tab/>
      </w:r>
      <w:r w:rsidR="00704E6A" w:rsidRPr="00781112">
        <w:rPr>
          <w:rFonts w:eastAsia="Times New Roman" w:cs="Arial"/>
          <w:color w:val="000000" w:themeColor="text1"/>
          <w:szCs w:val="16"/>
        </w:rPr>
        <w:t>CFR §303.211 or a similar State option.</w:t>
      </w:r>
    </w:p>
    <w:p w14:paraId="13DB13F0" w14:textId="77777777" w:rsidR="00A90E71" w:rsidRPr="00781112" w:rsidRDefault="00A90E71" w:rsidP="006A01BD">
      <w:pPr>
        <w:spacing w:before="0" w:after="0"/>
        <w:rPr>
          <w:rFonts w:eastAsia="Times New Roman" w:cs="Arial"/>
          <w:color w:val="000000" w:themeColor="text1"/>
          <w:szCs w:val="16"/>
        </w:rPr>
      </w:pPr>
    </w:p>
    <w:p w14:paraId="07549C8E" w14:textId="77777777" w:rsidR="00704E6A" w:rsidRPr="00781112" w:rsidRDefault="00704E6A" w:rsidP="006A01BD">
      <w:pPr>
        <w:spacing w:before="0" w:after="210"/>
        <w:rPr>
          <w:rFonts w:eastAsia="Times New Roman" w:cs="Arial"/>
          <w:color w:val="000000" w:themeColor="text1"/>
          <w:szCs w:val="16"/>
        </w:rPr>
      </w:pPr>
      <w:r w:rsidRPr="00781112">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781112" w:rsidRDefault="00704E6A" w:rsidP="009447A3">
      <w:pPr>
        <w:spacing w:before="0" w:after="210"/>
        <w:rPr>
          <w:rFonts w:eastAsia="Times New Roman" w:cs="Arial"/>
          <w:color w:val="000000" w:themeColor="text1"/>
          <w:szCs w:val="16"/>
        </w:rPr>
      </w:pPr>
      <w:r w:rsidRPr="00781112">
        <w:rPr>
          <w:rFonts w:eastAsia="Times New Roman" w:cs="Arial"/>
          <w:color w:val="000000" w:themeColor="text1"/>
          <w:szCs w:val="16"/>
        </w:rPr>
        <w:t>Percent = [(c) divided by (a - b - d - e - f)] times 100.</w:t>
      </w:r>
    </w:p>
    <w:p w14:paraId="568E2452" w14:textId="77777777" w:rsidR="00704E6A" w:rsidRPr="00781112" w:rsidRDefault="00704E6A" w:rsidP="004369B2">
      <w:pPr>
        <w:rPr>
          <w:color w:val="000000" w:themeColor="text1"/>
        </w:rPr>
      </w:pPr>
      <w:r w:rsidRPr="00781112">
        <w:rPr>
          <w:b/>
          <w:color w:val="000000" w:themeColor="text1"/>
        </w:rPr>
        <w:t>Instructions</w:t>
      </w:r>
    </w:p>
    <w:p w14:paraId="26144B56" w14:textId="77777777" w:rsidR="00704E6A" w:rsidRPr="00781112" w:rsidRDefault="00704E6A" w:rsidP="00286BDF">
      <w:pPr>
        <w:rPr>
          <w:rFonts w:cs="Arial"/>
          <w:i/>
          <w:iCs/>
          <w:color w:val="000000" w:themeColor="text1"/>
          <w:szCs w:val="16"/>
        </w:rPr>
      </w:pPr>
      <w:r w:rsidRPr="00781112">
        <w:rPr>
          <w:rFonts w:cs="Arial"/>
          <w:i/>
          <w:iCs/>
          <w:color w:val="000000" w:themeColor="text1"/>
          <w:szCs w:val="16"/>
        </w:rPr>
        <w:t>If data are from State monitoring, describe the method used to select LEAs for monitoring. If data are from a State database, include data for the entire reporting year.</w:t>
      </w:r>
    </w:p>
    <w:p w14:paraId="739AF8C8" w14:textId="77777777" w:rsidR="00704E6A" w:rsidRPr="00781112" w:rsidRDefault="00704E6A" w:rsidP="00286BDF">
      <w:pPr>
        <w:rPr>
          <w:rFonts w:cs="Arial"/>
          <w:color w:val="000000" w:themeColor="text1"/>
          <w:szCs w:val="16"/>
        </w:rPr>
      </w:pPr>
      <w:r w:rsidRPr="00781112">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216DD8AC" w14:textId="77777777" w:rsidR="001F165D" w:rsidRPr="00781112" w:rsidRDefault="001F165D" w:rsidP="001F165D">
      <w:pPr>
        <w:rPr>
          <w:rFonts w:cs="Arial"/>
          <w:color w:val="000000" w:themeColor="text1"/>
          <w:szCs w:val="16"/>
        </w:rPr>
      </w:pPr>
      <w:r w:rsidRPr="00781112">
        <w:rPr>
          <w:rFonts w:cs="Arial"/>
          <w:color w:val="000000" w:themeColor="text1"/>
          <w:szCs w:val="16"/>
        </w:rPr>
        <w:t>Targets must be 100%.</w:t>
      </w:r>
    </w:p>
    <w:p w14:paraId="1B4708FE" w14:textId="1629AEED" w:rsidR="00704E6A" w:rsidRPr="00781112" w:rsidRDefault="00BA70F9" w:rsidP="00286BDF">
      <w:pPr>
        <w:rPr>
          <w:rFonts w:cs="Arial"/>
          <w:color w:val="000000" w:themeColor="text1"/>
          <w:szCs w:val="16"/>
        </w:rPr>
      </w:pPr>
      <w:r w:rsidRPr="00781112">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5D5B86D4" w14:textId="77777777" w:rsidR="00704E6A" w:rsidRPr="00781112" w:rsidRDefault="00704E6A"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13EC4722" w:rsidR="00704E6A" w:rsidRPr="00781112" w:rsidRDefault="003A4027"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79824C1D" w14:textId="3C301685" w:rsidR="00FE7D29" w:rsidRPr="00781112" w:rsidRDefault="00056350" w:rsidP="00123D76">
      <w:pPr>
        <w:pStyle w:val="Heading2"/>
      </w:pPr>
      <w:bookmarkStart w:id="66" w:name="_Toc384383359"/>
      <w:bookmarkStart w:id="67" w:name="_Toc392159327"/>
      <w:bookmarkEnd w:id="64"/>
      <w:bookmarkEnd w:id="65"/>
      <w:r w:rsidRPr="00781112">
        <w:t>12</w:t>
      </w:r>
      <w:r w:rsidR="004838A4" w:rsidRPr="00781112">
        <w:t xml:space="preserve"> </w:t>
      </w:r>
      <w:r w:rsidRPr="00781112">
        <w:t xml:space="preserve">- </w:t>
      </w:r>
      <w:r w:rsidR="00211617" w:rsidRPr="00781112">
        <w:t>Indicator Data</w:t>
      </w:r>
    </w:p>
    <w:p w14:paraId="0150EC4C" w14:textId="77777777" w:rsidR="0091098C" w:rsidRPr="00781112" w:rsidRDefault="0091098C" w:rsidP="004369B2">
      <w:pPr>
        <w:rPr>
          <w:color w:val="000000" w:themeColor="text1"/>
        </w:rPr>
      </w:pPr>
      <w:r w:rsidRPr="00781112">
        <w:rPr>
          <w:b/>
          <w:color w:val="000000" w:themeColor="text1"/>
        </w:rPr>
        <w:t>Not Applicable</w:t>
      </w:r>
    </w:p>
    <w:p w14:paraId="1844E5CA" w14:textId="6EC3A331" w:rsidR="00A5601C" w:rsidRPr="00781112" w:rsidRDefault="005D604C">
      <w:pPr>
        <w:rPr>
          <w:b/>
          <w:color w:val="000000" w:themeColor="text1"/>
        </w:rPr>
      </w:pPr>
      <w:r w:rsidRPr="00781112">
        <w:rPr>
          <w:b/>
          <w:color w:val="000000" w:themeColor="text1"/>
        </w:rPr>
        <w:t>Select yes if this indicator is not applicable.</w:t>
      </w:r>
    </w:p>
    <w:p w14:paraId="5B7EBB05" w14:textId="76B0BD88" w:rsidR="00043AC9" w:rsidRPr="00781112" w:rsidRDefault="00043AC9" w:rsidP="004369B2">
      <w:pPr>
        <w:rPr>
          <w:rFonts w:cs="Arial"/>
          <w:color w:val="000000" w:themeColor="text1"/>
          <w:szCs w:val="16"/>
        </w:rPr>
      </w:pPr>
      <w:r w:rsidRPr="00781112">
        <w:rPr>
          <w:rFonts w:cs="Arial"/>
          <w:color w:val="000000" w:themeColor="text1"/>
          <w:szCs w:val="16"/>
        </w:rPr>
        <w:t>NO</w:t>
      </w:r>
    </w:p>
    <w:p w14:paraId="0D26312C" w14:textId="77777777" w:rsidR="00C50290" w:rsidRPr="00781112" w:rsidRDefault="00C50290" w:rsidP="004369B2">
      <w:pPr>
        <w:rPr>
          <w:color w:val="000000" w:themeColor="text1"/>
        </w:rPr>
      </w:pPr>
    </w:p>
    <w:p w14:paraId="71DDF5C0" w14:textId="3F9EB38B"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rsidRPr="00781112" w14:paraId="056D9953" w14:textId="77777777" w:rsidTr="00123D76">
        <w:trPr>
          <w:trHeight w:val="311"/>
          <w:tblHeader/>
        </w:trPr>
        <w:tc>
          <w:tcPr>
            <w:tcW w:w="1797" w:type="dxa"/>
          </w:tcPr>
          <w:p w14:paraId="3B806594" w14:textId="77777777" w:rsidR="001875AF" w:rsidRPr="00781112" w:rsidRDefault="001875AF" w:rsidP="00123D76">
            <w:pPr>
              <w:jc w:val="center"/>
              <w:rPr>
                <w:b/>
                <w:color w:val="000000" w:themeColor="text1"/>
              </w:rPr>
            </w:pPr>
            <w:r w:rsidRPr="00781112">
              <w:rPr>
                <w:rFonts w:cs="Arial"/>
                <w:b/>
                <w:color w:val="000000" w:themeColor="text1"/>
                <w:szCs w:val="16"/>
              </w:rPr>
              <w:t>Baseline Year</w:t>
            </w:r>
          </w:p>
        </w:tc>
        <w:tc>
          <w:tcPr>
            <w:tcW w:w="1798" w:type="dxa"/>
          </w:tcPr>
          <w:p w14:paraId="47C5AC3E" w14:textId="77777777" w:rsidR="001875AF" w:rsidRPr="00781112" w:rsidRDefault="001875AF" w:rsidP="00123D76">
            <w:pPr>
              <w:jc w:val="center"/>
              <w:rPr>
                <w:b/>
                <w:color w:val="000000" w:themeColor="text1"/>
              </w:rPr>
            </w:pPr>
            <w:r w:rsidRPr="00781112">
              <w:rPr>
                <w:b/>
                <w:color w:val="000000" w:themeColor="text1"/>
              </w:rPr>
              <w:t>Baseline Data</w:t>
            </w:r>
          </w:p>
        </w:tc>
      </w:tr>
      <w:tr w:rsidR="001875AF" w:rsidRPr="00781112" w14:paraId="693B925B" w14:textId="77777777" w:rsidTr="00123D76">
        <w:trPr>
          <w:trHeight w:val="311"/>
        </w:trPr>
        <w:tc>
          <w:tcPr>
            <w:tcW w:w="1797" w:type="dxa"/>
            <w:vAlign w:val="center"/>
          </w:tcPr>
          <w:p w14:paraId="589FAD9D" w14:textId="6C47315C" w:rsidR="001875AF" w:rsidRPr="00781112" w:rsidRDefault="001875AF" w:rsidP="00123D76">
            <w:pPr>
              <w:jc w:val="center"/>
              <w:rPr>
                <w:bCs/>
                <w:color w:val="000000" w:themeColor="text1"/>
              </w:rPr>
            </w:pPr>
            <w:r w:rsidRPr="00781112">
              <w:rPr>
                <w:bCs/>
                <w:color w:val="000000" w:themeColor="text1"/>
              </w:rPr>
              <w:t>2005</w:t>
            </w:r>
          </w:p>
        </w:tc>
        <w:tc>
          <w:tcPr>
            <w:tcW w:w="1798" w:type="dxa"/>
            <w:vAlign w:val="center"/>
          </w:tcPr>
          <w:p w14:paraId="00D43D2D" w14:textId="0C3ED28A" w:rsidR="001875AF" w:rsidRPr="00781112" w:rsidRDefault="001875AF" w:rsidP="00123D76">
            <w:pPr>
              <w:jc w:val="center"/>
              <w:rPr>
                <w:bCs/>
                <w:color w:val="000000" w:themeColor="text1"/>
              </w:rPr>
            </w:pPr>
            <w:r w:rsidRPr="00781112">
              <w:rPr>
                <w:bCs/>
                <w:color w:val="000000" w:themeColor="text1"/>
              </w:rPr>
              <w:t>90.90%</w:t>
            </w:r>
          </w:p>
        </w:tc>
      </w:tr>
    </w:tbl>
    <w:p w14:paraId="465AB33D" w14:textId="77777777" w:rsidR="001875AF" w:rsidRPr="00781112"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781112" w14:paraId="641F8356" w14:textId="77777777" w:rsidTr="005F2FF9">
        <w:trPr>
          <w:trHeight w:val="350"/>
        </w:trPr>
        <w:tc>
          <w:tcPr>
            <w:tcW w:w="833" w:type="pct"/>
            <w:tcBorders>
              <w:bottom w:val="single" w:sz="4" w:space="0" w:color="auto"/>
            </w:tcBorders>
            <w:shd w:val="clear" w:color="auto" w:fill="auto"/>
          </w:tcPr>
          <w:bookmarkEnd w:id="66"/>
          <w:bookmarkEnd w:id="67"/>
          <w:p w14:paraId="5D9A28F2" w14:textId="77777777" w:rsidR="009447A3" w:rsidRPr="00781112" w:rsidRDefault="009447A3"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7E21A227" w14:textId="61889525" w:rsidR="009447A3" w:rsidRPr="00781112" w:rsidRDefault="002B7490" w:rsidP="008E31C4">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6B56B4FE" w14:textId="34D3DC5E" w:rsidR="009447A3"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786A53CE" w14:textId="3A94FF3D" w:rsidR="009447A3"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221DF675" w14:textId="00A1F14E" w:rsidR="009447A3"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72849A47" w14:textId="21327CD6" w:rsidR="009447A3" w:rsidRPr="00781112" w:rsidRDefault="002B7490" w:rsidP="008E31C4">
            <w:pPr>
              <w:jc w:val="center"/>
              <w:rPr>
                <w:rFonts w:cs="Arial"/>
                <w:b/>
                <w:color w:val="000000" w:themeColor="text1"/>
                <w:szCs w:val="16"/>
              </w:rPr>
            </w:pPr>
            <w:r w:rsidRPr="00781112">
              <w:rPr>
                <w:rFonts w:cs="Arial"/>
                <w:b/>
                <w:color w:val="000000" w:themeColor="text1"/>
                <w:szCs w:val="16"/>
              </w:rPr>
              <w:t>2019</w:t>
            </w:r>
          </w:p>
        </w:tc>
      </w:tr>
      <w:tr w:rsidR="005C29F8" w:rsidRPr="00781112" w14:paraId="1A3B7AC8" w14:textId="77777777" w:rsidTr="005F2FF9">
        <w:trPr>
          <w:trHeight w:val="357"/>
        </w:trPr>
        <w:tc>
          <w:tcPr>
            <w:tcW w:w="833" w:type="pct"/>
            <w:shd w:val="clear" w:color="auto" w:fill="auto"/>
          </w:tcPr>
          <w:p w14:paraId="27FE69AA" w14:textId="697900D5" w:rsidR="009447A3" w:rsidRPr="00781112" w:rsidRDefault="009447A3" w:rsidP="008E31C4">
            <w:pPr>
              <w:rPr>
                <w:rFonts w:cs="Arial"/>
                <w:color w:val="000000" w:themeColor="text1"/>
                <w:szCs w:val="16"/>
              </w:rPr>
            </w:pPr>
            <w:r w:rsidRPr="00781112">
              <w:rPr>
                <w:rFonts w:cs="Arial"/>
                <w:color w:val="000000" w:themeColor="text1"/>
                <w:szCs w:val="16"/>
              </w:rPr>
              <w:t>Target</w:t>
            </w:r>
          </w:p>
        </w:tc>
        <w:tc>
          <w:tcPr>
            <w:tcW w:w="833" w:type="pct"/>
            <w:shd w:val="clear" w:color="auto" w:fill="auto"/>
          </w:tcPr>
          <w:p w14:paraId="6628560E" w14:textId="0BC45703"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347A32E0" w14:textId="064AD14E"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4EFE8268" w14:textId="7F4C4E30"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14DDB11E" w14:textId="2D6071C3"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4" w:type="pct"/>
            <w:shd w:val="clear" w:color="auto" w:fill="auto"/>
          </w:tcPr>
          <w:p w14:paraId="17E07D81" w14:textId="67F91616"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r>
      <w:tr w:rsidR="005C29F8" w:rsidRPr="00781112" w14:paraId="6BA24638" w14:textId="77777777" w:rsidTr="005F2FF9">
        <w:trPr>
          <w:trHeight w:val="85"/>
        </w:trPr>
        <w:tc>
          <w:tcPr>
            <w:tcW w:w="833" w:type="pct"/>
            <w:shd w:val="clear" w:color="auto" w:fill="auto"/>
          </w:tcPr>
          <w:p w14:paraId="76E217FB" w14:textId="77777777" w:rsidR="009447A3" w:rsidRPr="00781112" w:rsidRDefault="009447A3"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ABEE368" w14:textId="7DA2F686" w:rsidR="009447A3" w:rsidRPr="00781112" w:rsidRDefault="002B7490" w:rsidP="003A4027">
            <w:pPr>
              <w:jc w:val="center"/>
              <w:rPr>
                <w:rFonts w:cs="Arial"/>
                <w:color w:val="000000" w:themeColor="text1"/>
                <w:szCs w:val="16"/>
              </w:rPr>
            </w:pPr>
            <w:r w:rsidRPr="00781112">
              <w:rPr>
                <w:rFonts w:cs="Arial"/>
                <w:color w:val="000000" w:themeColor="text1"/>
                <w:szCs w:val="16"/>
              </w:rPr>
              <w:t>96.01%</w:t>
            </w:r>
          </w:p>
        </w:tc>
        <w:tc>
          <w:tcPr>
            <w:tcW w:w="833" w:type="pct"/>
            <w:shd w:val="clear" w:color="auto" w:fill="auto"/>
          </w:tcPr>
          <w:p w14:paraId="6826E3EC" w14:textId="5DEFD785" w:rsidR="009447A3" w:rsidRPr="00781112" w:rsidRDefault="002B7490" w:rsidP="003A4027">
            <w:pPr>
              <w:jc w:val="center"/>
              <w:rPr>
                <w:rFonts w:cs="Arial"/>
                <w:color w:val="000000" w:themeColor="text1"/>
                <w:szCs w:val="16"/>
              </w:rPr>
            </w:pPr>
            <w:r w:rsidRPr="00781112">
              <w:rPr>
                <w:rFonts w:cs="Arial"/>
                <w:color w:val="000000" w:themeColor="text1"/>
                <w:szCs w:val="16"/>
              </w:rPr>
              <w:t>92.96%</w:t>
            </w:r>
          </w:p>
        </w:tc>
        <w:tc>
          <w:tcPr>
            <w:tcW w:w="833" w:type="pct"/>
            <w:tcBorders>
              <w:bottom w:val="single" w:sz="4" w:space="0" w:color="auto"/>
            </w:tcBorders>
            <w:shd w:val="clear" w:color="auto" w:fill="auto"/>
            <w:vAlign w:val="center"/>
          </w:tcPr>
          <w:p w14:paraId="3702B817" w14:textId="1114F76E" w:rsidR="009447A3" w:rsidRPr="00781112" w:rsidRDefault="002B7490" w:rsidP="003A4027">
            <w:pPr>
              <w:jc w:val="center"/>
              <w:rPr>
                <w:rFonts w:cs="Arial"/>
                <w:color w:val="000000" w:themeColor="text1"/>
                <w:szCs w:val="16"/>
              </w:rPr>
            </w:pPr>
            <w:r w:rsidRPr="00781112">
              <w:rPr>
                <w:rFonts w:cs="Arial"/>
                <w:color w:val="000000" w:themeColor="text1"/>
                <w:szCs w:val="16"/>
              </w:rPr>
              <w:t>94.98%</w:t>
            </w:r>
          </w:p>
        </w:tc>
        <w:tc>
          <w:tcPr>
            <w:tcW w:w="833" w:type="pct"/>
            <w:tcBorders>
              <w:bottom w:val="single" w:sz="4" w:space="0" w:color="auto"/>
            </w:tcBorders>
            <w:shd w:val="clear" w:color="auto" w:fill="auto"/>
            <w:vAlign w:val="center"/>
          </w:tcPr>
          <w:p w14:paraId="7E5D1EA5" w14:textId="75D6241E" w:rsidR="009447A3" w:rsidRPr="00781112" w:rsidRDefault="002B7490" w:rsidP="003A4027">
            <w:pPr>
              <w:jc w:val="center"/>
              <w:rPr>
                <w:rFonts w:cs="Arial"/>
                <w:color w:val="000000" w:themeColor="text1"/>
                <w:szCs w:val="16"/>
              </w:rPr>
            </w:pPr>
            <w:r w:rsidRPr="00781112">
              <w:rPr>
                <w:rFonts w:cs="Arial"/>
                <w:color w:val="000000" w:themeColor="text1"/>
                <w:szCs w:val="16"/>
              </w:rPr>
              <w:t>93.27%</w:t>
            </w:r>
          </w:p>
        </w:tc>
        <w:tc>
          <w:tcPr>
            <w:tcW w:w="834" w:type="pct"/>
            <w:tcBorders>
              <w:bottom w:val="single" w:sz="4" w:space="0" w:color="auto"/>
            </w:tcBorders>
            <w:shd w:val="clear" w:color="auto" w:fill="auto"/>
            <w:vAlign w:val="center"/>
          </w:tcPr>
          <w:p w14:paraId="556DAD68" w14:textId="7FC0436F" w:rsidR="009447A3" w:rsidRPr="00781112" w:rsidRDefault="002B7490" w:rsidP="003A4027">
            <w:pPr>
              <w:jc w:val="center"/>
              <w:rPr>
                <w:rFonts w:cs="Arial"/>
                <w:color w:val="000000" w:themeColor="text1"/>
                <w:szCs w:val="16"/>
              </w:rPr>
            </w:pPr>
            <w:r w:rsidRPr="00781112">
              <w:rPr>
                <w:rFonts w:cs="Arial"/>
                <w:color w:val="000000" w:themeColor="text1"/>
                <w:szCs w:val="16"/>
              </w:rPr>
              <w:t>85.86%</w:t>
            </w:r>
          </w:p>
        </w:tc>
      </w:tr>
    </w:tbl>
    <w:p w14:paraId="3BDF8559" w14:textId="77777777" w:rsidR="00D82883" w:rsidRPr="00781112" w:rsidRDefault="00D82883" w:rsidP="004369B2">
      <w:pPr>
        <w:rPr>
          <w:color w:val="000000" w:themeColor="text1"/>
        </w:rPr>
      </w:pPr>
    </w:p>
    <w:p w14:paraId="32D6DA70" w14:textId="38C36AA8" w:rsidR="007A3964" w:rsidRPr="00781112" w:rsidRDefault="007A3964" w:rsidP="004369B2">
      <w:pPr>
        <w:rPr>
          <w:color w:val="000000" w:themeColor="text1"/>
        </w:rPr>
      </w:pPr>
      <w:r w:rsidRPr="00781112">
        <w:rPr>
          <w:b/>
          <w:color w:val="000000" w:themeColor="text1"/>
        </w:rPr>
        <w:t>Targets</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1543"/>
        <w:gridCol w:w="1659"/>
        <w:gridCol w:w="1659"/>
        <w:gridCol w:w="1660"/>
        <w:gridCol w:w="1660"/>
        <w:gridCol w:w="1660"/>
      </w:tblGrid>
      <w:tr w:rsidR="00AF574F" w:rsidRPr="00781112" w14:paraId="41D3AE7A" w14:textId="578794F0" w:rsidTr="005F2FF9">
        <w:trPr>
          <w:trHeight w:val="328"/>
        </w:trPr>
        <w:tc>
          <w:tcPr>
            <w:tcW w:w="207" w:type="pct"/>
            <w:tcBorders>
              <w:bottom w:val="single" w:sz="4" w:space="0" w:color="auto"/>
            </w:tcBorders>
            <w:shd w:val="clear" w:color="auto" w:fill="auto"/>
          </w:tcPr>
          <w:p w14:paraId="7786D02D" w14:textId="77777777" w:rsidR="00AF574F" w:rsidRPr="00781112" w:rsidRDefault="00AF574F" w:rsidP="00AF574F">
            <w:pPr>
              <w:jc w:val="center"/>
              <w:rPr>
                <w:b/>
                <w:color w:val="000000" w:themeColor="text1"/>
              </w:rPr>
            </w:pPr>
            <w:r w:rsidRPr="00781112">
              <w:rPr>
                <w:b/>
                <w:color w:val="000000" w:themeColor="text1"/>
              </w:rPr>
              <w:t>FFY</w:t>
            </w:r>
          </w:p>
        </w:tc>
        <w:tc>
          <w:tcPr>
            <w:tcW w:w="753" w:type="pct"/>
            <w:shd w:val="clear" w:color="auto" w:fill="auto"/>
          </w:tcPr>
          <w:p w14:paraId="09ED5838" w14:textId="77777777" w:rsidR="00AF574F" w:rsidRPr="00781112" w:rsidRDefault="00AF574F" w:rsidP="00AF574F">
            <w:pPr>
              <w:jc w:val="center"/>
              <w:rPr>
                <w:b/>
                <w:color w:val="000000" w:themeColor="text1"/>
              </w:rPr>
            </w:pPr>
            <w:r w:rsidRPr="00781112">
              <w:rPr>
                <w:b/>
                <w:color w:val="000000" w:themeColor="text1"/>
              </w:rPr>
              <w:t>2020</w:t>
            </w:r>
          </w:p>
        </w:tc>
        <w:tc>
          <w:tcPr>
            <w:tcW w:w="808" w:type="pct"/>
          </w:tcPr>
          <w:p w14:paraId="0769903C" w14:textId="05A227DB" w:rsidR="00AF574F" w:rsidRPr="00781112" w:rsidRDefault="00AF574F" w:rsidP="00AF574F">
            <w:pPr>
              <w:jc w:val="center"/>
              <w:rPr>
                <w:b/>
                <w:color w:val="000000" w:themeColor="text1"/>
              </w:rPr>
            </w:pPr>
            <w:r w:rsidRPr="00781112">
              <w:rPr>
                <w:rFonts w:cs="Arial"/>
                <w:b/>
                <w:color w:val="000000" w:themeColor="text1"/>
                <w:szCs w:val="16"/>
              </w:rPr>
              <w:t>2021</w:t>
            </w:r>
          </w:p>
        </w:tc>
        <w:tc>
          <w:tcPr>
            <w:tcW w:w="808" w:type="pct"/>
          </w:tcPr>
          <w:p w14:paraId="77CF077D" w14:textId="38DFC132" w:rsidR="00AF574F" w:rsidRPr="00781112" w:rsidRDefault="00AF574F" w:rsidP="00AF574F">
            <w:pPr>
              <w:jc w:val="center"/>
              <w:rPr>
                <w:b/>
                <w:color w:val="000000" w:themeColor="text1"/>
              </w:rPr>
            </w:pPr>
            <w:r w:rsidRPr="00781112">
              <w:rPr>
                <w:rFonts w:cs="Arial"/>
                <w:b/>
                <w:color w:val="000000" w:themeColor="text1"/>
                <w:szCs w:val="16"/>
              </w:rPr>
              <w:t>2022</w:t>
            </w:r>
          </w:p>
        </w:tc>
        <w:tc>
          <w:tcPr>
            <w:tcW w:w="808" w:type="pct"/>
          </w:tcPr>
          <w:p w14:paraId="5C5F415E" w14:textId="7B035D53" w:rsidR="00AF574F" w:rsidRPr="00781112" w:rsidRDefault="00AF574F" w:rsidP="00AF574F">
            <w:pPr>
              <w:jc w:val="center"/>
              <w:rPr>
                <w:b/>
                <w:color w:val="000000" w:themeColor="text1"/>
              </w:rPr>
            </w:pPr>
            <w:r w:rsidRPr="00781112">
              <w:rPr>
                <w:rFonts w:cs="Arial"/>
                <w:b/>
                <w:color w:val="000000" w:themeColor="text1"/>
                <w:szCs w:val="16"/>
              </w:rPr>
              <w:t>2023</w:t>
            </w:r>
          </w:p>
        </w:tc>
        <w:tc>
          <w:tcPr>
            <w:tcW w:w="808" w:type="pct"/>
          </w:tcPr>
          <w:p w14:paraId="4D5B8FD6" w14:textId="4B2021E7" w:rsidR="00AF574F" w:rsidRPr="00781112" w:rsidRDefault="00AF574F" w:rsidP="00AF574F">
            <w:pPr>
              <w:jc w:val="center"/>
              <w:rPr>
                <w:b/>
                <w:color w:val="000000" w:themeColor="text1"/>
              </w:rPr>
            </w:pPr>
            <w:r w:rsidRPr="00781112">
              <w:rPr>
                <w:rFonts w:cs="Arial"/>
                <w:b/>
                <w:color w:val="000000" w:themeColor="text1"/>
                <w:szCs w:val="16"/>
              </w:rPr>
              <w:t>2024</w:t>
            </w:r>
          </w:p>
        </w:tc>
        <w:tc>
          <w:tcPr>
            <w:tcW w:w="808" w:type="pct"/>
          </w:tcPr>
          <w:p w14:paraId="4CA9D2AB" w14:textId="2AC1725C" w:rsidR="00AF574F" w:rsidRPr="00781112" w:rsidRDefault="00AF574F" w:rsidP="00AF574F">
            <w:pPr>
              <w:jc w:val="center"/>
              <w:rPr>
                <w:b/>
                <w:color w:val="000000" w:themeColor="text1"/>
              </w:rPr>
            </w:pPr>
            <w:r w:rsidRPr="00781112">
              <w:rPr>
                <w:rFonts w:cs="Arial"/>
                <w:b/>
                <w:color w:val="000000" w:themeColor="text1"/>
                <w:szCs w:val="16"/>
              </w:rPr>
              <w:t>2025</w:t>
            </w:r>
          </w:p>
        </w:tc>
      </w:tr>
      <w:tr w:rsidR="00AF574F" w:rsidRPr="00781112" w14:paraId="2B267817" w14:textId="2A03C05D" w:rsidTr="005F2FF9">
        <w:trPr>
          <w:trHeight w:val="335"/>
        </w:trPr>
        <w:tc>
          <w:tcPr>
            <w:tcW w:w="207" w:type="pct"/>
            <w:shd w:val="clear" w:color="auto" w:fill="auto"/>
            <w:vAlign w:val="center"/>
          </w:tcPr>
          <w:p w14:paraId="70D956A8" w14:textId="77777777" w:rsidR="00AF574F" w:rsidRPr="00781112" w:rsidRDefault="00AF574F" w:rsidP="00AF574F">
            <w:pPr>
              <w:rPr>
                <w:rFonts w:cs="Arial"/>
                <w:color w:val="000000" w:themeColor="text1"/>
                <w:szCs w:val="16"/>
              </w:rPr>
            </w:pPr>
            <w:r w:rsidRPr="00781112">
              <w:rPr>
                <w:rFonts w:cs="Arial"/>
                <w:color w:val="000000" w:themeColor="text1"/>
                <w:szCs w:val="16"/>
              </w:rPr>
              <w:t xml:space="preserve">Target </w:t>
            </w:r>
          </w:p>
        </w:tc>
        <w:tc>
          <w:tcPr>
            <w:tcW w:w="753" w:type="pct"/>
            <w:shd w:val="clear" w:color="auto" w:fill="auto"/>
            <w:vAlign w:val="center"/>
          </w:tcPr>
          <w:p w14:paraId="5CDE7127" w14:textId="59D1386F" w:rsidR="00AF574F" w:rsidRPr="00781112" w:rsidRDefault="00AF574F" w:rsidP="00AF574F">
            <w:pPr>
              <w:jc w:val="center"/>
              <w:rPr>
                <w:rFonts w:cs="Arial"/>
                <w:color w:val="000000" w:themeColor="text1"/>
                <w:szCs w:val="16"/>
              </w:rPr>
            </w:pPr>
            <w:r w:rsidRPr="00781112">
              <w:rPr>
                <w:rFonts w:cs="Arial"/>
                <w:color w:val="000000" w:themeColor="text1"/>
                <w:szCs w:val="16"/>
              </w:rPr>
              <w:t>100%</w:t>
            </w:r>
          </w:p>
        </w:tc>
        <w:tc>
          <w:tcPr>
            <w:tcW w:w="808" w:type="pct"/>
          </w:tcPr>
          <w:p w14:paraId="6CF78C3F" w14:textId="1B45F3AE"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808" w:type="pct"/>
          </w:tcPr>
          <w:p w14:paraId="6FCC2C45" w14:textId="5131688B"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808" w:type="pct"/>
          </w:tcPr>
          <w:p w14:paraId="06CB35C0" w14:textId="66848221"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808" w:type="pct"/>
          </w:tcPr>
          <w:p w14:paraId="3CD9C2C5" w14:textId="2066089A"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808" w:type="pct"/>
          </w:tcPr>
          <w:p w14:paraId="0911C601" w14:textId="5D8A006D" w:rsidR="00AF574F" w:rsidRPr="00781112" w:rsidRDefault="00AF574F" w:rsidP="00AF574F">
            <w:pPr>
              <w:jc w:val="center"/>
              <w:rPr>
                <w:rFonts w:cs="Arial"/>
                <w:color w:val="000000" w:themeColor="text1"/>
                <w:szCs w:val="16"/>
              </w:rPr>
            </w:pPr>
            <w:r w:rsidRPr="00781112">
              <w:rPr>
                <w:color w:val="000000" w:themeColor="text1"/>
                <w:szCs w:val="16"/>
              </w:rPr>
              <w:t>100%</w:t>
            </w:r>
          </w:p>
        </w:tc>
      </w:tr>
    </w:tbl>
    <w:p w14:paraId="1AD7361B" w14:textId="77777777" w:rsidR="00D82883" w:rsidRPr="00781112" w:rsidRDefault="00D82883" w:rsidP="004369B2">
      <w:pPr>
        <w:rPr>
          <w:color w:val="000000" w:themeColor="text1"/>
        </w:rPr>
      </w:pPr>
    </w:p>
    <w:p w14:paraId="4C8DD49F" w14:textId="6A719208" w:rsidR="00634AD8" w:rsidRPr="00781112" w:rsidRDefault="00F6415A" w:rsidP="004369B2">
      <w:pPr>
        <w:rPr>
          <w:color w:val="000000" w:themeColor="text1"/>
        </w:rPr>
      </w:pPr>
      <w:r w:rsidRPr="00781112">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781112" w14:paraId="5DD64811" w14:textId="77777777" w:rsidTr="009D3860">
        <w:trPr>
          <w:trHeight w:val="350"/>
        </w:trPr>
        <w:tc>
          <w:tcPr>
            <w:tcW w:w="4335" w:type="pct"/>
          </w:tcPr>
          <w:p w14:paraId="7822AF5A"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781112" w:rsidRDefault="002B7490" w:rsidP="00A018D4">
            <w:pPr>
              <w:jc w:val="center"/>
              <w:rPr>
                <w:rFonts w:cs="Arial"/>
                <w:color w:val="000000" w:themeColor="text1"/>
                <w:szCs w:val="16"/>
              </w:rPr>
            </w:pPr>
            <w:r w:rsidRPr="00781112">
              <w:rPr>
                <w:rFonts w:cs="Arial"/>
                <w:color w:val="000000" w:themeColor="text1"/>
                <w:szCs w:val="16"/>
              </w:rPr>
              <w:t>402</w:t>
            </w:r>
          </w:p>
        </w:tc>
      </w:tr>
      <w:tr w:rsidR="005C29F8" w:rsidRPr="00781112" w14:paraId="6497A162" w14:textId="77777777" w:rsidTr="009D3860">
        <w:trPr>
          <w:trHeight w:val="357"/>
        </w:trPr>
        <w:tc>
          <w:tcPr>
            <w:tcW w:w="4335" w:type="pct"/>
          </w:tcPr>
          <w:p w14:paraId="00979D87"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781112" w:rsidRDefault="002B7490" w:rsidP="00A018D4">
            <w:pPr>
              <w:jc w:val="center"/>
              <w:rPr>
                <w:rFonts w:cs="Arial"/>
                <w:color w:val="000000" w:themeColor="text1"/>
                <w:szCs w:val="16"/>
              </w:rPr>
            </w:pPr>
            <w:r w:rsidRPr="00781112">
              <w:rPr>
                <w:rFonts w:cs="Arial"/>
                <w:color w:val="000000" w:themeColor="text1"/>
                <w:szCs w:val="16"/>
              </w:rPr>
              <w:t>37</w:t>
            </w:r>
          </w:p>
        </w:tc>
      </w:tr>
      <w:tr w:rsidR="005C29F8" w:rsidRPr="00781112" w14:paraId="3372C19D" w14:textId="77777777" w:rsidTr="009D3860">
        <w:trPr>
          <w:trHeight w:val="357"/>
        </w:trPr>
        <w:tc>
          <w:tcPr>
            <w:tcW w:w="4335" w:type="pct"/>
          </w:tcPr>
          <w:p w14:paraId="2817071E" w14:textId="77777777" w:rsidR="00634AD8" w:rsidRPr="00781112" w:rsidRDefault="00634AD8" w:rsidP="003E65F5">
            <w:pPr>
              <w:rPr>
                <w:rFonts w:cs="Arial"/>
                <w:color w:val="000000" w:themeColor="text1"/>
                <w:szCs w:val="16"/>
              </w:rPr>
            </w:pPr>
            <w:r w:rsidRPr="00781112">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781112" w:rsidRDefault="002B7490" w:rsidP="00A018D4">
            <w:pPr>
              <w:jc w:val="center"/>
              <w:rPr>
                <w:rFonts w:cs="Arial"/>
                <w:color w:val="000000" w:themeColor="text1"/>
                <w:szCs w:val="16"/>
              </w:rPr>
            </w:pPr>
            <w:r w:rsidRPr="00781112">
              <w:rPr>
                <w:rFonts w:cs="Arial"/>
                <w:color w:val="000000" w:themeColor="text1"/>
                <w:szCs w:val="16"/>
              </w:rPr>
              <w:t>272</w:t>
            </w:r>
          </w:p>
        </w:tc>
      </w:tr>
      <w:tr w:rsidR="005C29F8" w:rsidRPr="00781112" w14:paraId="00CE41C8" w14:textId="77777777" w:rsidTr="009D3860">
        <w:trPr>
          <w:trHeight w:val="357"/>
        </w:trPr>
        <w:tc>
          <w:tcPr>
            <w:tcW w:w="4335" w:type="pct"/>
          </w:tcPr>
          <w:p w14:paraId="547A75A2"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781112" w:rsidRDefault="002B7490" w:rsidP="00A018D4">
            <w:pPr>
              <w:jc w:val="center"/>
              <w:rPr>
                <w:rFonts w:cs="Arial"/>
                <w:color w:val="000000" w:themeColor="text1"/>
                <w:szCs w:val="16"/>
              </w:rPr>
            </w:pPr>
            <w:r w:rsidRPr="00781112">
              <w:rPr>
                <w:rFonts w:cs="Arial"/>
                <w:color w:val="000000" w:themeColor="text1"/>
                <w:szCs w:val="16"/>
              </w:rPr>
              <w:t>17</w:t>
            </w:r>
          </w:p>
        </w:tc>
      </w:tr>
      <w:tr w:rsidR="005C29F8" w:rsidRPr="00781112" w14:paraId="47C8B30F" w14:textId="77777777" w:rsidTr="009D3860">
        <w:trPr>
          <w:trHeight w:val="357"/>
        </w:trPr>
        <w:tc>
          <w:tcPr>
            <w:tcW w:w="4335" w:type="pct"/>
          </w:tcPr>
          <w:p w14:paraId="03BE3AC0"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781112" w:rsidRDefault="002B7490" w:rsidP="00A018D4">
            <w:pPr>
              <w:jc w:val="center"/>
              <w:rPr>
                <w:rFonts w:cs="Arial"/>
                <w:color w:val="000000" w:themeColor="text1"/>
                <w:szCs w:val="16"/>
              </w:rPr>
            </w:pPr>
            <w:r w:rsidRPr="00781112">
              <w:rPr>
                <w:rFonts w:cs="Arial"/>
                <w:color w:val="000000" w:themeColor="text1"/>
                <w:szCs w:val="16"/>
              </w:rPr>
              <w:t>4</w:t>
            </w:r>
          </w:p>
        </w:tc>
      </w:tr>
      <w:tr w:rsidR="004E67B3" w:rsidRPr="00781112" w14:paraId="19297440" w14:textId="77777777" w:rsidTr="009D3860">
        <w:trPr>
          <w:trHeight w:val="357"/>
        </w:trPr>
        <w:tc>
          <w:tcPr>
            <w:tcW w:w="4335" w:type="pct"/>
          </w:tcPr>
          <w:p w14:paraId="592F3289" w14:textId="43CA733D" w:rsidR="004E67B3" w:rsidRPr="00781112" w:rsidRDefault="004E67B3" w:rsidP="003E65F5">
            <w:pPr>
              <w:rPr>
                <w:rFonts w:cs="Arial"/>
                <w:color w:val="000000" w:themeColor="text1"/>
                <w:szCs w:val="16"/>
              </w:rPr>
            </w:pPr>
            <w:r w:rsidRPr="00781112">
              <w:rPr>
                <w:rFonts w:cs="Arial"/>
                <w:color w:val="000000" w:themeColor="text1"/>
                <w:szCs w:val="16"/>
              </w:rPr>
              <w:t>f. Number of children whose parents chose to continue early intervention services beyond the child’s third birthday through a State’s policy under 34 CFR §303.211 or a similar State option.</w:t>
            </w:r>
          </w:p>
        </w:tc>
        <w:tc>
          <w:tcPr>
            <w:tcW w:w="665" w:type="pct"/>
            <w:shd w:val="clear" w:color="auto" w:fill="auto"/>
            <w:vAlign w:val="center"/>
          </w:tcPr>
          <w:p w14:paraId="02B29C79" w14:textId="62FEE650" w:rsidR="004E67B3"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798A2079" w14:textId="77777777" w:rsidR="00634AD8" w:rsidRPr="00781112"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781112" w14:paraId="666B6B4E" w14:textId="2C1DC9A0" w:rsidTr="005F2FF9">
        <w:trPr>
          <w:trHeight w:val="340"/>
          <w:tblHeader/>
        </w:trPr>
        <w:tc>
          <w:tcPr>
            <w:tcW w:w="831" w:type="pct"/>
            <w:shd w:val="clear" w:color="auto" w:fill="auto"/>
          </w:tcPr>
          <w:p w14:paraId="5A0321EA" w14:textId="34C57852" w:rsidR="00704E6A" w:rsidRPr="00781112" w:rsidRDefault="00694A39" w:rsidP="009447A3">
            <w:pPr>
              <w:rPr>
                <w:rFonts w:cs="Arial"/>
                <w:b/>
                <w:bCs/>
                <w:color w:val="000000" w:themeColor="text1"/>
                <w:szCs w:val="16"/>
              </w:rPr>
            </w:pPr>
            <w:r w:rsidRPr="00781112">
              <w:rPr>
                <w:rFonts w:cs="Arial"/>
                <w:b/>
                <w:bCs/>
                <w:color w:val="000000" w:themeColor="text1"/>
                <w:szCs w:val="16"/>
              </w:rPr>
              <w:t>Measure</w:t>
            </w:r>
          </w:p>
        </w:tc>
        <w:tc>
          <w:tcPr>
            <w:tcW w:w="595" w:type="pct"/>
            <w:shd w:val="clear" w:color="auto" w:fill="auto"/>
          </w:tcPr>
          <w:p w14:paraId="45390059" w14:textId="77777777" w:rsidR="00704E6A" w:rsidRPr="00781112" w:rsidRDefault="00704E6A" w:rsidP="00681BA6">
            <w:pPr>
              <w:jc w:val="center"/>
              <w:rPr>
                <w:rFonts w:cs="Arial"/>
                <w:b/>
                <w:color w:val="000000" w:themeColor="text1"/>
                <w:szCs w:val="16"/>
              </w:rPr>
            </w:pPr>
            <w:r w:rsidRPr="00781112">
              <w:rPr>
                <w:rFonts w:cs="Arial"/>
                <w:b/>
                <w:color w:val="000000" w:themeColor="text1"/>
                <w:szCs w:val="16"/>
              </w:rPr>
              <w:t>Numerator (c)</w:t>
            </w:r>
          </w:p>
        </w:tc>
        <w:tc>
          <w:tcPr>
            <w:tcW w:w="595" w:type="pct"/>
            <w:shd w:val="clear" w:color="auto" w:fill="auto"/>
          </w:tcPr>
          <w:p w14:paraId="46860D80" w14:textId="77777777" w:rsidR="00704E6A" w:rsidRPr="0075451F" w:rsidRDefault="00704E6A" w:rsidP="00681BA6">
            <w:pPr>
              <w:jc w:val="center"/>
              <w:rPr>
                <w:rFonts w:cs="Arial"/>
                <w:b/>
                <w:color w:val="000000" w:themeColor="text1"/>
                <w:szCs w:val="16"/>
                <w:lang w:val="es-ES"/>
              </w:rPr>
            </w:pPr>
            <w:r w:rsidRPr="0075451F">
              <w:rPr>
                <w:rFonts w:cs="Arial"/>
                <w:b/>
                <w:color w:val="000000" w:themeColor="text1"/>
                <w:szCs w:val="16"/>
                <w:lang w:val="es-ES"/>
              </w:rPr>
              <w:t>Denominator (a-b-d-e-f)</w:t>
            </w:r>
          </w:p>
        </w:tc>
        <w:tc>
          <w:tcPr>
            <w:tcW w:w="595" w:type="pct"/>
            <w:shd w:val="clear" w:color="auto" w:fill="auto"/>
          </w:tcPr>
          <w:p w14:paraId="58F547FF" w14:textId="21FC1CF7" w:rsidR="00704E6A"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595" w:type="pct"/>
            <w:shd w:val="clear" w:color="auto" w:fill="auto"/>
          </w:tcPr>
          <w:p w14:paraId="36BD2BCA" w14:textId="5FF00453" w:rsidR="00704E6A" w:rsidRPr="00781112" w:rsidRDefault="00806C75" w:rsidP="00681BA6">
            <w:pPr>
              <w:jc w:val="center"/>
              <w:rPr>
                <w:rFonts w:cs="Arial"/>
                <w:b/>
                <w:color w:val="000000" w:themeColor="text1"/>
                <w:szCs w:val="16"/>
              </w:rPr>
            </w:pPr>
            <w:r w:rsidRPr="00781112">
              <w:rPr>
                <w:rFonts w:cs="Arial"/>
                <w:b/>
                <w:color w:val="000000" w:themeColor="text1"/>
                <w:szCs w:val="16"/>
              </w:rPr>
              <w:t>FFY 2020 Target</w:t>
            </w:r>
          </w:p>
        </w:tc>
        <w:tc>
          <w:tcPr>
            <w:tcW w:w="595" w:type="pct"/>
            <w:shd w:val="clear" w:color="auto" w:fill="auto"/>
          </w:tcPr>
          <w:p w14:paraId="0030B6C4" w14:textId="15E2C0C4" w:rsidR="00704E6A" w:rsidRPr="00781112" w:rsidRDefault="00806C75" w:rsidP="00681BA6">
            <w:pPr>
              <w:jc w:val="center"/>
              <w:rPr>
                <w:rFonts w:cs="Arial"/>
                <w:b/>
                <w:color w:val="000000" w:themeColor="text1"/>
                <w:szCs w:val="16"/>
              </w:rPr>
            </w:pPr>
            <w:r w:rsidRPr="00781112">
              <w:rPr>
                <w:rFonts w:cs="Arial"/>
                <w:b/>
                <w:color w:val="000000" w:themeColor="text1"/>
                <w:szCs w:val="16"/>
              </w:rPr>
              <w:t>FFY 2020 Data</w:t>
            </w:r>
          </w:p>
        </w:tc>
        <w:tc>
          <w:tcPr>
            <w:tcW w:w="595" w:type="pct"/>
            <w:shd w:val="clear" w:color="auto" w:fill="auto"/>
          </w:tcPr>
          <w:p w14:paraId="16905A6D" w14:textId="19A3632B" w:rsidR="00704E6A" w:rsidRPr="00781112" w:rsidRDefault="00704E6A" w:rsidP="00681BA6">
            <w:pPr>
              <w:jc w:val="center"/>
              <w:rPr>
                <w:rFonts w:cs="Arial"/>
                <w:b/>
                <w:color w:val="000000" w:themeColor="text1"/>
                <w:szCs w:val="16"/>
              </w:rPr>
            </w:pPr>
            <w:r w:rsidRPr="00781112">
              <w:rPr>
                <w:rFonts w:cs="Arial"/>
                <w:b/>
                <w:color w:val="000000" w:themeColor="text1"/>
                <w:szCs w:val="16"/>
              </w:rPr>
              <w:t>Status</w:t>
            </w:r>
          </w:p>
        </w:tc>
        <w:tc>
          <w:tcPr>
            <w:tcW w:w="596" w:type="pct"/>
            <w:shd w:val="clear" w:color="auto" w:fill="auto"/>
          </w:tcPr>
          <w:p w14:paraId="0DCCD9DE" w14:textId="3F28AD62" w:rsidR="00704E6A" w:rsidRPr="00781112" w:rsidRDefault="00704E6A"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1F7C0EED" w14:textId="06CECBDB" w:rsidTr="005F2FF9">
        <w:trPr>
          <w:trHeight w:val="347"/>
        </w:trPr>
        <w:tc>
          <w:tcPr>
            <w:tcW w:w="831" w:type="pct"/>
            <w:shd w:val="clear" w:color="auto" w:fill="auto"/>
          </w:tcPr>
          <w:p w14:paraId="42006EF2" w14:textId="30F01538" w:rsidR="009447A3" w:rsidRPr="00781112" w:rsidRDefault="00616BA4" w:rsidP="009447A3">
            <w:pPr>
              <w:rPr>
                <w:rFonts w:cs="Arial"/>
                <w:color w:val="000000" w:themeColor="text1"/>
                <w:szCs w:val="16"/>
              </w:rPr>
            </w:pPr>
            <w:r w:rsidRPr="00781112">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781112" w:rsidRDefault="00FA318E" w:rsidP="004369B2">
            <w:pPr>
              <w:jc w:val="center"/>
              <w:rPr>
                <w:rFonts w:cs="Arial"/>
                <w:color w:val="000000" w:themeColor="text1"/>
                <w:szCs w:val="16"/>
              </w:rPr>
            </w:pPr>
            <w:r w:rsidRPr="00781112">
              <w:rPr>
                <w:rFonts w:cs="Arial"/>
                <w:color w:val="000000" w:themeColor="text1"/>
                <w:szCs w:val="16"/>
              </w:rPr>
              <w:t>272</w:t>
            </w:r>
          </w:p>
        </w:tc>
        <w:tc>
          <w:tcPr>
            <w:tcW w:w="595" w:type="pct"/>
            <w:shd w:val="clear" w:color="auto" w:fill="auto"/>
            <w:vAlign w:val="center"/>
          </w:tcPr>
          <w:p w14:paraId="7A8E33C9" w14:textId="2CE029E7" w:rsidR="009447A3" w:rsidRPr="00781112" w:rsidRDefault="00FA318E" w:rsidP="004369B2">
            <w:pPr>
              <w:jc w:val="center"/>
              <w:rPr>
                <w:rFonts w:cs="Arial"/>
                <w:color w:val="000000" w:themeColor="text1"/>
                <w:szCs w:val="16"/>
              </w:rPr>
            </w:pPr>
            <w:r w:rsidRPr="00781112">
              <w:rPr>
                <w:rFonts w:cs="Arial"/>
                <w:color w:val="000000" w:themeColor="text1"/>
                <w:szCs w:val="16"/>
              </w:rPr>
              <w:t>344</w:t>
            </w:r>
          </w:p>
        </w:tc>
        <w:tc>
          <w:tcPr>
            <w:tcW w:w="595" w:type="pct"/>
            <w:shd w:val="clear" w:color="auto" w:fill="auto"/>
            <w:vAlign w:val="center"/>
          </w:tcPr>
          <w:p w14:paraId="7A618E17" w14:textId="730CF37E" w:rsidR="009447A3" w:rsidRPr="00781112" w:rsidRDefault="002B7490" w:rsidP="004369B2">
            <w:pPr>
              <w:jc w:val="center"/>
              <w:rPr>
                <w:rFonts w:cs="Arial"/>
                <w:color w:val="000000" w:themeColor="text1"/>
                <w:szCs w:val="16"/>
              </w:rPr>
            </w:pPr>
            <w:r w:rsidRPr="00781112">
              <w:rPr>
                <w:rFonts w:cs="Arial"/>
                <w:color w:val="000000" w:themeColor="text1"/>
                <w:szCs w:val="16"/>
              </w:rPr>
              <w:t>85.86%</w:t>
            </w:r>
          </w:p>
        </w:tc>
        <w:tc>
          <w:tcPr>
            <w:tcW w:w="595" w:type="pct"/>
            <w:shd w:val="clear" w:color="auto" w:fill="auto"/>
            <w:vAlign w:val="center"/>
          </w:tcPr>
          <w:p w14:paraId="173DD24A" w14:textId="02E11A38"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595" w:type="pct"/>
            <w:shd w:val="clear" w:color="auto" w:fill="auto"/>
            <w:vAlign w:val="center"/>
          </w:tcPr>
          <w:p w14:paraId="1BEC9517" w14:textId="612C62AC" w:rsidR="009447A3" w:rsidRPr="00781112" w:rsidRDefault="002B7490" w:rsidP="004369B2">
            <w:pPr>
              <w:jc w:val="center"/>
              <w:rPr>
                <w:rFonts w:cs="Arial"/>
                <w:color w:val="000000" w:themeColor="text1"/>
                <w:szCs w:val="16"/>
              </w:rPr>
            </w:pPr>
            <w:r w:rsidRPr="00781112">
              <w:rPr>
                <w:rFonts w:cs="Arial"/>
                <w:color w:val="000000" w:themeColor="text1"/>
                <w:szCs w:val="16"/>
              </w:rPr>
              <w:t>79.07%</w:t>
            </w:r>
          </w:p>
        </w:tc>
        <w:tc>
          <w:tcPr>
            <w:tcW w:w="595" w:type="pct"/>
            <w:shd w:val="clear" w:color="auto" w:fill="auto"/>
            <w:vAlign w:val="center"/>
          </w:tcPr>
          <w:p w14:paraId="35C0024C" w14:textId="6347E5FC" w:rsidR="009447A3" w:rsidRPr="00781112" w:rsidRDefault="002B7490" w:rsidP="004369B2">
            <w:pPr>
              <w:jc w:val="center"/>
              <w:rPr>
                <w:rFonts w:cs="Arial"/>
                <w:color w:val="000000" w:themeColor="text1"/>
                <w:szCs w:val="16"/>
              </w:rPr>
            </w:pPr>
            <w:r w:rsidRPr="00781112">
              <w:rPr>
                <w:rFonts w:cs="Arial"/>
                <w:color w:val="000000" w:themeColor="text1"/>
                <w:szCs w:val="16"/>
              </w:rPr>
              <w:t>Did not meet target</w:t>
            </w:r>
          </w:p>
        </w:tc>
        <w:tc>
          <w:tcPr>
            <w:tcW w:w="596" w:type="pct"/>
            <w:shd w:val="clear" w:color="auto" w:fill="auto"/>
            <w:vAlign w:val="center"/>
          </w:tcPr>
          <w:p w14:paraId="466F387F" w14:textId="652A9CC9" w:rsidR="009447A3" w:rsidRPr="00781112" w:rsidRDefault="002B7490" w:rsidP="004369B2">
            <w:pPr>
              <w:jc w:val="center"/>
              <w:rPr>
                <w:rFonts w:cs="Arial"/>
                <w:color w:val="000000" w:themeColor="text1"/>
                <w:szCs w:val="16"/>
              </w:rPr>
            </w:pPr>
            <w:r w:rsidRPr="00781112">
              <w:rPr>
                <w:rFonts w:cs="Arial"/>
                <w:color w:val="000000" w:themeColor="text1"/>
                <w:szCs w:val="16"/>
              </w:rPr>
              <w:t>Slippage</w:t>
            </w:r>
          </w:p>
        </w:tc>
      </w:tr>
    </w:tbl>
    <w:p w14:paraId="6E881701" w14:textId="244CA8FB" w:rsidR="001F2870" w:rsidRPr="00781112" w:rsidRDefault="00326C0B" w:rsidP="001F2870">
      <w:pPr>
        <w:rPr>
          <w:rFonts w:cs="Arial"/>
          <w:b/>
          <w:color w:val="000000" w:themeColor="text1"/>
          <w:szCs w:val="16"/>
        </w:rPr>
      </w:pPr>
      <w:r w:rsidRPr="00781112">
        <w:rPr>
          <w:rFonts w:cs="Arial"/>
          <w:b/>
          <w:color w:val="000000" w:themeColor="text1"/>
          <w:szCs w:val="16"/>
        </w:rPr>
        <w:t>Provide reasons for slippage, if applicable</w:t>
      </w:r>
    </w:p>
    <w:p w14:paraId="534101C3" w14:textId="6012D052" w:rsidR="00326C0B" w:rsidRPr="00781112" w:rsidRDefault="002B7490" w:rsidP="007D435F">
      <w:pPr>
        <w:rPr>
          <w:rFonts w:cs="Arial"/>
          <w:color w:val="000000" w:themeColor="text1"/>
          <w:szCs w:val="16"/>
        </w:rPr>
      </w:pPr>
      <w:r w:rsidRPr="00781112">
        <w:rPr>
          <w:rFonts w:cs="Arial"/>
          <w:color w:val="000000" w:themeColor="text1"/>
          <w:szCs w:val="16"/>
        </w:rPr>
        <w:t>Slippage in Indicator 12 has been due to the COVID-19 national pandemic. There were initial challenges with converting to a teleconference model for both Part C and B (the Department) in conducting transition meetings, assessments and evaluations, and IEP meetings.  In addition, some delays may be due to some Part C providers unfamiliar with the protocol for transition notices to be sent to Part B unless the parent chose to opt-out, declining to have the transition notice be sent to the Department. The Department continues to collaborate with Part C on a regular basis for improving seamless coordination between both systems, including timely transitions.</w:t>
      </w:r>
    </w:p>
    <w:p w14:paraId="0416C2F1" w14:textId="701A59F0" w:rsidR="00A5601C" w:rsidRPr="00781112" w:rsidRDefault="00A5601C" w:rsidP="007D435F">
      <w:pPr>
        <w:rPr>
          <w:rFonts w:cs="Arial"/>
          <w:b/>
          <w:color w:val="000000" w:themeColor="text1"/>
          <w:szCs w:val="16"/>
        </w:rPr>
      </w:pPr>
      <w:r w:rsidRPr="00781112">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781112" w:rsidRDefault="00A5601C" w:rsidP="007D435F">
      <w:pPr>
        <w:rPr>
          <w:rFonts w:cs="Arial"/>
          <w:color w:val="000000" w:themeColor="text1"/>
          <w:szCs w:val="16"/>
        </w:rPr>
      </w:pPr>
      <w:r w:rsidRPr="00781112">
        <w:rPr>
          <w:rFonts w:cs="Arial"/>
          <w:color w:val="000000" w:themeColor="text1"/>
          <w:szCs w:val="16"/>
        </w:rPr>
        <w:t>72</w:t>
      </w:r>
    </w:p>
    <w:p w14:paraId="2DB77447" w14:textId="5C5B3699" w:rsidR="00E418E6" w:rsidRPr="00781112" w:rsidRDefault="00326C0B" w:rsidP="006A01BD">
      <w:pPr>
        <w:rPr>
          <w:b/>
          <w:color w:val="000000" w:themeColor="text1"/>
        </w:rPr>
      </w:pPr>
      <w:r w:rsidRPr="00781112">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781112" w:rsidRDefault="002B7490" w:rsidP="006A01BD">
      <w:pPr>
        <w:rPr>
          <w:bCs/>
          <w:color w:val="000000" w:themeColor="text1"/>
        </w:rPr>
      </w:pPr>
      <w:r w:rsidRPr="00781112">
        <w:rPr>
          <w:bCs/>
          <w:color w:val="000000" w:themeColor="text1"/>
        </w:rPr>
        <w:t>Reasons for Delays:</w:t>
      </w:r>
      <w:r w:rsidRPr="00781112">
        <w:rPr>
          <w:bCs/>
          <w:color w:val="000000" w:themeColor="text1"/>
        </w:rPr>
        <w:br/>
        <w:t>The primary factors affecting compliance with the requirement to have an IEP implemented by age three were that transition notices were received late from Part C and schools did not conduct the Request for Evaluation in a timely manner upon receipt of the Part C Transition Notice.</w:t>
      </w:r>
      <w:r w:rsidRPr="00781112">
        <w:rPr>
          <w:bCs/>
          <w:color w:val="000000" w:themeColor="text1"/>
        </w:rPr>
        <w:br/>
        <w:t>Seventy-two children were included in (a) but not in (b), (c), (d), or (e).</w:t>
      </w:r>
      <w:r w:rsidRPr="00781112">
        <w:rPr>
          <w:bCs/>
          <w:color w:val="000000" w:themeColor="text1"/>
        </w:rPr>
        <w:br/>
        <w:t>The breakdown is as follows:</w:t>
      </w:r>
      <w:r w:rsidRPr="00781112">
        <w:rPr>
          <w:bCs/>
          <w:color w:val="000000" w:themeColor="text1"/>
        </w:rPr>
        <w:br/>
        <w:t xml:space="preserve"> - Eighteen children were referred from Part C to Part B less than the required 90 days. There was no noncompliance on the part of the schools, and schools were unable to complete the evaluation, eligibility, and IEP processes prior to the children’s third birthday.</w:t>
      </w:r>
      <w:r w:rsidRPr="00781112">
        <w:rPr>
          <w:bCs/>
          <w:color w:val="000000" w:themeColor="text1"/>
        </w:rPr>
        <w:br/>
        <w:t xml:space="preserve"> - Forty-eight children were delayed in the evaluation, eligibility, and IEP development process.</w:t>
      </w:r>
      <w:r w:rsidRPr="00781112">
        <w:rPr>
          <w:bCs/>
          <w:color w:val="000000" w:themeColor="text1"/>
        </w:rPr>
        <w:br/>
        <w:t xml:space="preserve"> - Five (5) children were timely referred and met eligibility timelines; however, did not have an IEP implemented by the child’s third birthday.</w:t>
      </w:r>
      <w:r w:rsidRPr="00781112">
        <w:rPr>
          <w:bCs/>
          <w:color w:val="000000" w:themeColor="text1"/>
        </w:rPr>
        <w:br/>
        <w:t xml:space="preserve"> - One (1) child was determined not to be evaluated; however, was found eligible after his/her third birthday.</w:t>
      </w:r>
      <w:r w:rsidRPr="00781112">
        <w:rPr>
          <w:bCs/>
          <w:color w:val="000000" w:themeColor="text1"/>
        </w:rPr>
        <w:br/>
      </w:r>
      <w:r w:rsidRPr="00781112">
        <w:rPr>
          <w:bCs/>
          <w:color w:val="000000" w:themeColor="text1"/>
        </w:rPr>
        <w:br/>
        <w:t>Range of Days Beyond Age 3</w:t>
      </w:r>
      <w:r w:rsidRPr="00781112">
        <w:rPr>
          <w:bCs/>
          <w:color w:val="000000" w:themeColor="text1"/>
        </w:rPr>
        <w:br/>
        <w:t>The number of days beyond the third birthday ranged from 1 to 255.</w:t>
      </w:r>
      <w:r w:rsidRPr="00781112">
        <w:rPr>
          <w:bCs/>
          <w:color w:val="000000" w:themeColor="text1"/>
        </w:rPr>
        <w:br/>
      </w:r>
      <w:r w:rsidRPr="00781112">
        <w:rPr>
          <w:bCs/>
          <w:color w:val="000000" w:themeColor="text1"/>
        </w:rPr>
        <w:br/>
        <w:t># of Days Eligibility/Services were Delayed Beyond the Child's Third Birthday and # of Cases</w:t>
      </w:r>
      <w:r w:rsidRPr="00781112">
        <w:rPr>
          <w:bCs/>
          <w:color w:val="000000" w:themeColor="text1"/>
        </w:rPr>
        <w:br/>
        <w:t xml:space="preserve"> - 1-10 Days - 20 cases</w:t>
      </w:r>
      <w:r w:rsidRPr="00781112">
        <w:rPr>
          <w:bCs/>
          <w:color w:val="000000" w:themeColor="text1"/>
        </w:rPr>
        <w:br/>
        <w:t xml:space="preserve"> - 11-30 Days - 24 cases</w:t>
      </w:r>
      <w:r w:rsidRPr="00781112">
        <w:rPr>
          <w:bCs/>
          <w:color w:val="000000" w:themeColor="text1"/>
        </w:rPr>
        <w:br/>
        <w:t xml:space="preserve"> - 31-60 Days - 11 cases</w:t>
      </w:r>
      <w:r w:rsidRPr="00781112">
        <w:rPr>
          <w:bCs/>
          <w:color w:val="000000" w:themeColor="text1"/>
        </w:rPr>
        <w:br/>
        <w:t xml:space="preserve"> - &gt; 60 Days - 17 cases</w:t>
      </w:r>
    </w:p>
    <w:p w14:paraId="4BE9E8DB" w14:textId="127EF17F" w:rsidR="00A5601C" w:rsidRPr="00781112" w:rsidRDefault="00326C0B" w:rsidP="006A01BD">
      <w:pPr>
        <w:rPr>
          <w:b/>
          <w:color w:val="000000" w:themeColor="text1"/>
        </w:rPr>
      </w:pPr>
      <w:r w:rsidRPr="00781112">
        <w:rPr>
          <w:b/>
          <w:color w:val="000000" w:themeColor="text1"/>
        </w:rPr>
        <w:t>Attach PDF table (optional)</w:t>
      </w:r>
    </w:p>
    <w:p w14:paraId="79E6A8DD" w14:textId="2B03416C" w:rsidR="00326C0B" w:rsidRPr="00781112" w:rsidRDefault="00326C0B" w:rsidP="006A01BD">
      <w:pPr>
        <w:rPr>
          <w:bCs/>
          <w:color w:val="000000" w:themeColor="text1"/>
        </w:rPr>
      </w:pPr>
      <w:bookmarkStart w:id="68" w:name="_Hlk20318414"/>
      <w:bookmarkEnd w:id="68"/>
    </w:p>
    <w:p w14:paraId="5E057416" w14:textId="77777777" w:rsidR="00A5601C" w:rsidRPr="00781112" w:rsidRDefault="009447A3">
      <w:pPr>
        <w:rPr>
          <w:b/>
          <w:color w:val="000000" w:themeColor="text1"/>
        </w:rPr>
      </w:pPr>
      <w:r w:rsidRPr="00781112">
        <w:rPr>
          <w:b/>
          <w:color w:val="000000" w:themeColor="text1"/>
        </w:rPr>
        <w:t>What is the source of the data provided for this indicator?</w:t>
      </w:r>
    </w:p>
    <w:p w14:paraId="50B7435C" w14:textId="024484CA" w:rsidR="009447A3" w:rsidRPr="00781112" w:rsidRDefault="002B7490" w:rsidP="004369B2">
      <w:pPr>
        <w:rPr>
          <w:color w:val="000000" w:themeColor="text1"/>
        </w:rPr>
      </w:pPr>
      <w:r w:rsidRPr="00781112">
        <w:rPr>
          <w:color w:val="000000" w:themeColor="text1"/>
        </w:rPr>
        <w:t>State database that includes data for the entire reporting year</w:t>
      </w:r>
    </w:p>
    <w:p w14:paraId="4558F99F" w14:textId="77777777" w:rsidR="009447A3" w:rsidRPr="00781112" w:rsidRDefault="009447A3" w:rsidP="004369B2">
      <w:pPr>
        <w:rPr>
          <w:b/>
          <w:color w:val="000000" w:themeColor="text1"/>
        </w:rPr>
      </w:pPr>
      <w:r w:rsidRPr="00781112">
        <w:rPr>
          <w:b/>
          <w:color w:val="000000" w:themeColor="text1"/>
        </w:rPr>
        <w:t xml:space="preserve">Describe the method used to collect these data, and if data are from the State’s monitoring, describe the procedures used to collect these data. </w:t>
      </w:r>
    </w:p>
    <w:p w14:paraId="6C2B5D1A" w14:textId="61019073" w:rsidR="00326C0B" w:rsidRPr="00781112" w:rsidRDefault="002B7490" w:rsidP="008E31C4">
      <w:pPr>
        <w:rPr>
          <w:rFonts w:cs="Arial"/>
          <w:color w:val="000000" w:themeColor="text1"/>
          <w:szCs w:val="16"/>
        </w:rPr>
      </w:pPr>
      <w:r w:rsidRPr="00781112">
        <w:rPr>
          <w:rFonts w:cs="Arial"/>
          <w:color w:val="000000" w:themeColor="text1"/>
          <w:szCs w:val="16"/>
        </w:rPr>
        <w:t xml:space="preserve">The data for this indicator is derived from a report in the electronic Comprehensive Student Support System (eCSSS) database, “Preschool Services by Age 3.” This report pulls data from individual student electronic files and includes all children who reached age three and were referred for an initial evaluation during SY 2020-2021. For each child, the report includes: </w:t>
      </w:r>
      <w:r w:rsidRPr="00781112">
        <w:rPr>
          <w:rFonts w:cs="Arial"/>
          <w:color w:val="000000" w:themeColor="text1"/>
          <w:szCs w:val="16"/>
        </w:rPr>
        <w:br/>
        <w:t xml:space="preserve">- Birthdate </w:t>
      </w:r>
      <w:r w:rsidRPr="00781112">
        <w:rPr>
          <w:rFonts w:cs="Arial"/>
          <w:color w:val="000000" w:themeColor="text1"/>
          <w:szCs w:val="16"/>
        </w:rPr>
        <w:br/>
        <w:t xml:space="preserve">- Date of the child’s third birthday </w:t>
      </w:r>
      <w:r w:rsidRPr="00781112">
        <w:rPr>
          <w:rFonts w:cs="Arial"/>
          <w:color w:val="000000" w:themeColor="text1"/>
          <w:szCs w:val="16"/>
        </w:rPr>
        <w:br/>
        <w:t xml:space="preserve">- Date the school received the referral </w:t>
      </w:r>
      <w:r w:rsidRPr="00781112">
        <w:rPr>
          <w:rFonts w:cs="Arial"/>
          <w:color w:val="000000" w:themeColor="text1"/>
          <w:szCs w:val="16"/>
        </w:rPr>
        <w:br/>
        <w:t xml:space="preserve">- Number of days the referral was received prior to the third birthday </w:t>
      </w:r>
      <w:r w:rsidRPr="00781112">
        <w:rPr>
          <w:rFonts w:cs="Arial"/>
          <w:color w:val="000000" w:themeColor="text1"/>
          <w:szCs w:val="16"/>
        </w:rPr>
        <w:br/>
        <w:t xml:space="preserve">- Date the parent signed consent for the initial evaluation </w:t>
      </w:r>
      <w:r w:rsidRPr="00781112">
        <w:rPr>
          <w:rFonts w:cs="Arial"/>
          <w:color w:val="000000" w:themeColor="text1"/>
          <w:szCs w:val="16"/>
        </w:rPr>
        <w:br/>
        <w:t xml:space="preserve">- Date the evaluation is projected to be completed (In Hawaii, evaluations are considered complete when services are available; 60 days from consent.) </w:t>
      </w:r>
      <w:r w:rsidRPr="00781112">
        <w:rPr>
          <w:rFonts w:cs="Arial"/>
          <w:color w:val="000000" w:themeColor="text1"/>
          <w:szCs w:val="16"/>
        </w:rPr>
        <w:br/>
        <w:t>- Evaluation Status (IDEA eligible, IDEA ineligible, withdrawn, consent revoked)</w:t>
      </w:r>
      <w:r w:rsidRPr="00781112">
        <w:rPr>
          <w:rFonts w:cs="Arial"/>
          <w:color w:val="000000" w:themeColor="text1"/>
          <w:szCs w:val="16"/>
        </w:rPr>
        <w:br/>
        <w:t>- Referral Source (Part C) - Transition Notice</w:t>
      </w:r>
      <w:r w:rsidRPr="00781112">
        <w:rPr>
          <w:rFonts w:cs="Arial"/>
          <w:color w:val="000000" w:themeColor="text1"/>
          <w:szCs w:val="16"/>
        </w:rPr>
        <w:br/>
        <w:t xml:space="preserve">- Date the initial Individualized Education Program (IEP) was held </w:t>
      </w:r>
      <w:r w:rsidRPr="00781112">
        <w:rPr>
          <w:rFonts w:cs="Arial"/>
          <w:color w:val="000000" w:themeColor="text1"/>
          <w:szCs w:val="16"/>
        </w:rPr>
        <w:br/>
        <w:t xml:space="preserve">- Date services were made available </w:t>
      </w:r>
      <w:r w:rsidRPr="00781112">
        <w:rPr>
          <w:rFonts w:cs="Arial"/>
          <w:color w:val="000000" w:themeColor="text1"/>
          <w:szCs w:val="16"/>
        </w:rPr>
        <w:br/>
      </w:r>
      <w:r w:rsidRPr="00781112">
        <w:rPr>
          <w:rFonts w:cs="Arial"/>
          <w:color w:val="000000" w:themeColor="text1"/>
          <w:szCs w:val="16"/>
        </w:rPr>
        <w:br/>
        <w:t xml:space="preserve">The data from the report generated for SY 2020-2021 was reviewed and analyzed to ensure the accuracy of the information by the Monitoring and Compliance Branch. </w:t>
      </w:r>
    </w:p>
    <w:p w14:paraId="6353DD92" w14:textId="77777777" w:rsidR="00E46206" w:rsidRPr="00781112" w:rsidRDefault="00E46206" w:rsidP="00E46206">
      <w:pPr>
        <w:rPr>
          <w:rFonts w:cs="Arial"/>
          <w:b/>
          <w:color w:val="000000" w:themeColor="text1"/>
          <w:szCs w:val="16"/>
        </w:rPr>
      </w:pPr>
      <w:r w:rsidRPr="00781112">
        <w:rPr>
          <w:rFonts w:cs="Arial"/>
          <w:b/>
          <w:color w:val="000000" w:themeColor="text1"/>
          <w:szCs w:val="16"/>
        </w:rPr>
        <w:lastRenderedPageBreak/>
        <w:t>Provide additional information about this indicator (optional)</w:t>
      </w:r>
    </w:p>
    <w:p w14:paraId="7201221D" w14:textId="686A034C" w:rsidR="00326C0B" w:rsidRPr="00781112" w:rsidRDefault="002B7490" w:rsidP="007D435F">
      <w:pPr>
        <w:rPr>
          <w:rFonts w:cs="Arial"/>
          <w:color w:val="000000" w:themeColor="text1"/>
          <w:szCs w:val="16"/>
        </w:rPr>
      </w:pPr>
      <w:r w:rsidRPr="00781112">
        <w:rPr>
          <w:rFonts w:cs="Arial"/>
          <w:color w:val="000000" w:themeColor="text1"/>
          <w:szCs w:val="16"/>
        </w:rPr>
        <w:t xml:space="preserve">The Indicator 12 data is complete, valid, and reliable, as the collection of data and analysis of this indicator was not affected by the national pandemic of COVID-19 for SY 2020-2021. However, the timeliness of evaluations, eligibility, and implementation of the IEP by the child's third birthday was impacted by the COVID-19 pandemic. The number of children served in Part C and referred to Part B decreased from 565 to 402, a substantial decrease of 29%, suggesting parents may be choosing to opt-out and refrain from having their child be referred from Part C to Part B. </w:t>
      </w:r>
      <w:r w:rsidRPr="00781112">
        <w:rPr>
          <w:rFonts w:cs="Arial"/>
          <w:color w:val="000000" w:themeColor="text1"/>
          <w:szCs w:val="16"/>
        </w:rPr>
        <w:br/>
      </w:r>
      <w:r w:rsidRPr="00781112">
        <w:rPr>
          <w:rFonts w:cs="Arial"/>
          <w:color w:val="000000" w:themeColor="text1"/>
          <w:szCs w:val="16"/>
        </w:rPr>
        <w:br/>
        <w:t>Stakeholder feedback for improvement strategies include:</w:t>
      </w:r>
      <w:r w:rsidRPr="00781112">
        <w:rPr>
          <w:rFonts w:cs="Arial"/>
          <w:color w:val="000000" w:themeColor="text1"/>
          <w:szCs w:val="16"/>
        </w:rPr>
        <w:br/>
        <w:t>- Continue to provide ongoing support and training to school staff related to transitioning students from Part C to Part B.</w:t>
      </w:r>
      <w:r w:rsidRPr="00781112">
        <w:rPr>
          <w:rFonts w:cs="Arial"/>
          <w:color w:val="000000" w:themeColor="text1"/>
          <w:szCs w:val="16"/>
        </w:rPr>
        <w:br/>
        <w:t>- Support parents with the transition process from Part C to Part B.</w:t>
      </w:r>
      <w:r w:rsidRPr="00781112">
        <w:rPr>
          <w:rFonts w:cs="Arial"/>
          <w:color w:val="000000" w:themeColor="text1"/>
          <w:szCs w:val="16"/>
        </w:rPr>
        <w:br/>
        <w:t xml:space="preserve">- Create resources such as a flow chart for families and teachers to understand the transition process from Part C to Part B. </w:t>
      </w:r>
      <w:r w:rsidRPr="00781112">
        <w:rPr>
          <w:rFonts w:cs="Arial"/>
          <w:color w:val="000000" w:themeColor="text1"/>
          <w:szCs w:val="16"/>
        </w:rPr>
        <w:br/>
      </w:r>
      <w:r w:rsidRPr="00781112">
        <w:rPr>
          <w:rFonts w:cs="Arial"/>
          <w:color w:val="000000" w:themeColor="text1"/>
          <w:szCs w:val="16"/>
        </w:rPr>
        <w:br/>
        <w:t xml:space="preserve">To support timely transitions, the Department, Part C, and the Special Parent Information Network (SPIN) collaborated and drafted a resource infographic related to the transition from Part C to B and is pending release. </w:t>
      </w:r>
    </w:p>
    <w:p w14:paraId="4E94D02C" w14:textId="77777777" w:rsidR="009C5AE7" w:rsidRPr="00781112" w:rsidRDefault="009C5AE7" w:rsidP="004369B2">
      <w:pPr>
        <w:rPr>
          <w:color w:val="000000" w:themeColor="text1"/>
        </w:rPr>
      </w:pPr>
    </w:p>
    <w:p w14:paraId="7740DC21" w14:textId="3709E629"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781112" w14:paraId="716024C7" w14:textId="77777777" w:rsidTr="00455889">
        <w:trPr>
          <w:trHeight w:val="389"/>
          <w:tblHeader/>
        </w:trPr>
        <w:tc>
          <w:tcPr>
            <w:tcW w:w="1228" w:type="pct"/>
            <w:shd w:val="clear" w:color="auto" w:fill="auto"/>
            <w:vAlign w:val="bottom"/>
          </w:tcPr>
          <w:p w14:paraId="0E49E3D0"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5362EE0E" w14:textId="77777777" w:rsidTr="00455889">
        <w:tc>
          <w:tcPr>
            <w:tcW w:w="1228" w:type="pct"/>
            <w:shd w:val="clear" w:color="auto" w:fill="auto"/>
          </w:tcPr>
          <w:p w14:paraId="106FED18" w14:textId="3538FD80" w:rsidR="009A755E" w:rsidRPr="00781112" w:rsidRDefault="002B7490" w:rsidP="00A018D4">
            <w:pPr>
              <w:jc w:val="center"/>
              <w:rPr>
                <w:rFonts w:cs="Arial"/>
                <w:color w:val="000000" w:themeColor="text1"/>
                <w:szCs w:val="16"/>
              </w:rPr>
            </w:pPr>
            <w:r w:rsidRPr="00781112">
              <w:rPr>
                <w:rFonts w:cs="Arial"/>
                <w:color w:val="000000" w:themeColor="text1"/>
                <w:szCs w:val="16"/>
              </w:rPr>
              <w:t>29</w:t>
            </w:r>
          </w:p>
        </w:tc>
        <w:tc>
          <w:tcPr>
            <w:tcW w:w="1288" w:type="pct"/>
            <w:shd w:val="clear" w:color="auto" w:fill="auto"/>
          </w:tcPr>
          <w:p w14:paraId="30E75C81" w14:textId="5263D718" w:rsidR="009A755E" w:rsidRPr="00781112" w:rsidRDefault="002B7490" w:rsidP="00A018D4">
            <w:pPr>
              <w:jc w:val="center"/>
              <w:rPr>
                <w:rFonts w:cs="Arial"/>
                <w:color w:val="000000" w:themeColor="text1"/>
                <w:szCs w:val="16"/>
              </w:rPr>
            </w:pPr>
            <w:r w:rsidRPr="00781112">
              <w:rPr>
                <w:rFonts w:cs="Arial"/>
                <w:color w:val="000000" w:themeColor="text1"/>
                <w:szCs w:val="16"/>
              </w:rPr>
              <w:t>29</w:t>
            </w:r>
          </w:p>
        </w:tc>
        <w:tc>
          <w:tcPr>
            <w:tcW w:w="1231" w:type="pct"/>
            <w:shd w:val="clear" w:color="auto" w:fill="auto"/>
          </w:tcPr>
          <w:p w14:paraId="36D48FD7" w14:textId="2F6E80E6"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54" w:type="pct"/>
            <w:shd w:val="clear" w:color="auto" w:fill="auto"/>
          </w:tcPr>
          <w:p w14:paraId="139EEFD1" w14:textId="6A5591D3"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155373B8" w14:textId="11CF8D43" w:rsidR="009A755E" w:rsidRPr="00781112" w:rsidRDefault="00F6415A" w:rsidP="004369B2">
      <w:pPr>
        <w:rPr>
          <w:color w:val="000000" w:themeColor="text1"/>
        </w:rPr>
      </w:pPr>
      <w:r w:rsidRPr="00781112">
        <w:rPr>
          <w:b/>
          <w:color w:val="000000" w:themeColor="text1"/>
        </w:rPr>
        <w:t>FFY 2019 Findings of Noncompliance Verified as Corrected</w:t>
      </w:r>
    </w:p>
    <w:p w14:paraId="3D8B0B26" w14:textId="565C69B4"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the source of noncompliance is correctly implementing the </w:t>
      </w:r>
      <w:r w:rsidRPr="00781112">
        <w:rPr>
          <w:rFonts w:cs="Arial"/>
          <w:b/>
          <w:i/>
          <w:color w:val="000000" w:themeColor="text1"/>
          <w:szCs w:val="16"/>
        </w:rPr>
        <w:t>regulatory requirements</w:t>
      </w:r>
    </w:p>
    <w:p w14:paraId="7669CC58" w14:textId="38E853B3" w:rsidR="00326C0B" w:rsidRPr="00781112" w:rsidRDefault="002B7490" w:rsidP="009A755E">
      <w:pPr>
        <w:rPr>
          <w:rFonts w:cs="Arial"/>
          <w:color w:val="000000" w:themeColor="text1"/>
          <w:szCs w:val="16"/>
        </w:rPr>
      </w:pPr>
      <w:r w:rsidRPr="00781112">
        <w:rPr>
          <w:rFonts w:cs="Arial"/>
          <w:color w:val="000000" w:themeColor="text1"/>
          <w:szCs w:val="16"/>
        </w:rPr>
        <w:t>The Department identified findings in 29 complexes, based on a total of 67 cases of noncompliance for the children who were referred by Part C prior to age 3 and were found eligible for Part B, but did not have an Individualized Education Plan (IEP) developed and implemented by their third birthday. These findings were issued to 29 complexes and the Office of Special Education Programs (OSEP) Memorandum 09-02 verification process was utilized. In accordance with the OSEP Memorandum 09-02, The Department reviewed subsequent early childhood transition data collected through the electronic Comprehensive Student Support System (eCSSS) database and verified that 100% of these subsequent files in 29 complexes were compliant, consistent with 34 CFR §300.124(b) satisfying Prong 2.</w:t>
      </w:r>
    </w:p>
    <w:p w14:paraId="1F3D7853" w14:textId="324FF78E"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each </w:t>
      </w:r>
      <w:r w:rsidRPr="00781112">
        <w:rPr>
          <w:rFonts w:cs="Arial"/>
          <w:b/>
          <w:i/>
          <w:color w:val="000000" w:themeColor="text1"/>
          <w:szCs w:val="16"/>
        </w:rPr>
        <w:t>individual case</w:t>
      </w:r>
      <w:r w:rsidRPr="00781112">
        <w:rPr>
          <w:rFonts w:cs="Arial"/>
          <w:b/>
          <w:color w:val="000000" w:themeColor="text1"/>
          <w:szCs w:val="16"/>
        </w:rPr>
        <w:t xml:space="preserve"> of noncompliance was corrected</w:t>
      </w:r>
    </w:p>
    <w:p w14:paraId="0E95D025" w14:textId="78E1AA95" w:rsidR="00326C0B" w:rsidRPr="00781112" w:rsidRDefault="002B7490" w:rsidP="009A755E">
      <w:pPr>
        <w:rPr>
          <w:rFonts w:cs="Arial"/>
          <w:color w:val="000000" w:themeColor="text1"/>
          <w:szCs w:val="16"/>
        </w:rPr>
      </w:pPr>
      <w:r w:rsidRPr="00781112">
        <w:rPr>
          <w:rFonts w:cs="Arial"/>
          <w:color w:val="000000" w:themeColor="text1"/>
          <w:szCs w:val="16"/>
        </w:rPr>
        <w:t>OSEP Memo 09-02 Prong 1: The Department issued findings of noncompliance in 29 complexes. The Monitoring and Compliance Branch (MAC) reviewed the 67 instances in the 29 complexes through the eCSSS database and verified all of those children who were still enrolled at the time of the correction had an IEP developed, although late (after their third birthday), satisfying Prong 1 verification. Written notification from the MAC informed the 29 Complex Area Superintendents and the District Educational Specialists of the findings and the timeline for submission and implementation of corrective actions, consistent with the requirements of IDEA and the OSEP Memorandum 09-02.</w:t>
      </w:r>
    </w:p>
    <w:p w14:paraId="1A909BBB" w14:textId="77777777" w:rsidR="00455889" w:rsidRPr="00781112" w:rsidRDefault="00455889" w:rsidP="004369B2">
      <w:pPr>
        <w:rPr>
          <w:color w:val="000000" w:themeColor="text1"/>
        </w:rPr>
      </w:pPr>
    </w:p>
    <w:p w14:paraId="1C75EC2F" w14:textId="3CE1BDB8"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781112" w14:paraId="4192A257" w14:textId="77777777" w:rsidTr="00AB0D6A">
        <w:trPr>
          <w:tblHeader/>
        </w:trPr>
        <w:tc>
          <w:tcPr>
            <w:tcW w:w="1016" w:type="pct"/>
            <w:shd w:val="clear" w:color="auto" w:fill="auto"/>
            <w:vAlign w:val="bottom"/>
          </w:tcPr>
          <w:p w14:paraId="72F29034" w14:textId="1B3341B8"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360" w:type="pct"/>
            <w:shd w:val="clear" w:color="auto" w:fill="auto"/>
            <w:vAlign w:val="bottom"/>
          </w:tcPr>
          <w:p w14:paraId="5E92FF85" w14:textId="3B380CB1"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55" w:type="pct"/>
            <w:shd w:val="clear" w:color="auto" w:fill="auto"/>
            <w:vAlign w:val="bottom"/>
          </w:tcPr>
          <w:p w14:paraId="4861690F"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204865EB" w14:textId="77777777" w:rsidTr="00AB0D6A">
        <w:tc>
          <w:tcPr>
            <w:tcW w:w="1016" w:type="pct"/>
            <w:shd w:val="clear" w:color="auto" w:fill="auto"/>
          </w:tcPr>
          <w:p w14:paraId="316ACDB5" w14:textId="541F250F" w:rsidR="009A755E" w:rsidRPr="00781112"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781112" w:rsidRDefault="009A755E">
            <w:pPr>
              <w:jc w:val="center"/>
              <w:rPr>
                <w:rFonts w:cs="Arial"/>
                <w:noProof/>
                <w:color w:val="000000" w:themeColor="text1"/>
                <w:szCs w:val="16"/>
              </w:rPr>
            </w:pPr>
          </w:p>
        </w:tc>
        <w:tc>
          <w:tcPr>
            <w:tcW w:w="1355" w:type="pct"/>
            <w:shd w:val="clear" w:color="auto" w:fill="auto"/>
          </w:tcPr>
          <w:p w14:paraId="7C3E37A7" w14:textId="61202FB3" w:rsidR="009A755E" w:rsidRPr="00781112" w:rsidRDefault="009A755E">
            <w:pPr>
              <w:jc w:val="center"/>
              <w:rPr>
                <w:rFonts w:cs="Arial"/>
                <w:noProof/>
                <w:color w:val="000000" w:themeColor="text1"/>
                <w:szCs w:val="16"/>
              </w:rPr>
            </w:pPr>
          </w:p>
        </w:tc>
        <w:tc>
          <w:tcPr>
            <w:tcW w:w="1269" w:type="pct"/>
            <w:shd w:val="clear" w:color="auto" w:fill="auto"/>
          </w:tcPr>
          <w:p w14:paraId="79E9FAD3" w14:textId="3428603A" w:rsidR="009A755E" w:rsidRPr="00781112" w:rsidRDefault="009A755E">
            <w:pPr>
              <w:jc w:val="center"/>
              <w:rPr>
                <w:rFonts w:cs="Arial"/>
                <w:noProof/>
                <w:color w:val="000000" w:themeColor="text1"/>
                <w:szCs w:val="16"/>
              </w:rPr>
            </w:pPr>
          </w:p>
        </w:tc>
      </w:tr>
      <w:tr w:rsidR="005C29F8" w:rsidRPr="00781112" w14:paraId="7F75F2C7" w14:textId="77777777" w:rsidTr="00AB0D6A">
        <w:tc>
          <w:tcPr>
            <w:tcW w:w="1016" w:type="pct"/>
            <w:shd w:val="clear" w:color="auto" w:fill="auto"/>
          </w:tcPr>
          <w:p w14:paraId="147AA631" w14:textId="76843337" w:rsidR="009A755E" w:rsidRPr="00781112"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781112" w:rsidRDefault="009A755E">
            <w:pPr>
              <w:jc w:val="center"/>
              <w:rPr>
                <w:rFonts w:cs="Arial"/>
                <w:noProof/>
                <w:color w:val="000000" w:themeColor="text1"/>
                <w:szCs w:val="16"/>
              </w:rPr>
            </w:pPr>
          </w:p>
        </w:tc>
        <w:tc>
          <w:tcPr>
            <w:tcW w:w="1355" w:type="pct"/>
            <w:shd w:val="clear" w:color="auto" w:fill="auto"/>
          </w:tcPr>
          <w:p w14:paraId="6504342A" w14:textId="13575C8A" w:rsidR="009A755E" w:rsidRPr="00781112" w:rsidRDefault="009A755E">
            <w:pPr>
              <w:jc w:val="center"/>
              <w:rPr>
                <w:rFonts w:cs="Arial"/>
                <w:noProof/>
                <w:color w:val="000000" w:themeColor="text1"/>
                <w:szCs w:val="16"/>
              </w:rPr>
            </w:pPr>
          </w:p>
        </w:tc>
        <w:tc>
          <w:tcPr>
            <w:tcW w:w="1269" w:type="pct"/>
            <w:shd w:val="clear" w:color="auto" w:fill="auto"/>
          </w:tcPr>
          <w:p w14:paraId="6D520AD1" w14:textId="4947031C" w:rsidR="009A755E" w:rsidRPr="00781112" w:rsidRDefault="009A755E">
            <w:pPr>
              <w:jc w:val="center"/>
              <w:rPr>
                <w:rFonts w:cs="Arial"/>
                <w:noProof/>
                <w:color w:val="000000" w:themeColor="text1"/>
                <w:szCs w:val="16"/>
              </w:rPr>
            </w:pPr>
          </w:p>
        </w:tc>
      </w:tr>
      <w:tr w:rsidR="005C29F8" w:rsidRPr="00781112" w14:paraId="2D4810B4" w14:textId="77777777" w:rsidTr="00AB0D6A">
        <w:tc>
          <w:tcPr>
            <w:tcW w:w="1016" w:type="pct"/>
            <w:shd w:val="clear" w:color="auto" w:fill="auto"/>
          </w:tcPr>
          <w:p w14:paraId="6AEFAA10" w14:textId="16E2E3E6" w:rsidR="009A755E" w:rsidRPr="00781112"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781112" w:rsidRDefault="009A755E">
            <w:pPr>
              <w:jc w:val="center"/>
              <w:rPr>
                <w:rFonts w:cs="Arial"/>
                <w:noProof/>
                <w:color w:val="000000" w:themeColor="text1"/>
                <w:szCs w:val="16"/>
              </w:rPr>
            </w:pPr>
          </w:p>
        </w:tc>
        <w:tc>
          <w:tcPr>
            <w:tcW w:w="1355" w:type="pct"/>
            <w:shd w:val="clear" w:color="auto" w:fill="auto"/>
          </w:tcPr>
          <w:p w14:paraId="70536E6E" w14:textId="5BE8198D" w:rsidR="009A755E" w:rsidRPr="00781112" w:rsidRDefault="009A755E">
            <w:pPr>
              <w:jc w:val="center"/>
              <w:rPr>
                <w:rFonts w:cs="Arial"/>
                <w:noProof/>
                <w:color w:val="000000" w:themeColor="text1"/>
                <w:szCs w:val="16"/>
              </w:rPr>
            </w:pPr>
          </w:p>
        </w:tc>
        <w:tc>
          <w:tcPr>
            <w:tcW w:w="1269" w:type="pct"/>
            <w:shd w:val="clear" w:color="auto" w:fill="auto"/>
          </w:tcPr>
          <w:p w14:paraId="4BC059F6" w14:textId="5DCA531E" w:rsidR="009A755E" w:rsidRPr="00781112" w:rsidRDefault="009A755E">
            <w:pPr>
              <w:jc w:val="center"/>
              <w:rPr>
                <w:rFonts w:cs="Arial"/>
                <w:noProof/>
                <w:color w:val="000000" w:themeColor="text1"/>
                <w:szCs w:val="16"/>
              </w:rPr>
            </w:pPr>
          </w:p>
        </w:tc>
      </w:tr>
    </w:tbl>
    <w:p w14:paraId="2F3E7ED0" w14:textId="1BDCCC61" w:rsidR="004E2151" w:rsidRPr="00781112" w:rsidRDefault="00056350" w:rsidP="00123D76">
      <w:pPr>
        <w:pStyle w:val="Heading2"/>
      </w:pPr>
      <w:r w:rsidRPr="00781112">
        <w:t>12</w:t>
      </w:r>
      <w:r w:rsidR="004838A4" w:rsidRPr="00781112">
        <w:t xml:space="preserve"> </w:t>
      </w:r>
      <w:r w:rsidRPr="00781112">
        <w:t xml:space="preserve">- </w:t>
      </w:r>
      <w:r w:rsidR="004E2151" w:rsidRPr="00781112">
        <w:t>Prior FFY Required Actions</w:t>
      </w:r>
    </w:p>
    <w:p w14:paraId="3D03A210" w14:textId="19033EA5" w:rsidR="009F69E7" w:rsidRPr="00781112" w:rsidRDefault="002B7490" w:rsidP="004E2151">
      <w:pPr>
        <w:rPr>
          <w:rFonts w:cs="Arial"/>
          <w:color w:val="000000" w:themeColor="text1"/>
          <w:szCs w:val="16"/>
        </w:rPr>
      </w:pPr>
      <w:r w:rsidRPr="00781112">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781112">
        <w:rPr>
          <w:rFonts w:cs="Arial"/>
          <w:color w:val="000000" w:themeColor="text1"/>
          <w:szCs w:val="16"/>
        </w:rPr>
        <w:br/>
      </w:r>
      <w:r w:rsidRPr="00781112">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3F84A4E0" w14:textId="704BBBC3" w:rsidR="004E2151" w:rsidRPr="00781112" w:rsidRDefault="004E2151" w:rsidP="004369B2">
      <w:pPr>
        <w:rPr>
          <w:b/>
          <w:color w:val="000000" w:themeColor="text1"/>
        </w:rPr>
      </w:pPr>
      <w:r w:rsidRPr="00781112">
        <w:rPr>
          <w:b/>
          <w:color w:val="000000" w:themeColor="text1"/>
        </w:rPr>
        <w:t>Response to actions required in FFY 2019 SPP/APR</w:t>
      </w:r>
    </w:p>
    <w:p w14:paraId="5EB5FDCA" w14:textId="5CB823AF" w:rsidR="004E2151" w:rsidRPr="00781112" w:rsidRDefault="004E2151" w:rsidP="004E2151">
      <w:pPr>
        <w:rPr>
          <w:rFonts w:cs="Arial"/>
          <w:color w:val="000000" w:themeColor="text1"/>
          <w:szCs w:val="16"/>
        </w:rPr>
      </w:pPr>
    </w:p>
    <w:p w14:paraId="29993C29" w14:textId="00995379" w:rsidR="007F5071" w:rsidRPr="00781112" w:rsidRDefault="00056350" w:rsidP="00123D76">
      <w:pPr>
        <w:pStyle w:val="Heading2"/>
      </w:pPr>
      <w:r w:rsidRPr="00781112">
        <w:t>12 - OSEP Response</w:t>
      </w:r>
    </w:p>
    <w:p w14:paraId="25E9178D" w14:textId="14A4C34F" w:rsidR="00326C0B" w:rsidRPr="00781112" w:rsidRDefault="00326C0B" w:rsidP="00212954">
      <w:pPr>
        <w:rPr>
          <w:rFonts w:cs="Arial"/>
          <w:color w:val="000000" w:themeColor="text1"/>
          <w:szCs w:val="16"/>
        </w:rPr>
      </w:pPr>
    </w:p>
    <w:p w14:paraId="06759F0A" w14:textId="1523FF35" w:rsidR="007F5071" w:rsidRPr="00781112" w:rsidRDefault="00056350" w:rsidP="00123D76">
      <w:pPr>
        <w:pStyle w:val="Heading2"/>
      </w:pPr>
      <w:r w:rsidRPr="00781112">
        <w:t>12 - Required Actions</w:t>
      </w:r>
    </w:p>
    <w:p w14:paraId="57889B20" w14:textId="73162143" w:rsidR="00326C0B" w:rsidRPr="00781112" w:rsidRDefault="002B7490" w:rsidP="00212954">
      <w:pPr>
        <w:rPr>
          <w:rFonts w:cs="Arial"/>
          <w:color w:val="000000" w:themeColor="text1"/>
          <w:szCs w:val="16"/>
        </w:rPr>
      </w:pPr>
      <w:r w:rsidRPr="00781112">
        <w:rPr>
          <w:rFonts w:cs="Arial"/>
          <w:color w:val="000000" w:themeColor="text1"/>
          <w:szCs w:val="16"/>
        </w:rPr>
        <w:t>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LEA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2021 SPP/APR, the State must describe the specific actions that were taken to verify the correction.</w:t>
      </w:r>
      <w:r w:rsidRPr="00781112">
        <w:rPr>
          <w:rFonts w:cs="Arial"/>
          <w:color w:val="000000" w:themeColor="text1"/>
          <w:szCs w:val="16"/>
        </w:rPr>
        <w:br/>
      </w:r>
      <w:r w:rsidRPr="00781112">
        <w:rPr>
          <w:rFonts w:cs="Arial"/>
          <w:color w:val="000000" w:themeColor="text1"/>
          <w:szCs w:val="16"/>
        </w:rPr>
        <w:lastRenderedPageBreak/>
        <w:t>If the State did not identify any findings of noncompliance in FFY 2020, although its FFY 2020 data reflect less than 100% compliance, provide an explanation of why the State did not identify any findings of noncompliance in FFY 2020.</w:t>
      </w:r>
    </w:p>
    <w:p w14:paraId="09BE7DCF"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117517B2" w14:textId="1ECF1753" w:rsidR="00D03701" w:rsidRPr="00781112" w:rsidRDefault="00D03701" w:rsidP="000444E2">
      <w:pPr>
        <w:pStyle w:val="Heading1"/>
        <w:rPr>
          <w:color w:val="000000" w:themeColor="text1"/>
          <w:sz w:val="22"/>
        </w:rPr>
      </w:pPr>
      <w:r w:rsidRPr="00781112">
        <w:rPr>
          <w:color w:val="000000" w:themeColor="text1"/>
          <w:sz w:val="22"/>
        </w:rPr>
        <w:lastRenderedPageBreak/>
        <w:t>Indicator 13: Secondary Transition</w:t>
      </w:r>
    </w:p>
    <w:p w14:paraId="20F3CA53" w14:textId="77777777" w:rsidR="00D04044" w:rsidRPr="00781112" w:rsidRDefault="00D04044" w:rsidP="00A018D4">
      <w:pPr>
        <w:rPr>
          <w:color w:val="000000" w:themeColor="text1"/>
          <w:szCs w:val="20"/>
        </w:rPr>
      </w:pPr>
      <w:bookmarkStart w:id="69" w:name="_Toc384383363"/>
      <w:bookmarkStart w:id="70" w:name="_Toc392159331"/>
      <w:r w:rsidRPr="00781112">
        <w:rPr>
          <w:b/>
          <w:color w:val="000000" w:themeColor="text1"/>
          <w:sz w:val="20"/>
          <w:szCs w:val="20"/>
        </w:rPr>
        <w:t>Instructions and Measurement</w:t>
      </w:r>
    </w:p>
    <w:p w14:paraId="541AD2D1" w14:textId="15B7D425" w:rsidR="001F3A65" w:rsidRPr="00781112" w:rsidRDefault="001F3A65" w:rsidP="009447A3">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Effective Transition</w:t>
      </w:r>
    </w:p>
    <w:p w14:paraId="2098A995" w14:textId="07865850" w:rsidR="0096257C" w:rsidRPr="00781112" w:rsidRDefault="001F3A65" w:rsidP="009447A3">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youth with IEPs aged 16 and above with an IEP that includes appropriate measurable postsecondary goals that are annually updated and based upon an </w:t>
      </w:r>
      <w:proofErr w:type="gramStart"/>
      <w:r w:rsidRPr="00781112">
        <w:rPr>
          <w:rFonts w:cs="Arial"/>
          <w:color w:val="000000" w:themeColor="text1"/>
          <w:szCs w:val="16"/>
        </w:rPr>
        <w:t>age appropriate</w:t>
      </w:r>
      <w:proofErr w:type="gramEnd"/>
      <w:r w:rsidRPr="00781112">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781112">
        <w:rPr>
          <w:rFonts w:cs="Arial"/>
          <w:color w:val="000000" w:themeColor="text1"/>
          <w:szCs w:val="16"/>
        </w:rPr>
        <w:t>services</w:t>
      </w:r>
      <w:proofErr w:type="spellEnd"/>
      <w:r w:rsidRPr="00781112">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t>
      </w:r>
      <w:r w:rsidR="00C973D4" w:rsidRPr="00781112">
        <w:rPr>
          <w:rFonts w:cs="Arial"/>
          <w:szCs w:val="16"/>
        </w:rPr>
        <w:t xml:space="preserve">that is likely to be responsible for providing or paying for transition services, including, if appropriate, pre-employment transition services, </w:t>
      </w:r>
      <w:r w:rsidRPr="00781112">
        <w:rPr>
          <w:rFonts w:cs="Arial"/>
          <w:color w:val="000000" w:themeColor="text1"/>
          <w:szCs w:val="16"/>
        </w:rPr>
        <w:t>was invited to the IEP Team meeting with the prior consent of the parent or student who has reached the age of majority.</w:t>
      </w:r>
    </w:p>
    <w:p w14:paraId="24167CE3" w14:textId="32AC8C8C" w:rsidR="001F3A65" w:rsidRPr="00781112" w:rsidRDefault="001F3A65" w:rsidP="009447A3">
      <w:pPr>
        <w:rPr>
          <w:rFonts w:cs="Arial"/>
          <w:color w:val="000000" w:themeColor="text1"/>
          <w:szCs w:val="16"/>
        </w:rPr>
      </w:pPr>
      <w:r w:rsidRPr="00781112">
        <w:rPr>
          <w:rFonts w:cs="Arial"/>
          <w:color w:val="000000" w:themeColor="text1"/>
          <w:szCs w:val="16"/>
        </w:rPr>
        <w:t xml:space="preserve"> (20 U.S.C. 1416(a)(3)(B))</w:t>
      </w:r>
    </w:p>
    <w:p w14:paraId="1BD1BDBD" w14:textId="77777777" w:rsidR="0096257C" w:rsidRPr="00781112" w:rsidRDefault="0096257C" w:rsidP="004369B2">
      <w:pPr>
        <w:rPr>
          <w:color w:val="000000" w:themeColor="text1"/>
        </w:rPr>
      </w:pPr>
      <w:r w:rsidRPr="00781112">
        <w:rPr>
          <w:b/>
          <w:color w:val="000000" w:themeColor="text1"/>
        </w:rPr>
        <w:t>Data Source</w:t>
      </w:r>
    </w:p>
    <w:p w14:paraId="5868BA99" w14:textId="77777777" w:rsidR="0096257C" w:rsidRPr="00781112" w:rsidRDefault="0096257C" w:rsidP="00286BDF">
      <w:pPr>
        <w:rPr>
          <w:rFonts w:cs="Arial"/>
          <w:color w:val="000000" w:themeColor="text1"/>
          <w:szCs w:val="16"/>
        </w:rPr>
      </w:pPr>
      <w:r w:rsidRPr="00781112">
        <w:rPr>
          <w:rFonts w:cs="Arial"/>
          <w:color w:val="000000" w:themeColor="text1"/>
          <w:szCs w:val="16"/>
          <w:shd w:val="clear" w:color="auto" w:fill="FFFFFF"/>
        </w:rPr>
        <w:t>Data to be taken from State monitoring or State data system.</w:t>
      </w:r>
    </w:p>
    <w:p w14:paraId="44CB6F9A" w14:textId="71312CEA" w:rsidR="0096257C" w:rsidRPr="00781112" w:rsidRDefault="0096257C" w:rsidP="004369B2">
      <w:pPr>
        <w:rPr>
          <w:color w:val="000000" w:themeColor="text1"/>
        </w:rPr>
      </w:pPr>
      <w:r w:rsidRPr="00781112">
        <w:rPr>
          <w:b/>
          <w:color w:val="000000" w:themeColor="text1"/>
        </w:rPr>
        <w:t>Measurement</w:t>
      </w:r>
    </w:p>
    <w:p w14:paraId="780214FF" w14:textId="6A8C4134" w:rsidR="00B67038" w:rsidRPr="00781112" w:rsidRDefault="00B67038" w:rsidP="00286BDF">
      <w:pPr>
        <w:rPr>
          <w:rFonts w:cs="Arial"/>
          <w:color w:val="000000" w:themeColor="text1"/>
          <w:szCs w:val="16"/>
        </w:rPr>
      </w:pPr>
      <w:r w:rsidRPr="00781112">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781112">
        <w:rPr>
          <w:rFonts w:cs="Arial"/>
          <w:color w:val="000000" w:themeColor="text1"/>
          <w:szCs w:val="16"/>
        </w:rPr>
        <w:t>age appropriate</w:t>
      </w:r>
      <w:proofErr w:type="gramEnd"/>
      <w:r w:rsidRPr="00781112">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781112">
        <w:rPr>
          <w:rFonts w:cs="Arial"/>
          <w:color w:val="000000" w:themeColor="text1"/>
          <w:szCs w:val="16"/>
        </w:rPr>
        <w:t>services</w:t>
      </w:r>
      <w:proofErr w:type="spellEnd"/>
      <w:r w:rsidRPr="00781112">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t>
      </w:r>
      <w:r w:rsidR="006D650D" w:rsidRPr="00781112">
        <w:rPr>
          <w:rFonts w:cs="Arial"/>
          <w:szCs w:val="16"/>
        </w:rPr>
        <w:t xml:space="preserve">that is likely to be responsible for providing or paying for transition services, including, if appropriate, pre-employment transition services, </w:t>
      </w:r>
      <w:r w:rsidRPr="00781112">
        <w:rPr>
          <w:rFonts w:cs="Arial"/>
          <w:color w:val="000000" w:themeColor="text1"/>
          <w:szCs w:val="16"/>
        </w:rPr>
        <w:t>was invited to the IEP Team meeting with the prior consent of the parent or student who has reached the age of majority) divided by the (# of youth with an IEP age 16 and above)] times 100.</w:t>
      </w:r>
    </w:p>
    <w:p w14:paraId="0695051F" w14:textId="0AB8CE10" w:rsidR="00B67038" w:rsidRPr="00781112" w:rsidRDefault="00B67038" w:rsidP="00286BDF">
      <w:pPr>
        <w:rPr>
          <w:rFonts w:cs="Arial"/>
          <w:color w:val="000000" w:themeColor="text1"/>
          <w:szCs w:val="16"/>
        </w:rPr>
      </w:pPr>
      <w:r w:rsidRPr="00781112">
        <w:rPr>
          <w:rFonts w:cs="Arial"/>
          <w:color w:val="000000" w:themeColor="text1"/>
          <w:szCs w:val="16"/>
        </w:rPr>
        <w:t>If a State’s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781112" w:rsidRDefault="0096257C" w:rsidP="004369B2">
      <w:pPr>
        <w:rPr>
          <w:color w:val="000000" w:themeColor="text1"/>
        </w:rPr>
      </w:pPr>
      <w:r w:rsidRPr="00781112">
        <w:rPr>
          <w:b/>
          <w:color w:val="000000" w:themeColor="text1"/>
        </w:rPr>
        <w:t>Instructions</w:t>
      </w:r>
    </w:p>
    <w:p w14:paraId="7B194027" w14:textId="77777777" w:rsidR="00B67038" w:rsidRPr="00781112" w:rsidRDefault="00B67038" w:rsidP="00286BDF">
      <w:pPr>
        <w:rPr>
          <w:rFonts w:cs="Arial"/>
          <w:i/>
          <w:iCs/>
          <w:color w:val="000000" w:themeColor="text1"/>
          <w:szCs w:val="16"/>
        </w:rPr>
      </w:pPr>
      <w:r w:rsidRPr="00781112">
        <w:rPr>
          <w:rFonts w:cs="Arial"/>
          <w:i/>
          <w:iCs/>
          <w:color w:val="000000" w:themeColor="text1"/>
          <w:szCs w:val="16"/>
        </w:rPr>
        <w:t>If data are from State monitoring, describe the method used to select LEAs for monitoring. If data are from a State database, include data for the entire reporting year.</w:t>
      </w:r>
    </w:p>
    <w:p w14:paraId="12BF2230" w14:textId="77777777" w:rsidR="00B67038" w:rsidRPr="00781112" w:rsidRDefault="00B67038" w:rsidP="00286BDF">
      <w:pPr>
        <w:rPr>
          <w:rFonts w:cs="Arial"/>
          <w:color w:val="000000" w:themeColor="text1"/>
          <w:szCs w:val="16"/>
        </w:rPr>
      </w:pPr>
      <w:r w:rsidRPr="00781112">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781112" w:rsidRDefault="00B67038" w:rsidP="00286BDF">
      <w:pPr>
        <w:rPr>
          <w:rFonts w:cs="Arial"/>
          <w:color w:val="000000" w:themeColor="text1"/>
          <w:szCs w:val="16"/>
        </w:rPr>
      </w:pPr>
      <w:r w:rsidRPr="00781112">
        <w:rPr>
          <w:rFonts w:cs="Arial"/>
          <w:color w:val="000000" w:themeColor="text1"/>
          <w:szCs w:val="16"/>
        </w:rPr>
        <w:t>Targets must be 100%.</w:t>
      </w:r>
    </w:p>
    <w:p w14:paraId="1ACBC1E2" w14:textId="77777777" w:rsidR="00B67038" w:rsidRPr="00781112" w:rsidRDefault="00B67038"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56ADC7C3" w:rsidR="00B67038" w:rsidRPr="00781112" w:rsidRDefault="003A4027"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43E6D66A" w14:textId="21025B37" w:rsidR="00D04044" w:rsidRPr="00781112" w:rsidRDefault="00056350" w:rsidP="00123D76">
      <w:pPr>
        <w:pStyle w:val="Heading2"/>
      </w:pPr>
      <w:bookmarkStart w:id="71" w:name="_Toc384383364"/>
      <w:bookmarkStart w:id="72" w:name="_Toc392159332"/>
      <w:bookmarkEnd w:id="69"/>
      <w:bookmarkEnd w:id="70"/>
      <w:r w:rsidRPr="00781112">
        <w:t>13</w:t>
      </w:r>
      <w:r w:rsidR="004838A4" w:rsidRPr="00781112">
        <w:t xml:space="preserve"> </w:t>
      </w:r>
      <w:r w:rsidRPr="00781112">
        <w:t xml:space="preserve">- </w:t>
      </w:r>
      <w:r w:rsidR="00D04044" w:rsidRPr="00781112">
        <w:t>Indicator Data</w:t>
      </w:r>
    </w:p>
    <w:p w14:paraId="61C4C68D" w14:textId="294F0305" w:rsidR="009447A3" w:rsidRPr="00781112" w:rsidRDefault="009447A3"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rsidRPr="00781112" w14:paraId="03B988E1" w14:textId="77777777" w:rsidTr="00123D76">
        <w:trPr>
          <w:trHeight w:val="311"/>
          <w:tblHeader/>
        </w:trPr>
        <w:tc>
          <w:tcPr>
            <w:tcW w:w="1797" w:type="dxa"/>
          </w:tcPr>
          <w:p w14:paraId="74B6B294" w14:textId="77777777" w:rsidR="00694A39" w:rsidRPr="00781112" w:rsidRDefault="00694A39" w:rsidP="00123D76">
            <w:pPr>
              <w:jc w:val="center"/>
              <w:rPr>
                <w:b/>
                <w:color w:val="000000" w:themeColor="text1"/>
              </w:rPr>
            </w:pPr>
            <w:r w:rsidRPr="00781112">
              <w:rPr>
                <w:rFonts w:cs="Arial"/>
                <w:b/>
                <w:color w:val="000000" w:themeColor="text1"/>
                <w:szCs w:val="16"/>
              </w:rPr>
              <w:t>Baseline Year</w:t>
            </w:r>
          </w:p>
        </w:tc>
        <w:tc>
          <w:tcPr>
            <w:tcW w:w="1798" w:type="dxa"/>
          </w:tcPr>
          <w:p w14:paraId="1FEDE010" w14:textId="77777777" w:rsidR="00694A39" w:rsidRPr="00781112" w:rsidRDefault="00694A39" w:rsidP="00123D76">
            <w:pPr>
              <w:jc w:val="center"/>
              <w:rPr>
                <w:b/>
                <w:color w:val="000000" w:themeColor="text1"/>
              </w:rPr>
            </w:pPr>
            <w:r w:rsidRPr="00781112">
              <w:rPr>
                <w:b/>
                <w:color w:val="000000" w:themeColor="text1"/>
              </w:rPr>
              <w:t>Baseline Data</w:t>
            </w:r>
          </w:p>
        </w:tc>
      </w:tr>
      <w:tr w:rsidR="00694A39" w:rsidRPr="00781112" w14:paraId="6D8D944B" w14:textId="77777777" w:rsidTr="00123D76">
        <w:trPr>
          <w:trHeight w:val="311"/>
        </w:trPr>
        <w:tc>
          <w:tcPr>
            <w:tcW w:w="1797" w:type="dxa"/>
            <w:vAlign w:val="center"/>
          </w:tcPr>
          <w:p w14:paraId="7FC4C2A7" w14:textId="00CC5CF2" w:rsidR="00694A39" w:rsidRPr="00781112" w:rsidRDefault="00694A39" w:rsidP="00123D76">
            <w:pPr>
              <w:jc w:val="center"/>
              <w:rPr>
                <w:bCs/>
                <w:color w:val="000000" w:themeColor="text1"/>
              </w:rPr>
            </w:pPr>
            <w:r w:rsidRPr="00781112">
              <w:rPr>
                <w:bCs/>
                <w:color w:val="000000" w:themeColor="text1"/>
              </w:rPr>
              <w:t>2009</w:t>
            </w:r>
          </w:p>
        </w:tc>
        <w:tc>
          <w:tcPr>
            <w:tcW w:w="1798" w:type="dxa"/>
            <w:vAlign w:val="center"/>
          </w:tcPr>
          <w:p w14:paraId="3A6C733C" w14:textId="66F52DB8" w:rsidR="00694A39" w:rsidRPr="00781112" w:rsidRDefault="00694A39" w:rsidP="00123D76">
            <w:pPr>
              <w:jc w:val="center"/>
              <w:rPr>
                <w:bCs/>
                <w:color w:val="000000" w:themeColor="text1"/>
              </w:rPr>
            </w:pPr>
            <w:r w:rsidRPr="00781112">
              <w:rPr>
                <w:bCs/>
                <w:color w:val="000000" w:themeColor="text1"/>
              </w:rPr>
              <w:t>76.00%</w:t>
            </w:r>
          </w:p>
        </w:tc>
      </w:tr>
    </w:tbl>
    <w:p w14:paraId="5733AE68" w14:textId="77777777" w:rsidR="00694A39" w:rsidRPr="00781112"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781112" w14:paraId="687251DC" w14:textId="77777777" w:rsidTr="00943314">
        <w:trPr>
          <w:trHeight w:val="350"/>
        </w:trPr>
        <w:tc>
          <w:tcPr>
            <w:tcW w:w="833" w:type="pct"/>
            <w:tcBorders>
              <w:bottom w:val="single" w:sz="4" w:space="0" w:color="auto"/>
            </w:tcBorders>
            <w:shd w:val="clear" w:color="auto" w:fill="auto"/>
          </w:tcPr>
          <w:p w14:paraId="14E01593" w14:textId="77777777" w:rsidR="009447A3" w:rsidRPr="00781112" w:rsidRDefault="009447A3"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73A85907" w14:textId="1D9118C1" w:rsidR="009447A3" w:rsidRPr="00781112" w:rsidRDefault="002B7490" w:rsidP="008E31C4">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1C6C5D54" w14:textId="213C7749" w:rsidR="009447A3"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044515B1" w14:textId="14B45245" w:rsidR="009447A3"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695DE74A" w14:textId="50B444D4" w:rsidR="009447A3"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527EE05E" w14:textId="3E89E5BC" w:rsidR="009447A3" w:rsidRPr="00781112" w:rsidRDefault="002B7490" w:rsidP="008E31C4">
            <w:pPr>
              <w:jc w:val="center"/>
              <w:rPr>
                <w:rFonts w:cs="Arial"/>
                <w:b/>
                <w:color w:val="000000" w:themeColor="text1"/>
                <w:szCs w:val="16"/>
              </w:rPr>
            </w:pPr>
            <w:r w:rsidRPr="00781112">
              <w:rPr>
                <w:rFonts w:cs="Arial"/>
                <w:b/>
                <w:color w:val="000000" w:themeColor="text1"/>
                <w:szCs w:val="16"/>
              </w:rPr>
              <w:t>2019</w:t>
            </w:r>
          </w:p>
        </w:tc>
      </w:tr>
      <w:tr w:rsidR="005C29F8" w:rsidRPr="00781112" w14:paraId="0A07B33E" w14:textId="77777777" w:rsidTr="00943314">
        <w:trPr>
          <w:trHeight w:val="357"/>
        </w:trPr>
        <w:tc>
          <w:tcPr>
            <w:tcW w:w="833" w:type="pct"/>
            <w:shd w:val="clear" w:color="auto" w:fill="auto"/>
          </w:tcPr>
          <w:p w14:paraId="04BB4B5A" w14:textId="3FC3EE91" w:rsidR="009447A3" w:rsidRPr="00781112" w:rsidRDefault="009447A3" w:rsidP="008E31C4">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20467ACA" w14:textId="658A99BC"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4AE1489C" w14:textId="1138B823"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3FAB6F79" w14:textId="47FCCD56"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2EE056E4" w14:textId="485E460A"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4" w:type="pct"/>
            <w:shd w:val="clear" w:color="auto" w:fill="auto"/>
          </w:tcPr>
          <w:p w14:paraId="6F722BD0" w14:textId="06244133"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r>
      <w:tr w:rsidR="005C29F8" w:rsidRPr="00781112" w14:paraId="4403D1A8" w14:textId="77777777" w:rsidTr="00943314">
        <w:trPr>
          <w:trHeight w:val="85"/>
        </w:trPr>
        <w:tc>
          <w:tcPr>
            <w:tcW w:w="833" w:type="pct"/>
            <w:shd w:val="clear" w:color="auto" w:fill="auto"/>
          </w:tcPr>
          <w:p w14:paraId="6473FB8E" w14:textId="77777777" w:rsidR="009447A3" w:rsidRPr="00781112" w:rsidRDefault="009447A3"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08672F7" w14:textId="4FDD51CC" w:rsidR="009447A3" w:rsidRPr="00781112" w:rsidRDefault="002B7490" w:rsidP="004369B2">
            <w:pPr>
              <w:jc w:val="center"/>
              <w:rPr>
                <w:rFonts w:cs="Arial"/>
                <w:color w:val="000000" w:themeColor="text1"/>
                <w:szCs w:val="16"/>
              </w:rPr>
            </w:pPr>
            <w:r w:rsidRPr="00781112">
              <w:rPr>
                <w:rFonts w:cs="Arial"/>
                <w:color w:val="000000" w:themeColor="text1"/>
                <w:szCs w:val="16"/>
              </w:rPr>
              <w:t>70.32%</w:t>
            </w:r>
          </w:p>
        </w:tc>
        <w:tc>
          <w:tcPr>
            <w:tcW w:w="833" w:type="pct"/>
            <w:shd w:val="clear" w:color="auto" w:fill="auto"/>
          </w:tcPr>
          <w:p w14:paraId="50F55BA6" w14:textId="73CC9B0F" w:rsidR="009447A3" w:rsidRPr="00781112" w:rsidRDefault="002B7490" w:rsidP="004369B2">
            <w:pPr>
              <w:jc w:val="center"/>
              <w:rPr>
                <w:rFonts w:cs="Arial"/>
                <w:color w:val="000000" w:themeColor="text1"/>
                <w:szCs w:val="16"/>
              </w:rPr>
            </w:pPr>
            <w:r w:rsidRPr="00781112">
              <w:rPr>
                <w:rFonts w:cs="Arial"/>
                <w:color w:val="000000" w:themeColor="text1"/>
                <w:szCs w:val="16"/>
              </w:rPr>
              <w:t>74.14%</w:t>
            </w:r>
          </w:p>
        </w:tc>
        <w:tc>
          <w:tcPr>
            <w:tcW w:w="833" w:type="pct"/>
            <w:tcBorders>
              <w:bottom w:val="single" w:sz="4" w:space="0" w:color="auto"/>
            </w:tcBorders>
            <w:shd w:val="clear" w:color="auto" w:fill="auto"/>
            <w:vAlign w:val="center"/>
          </w:tcPr>
          <w:p w14:paraId="6FC9DB0D" w14:textId="5188F524" w:rsidR="009447A3" w:rsidRPr="00781112" w:rsidRDefault="002B7490" w:rsidP="004369B2">
            <w:pPr>
              <w:jc w:val="center"/>
              <w:rPr>
                <w:rFonts w:cs="Arial"/>
                <w:color w:val="000000" w:themeColor="text1"/>
                <w:szCs w:val="16"/>
              </w:rPr>
            </w:pPr>
            <w:r w:rsidRPr="00781112">
              <w:rPr>
                <w:rFonts w:cs="Arial"/>
                <w:color w:val="000000" w:themeColor="text1"/>
                <w:szCs w:val="16"/>
              </w:rPr>
              <w:t>64.62%</w:t>
            </w:r>
          </w:p>
        </w:tc>
        <w:tc>
          <w:tcPr>
            <w:tcW w:w="833" w:type="pct"/>
            <w:tcBorders>
              <w:bottom w:val="single" w:sz="4" w:space="0" w:color="auto"/>
            </w:tcBorders>
            <w:shd w:val="clear" w:color="auto" w:fill="auto"/>
            <w:vAlign w:val="center"/>
          </w:tcPr>
          <w:p w14:paraId="2DE56335" w14:textId="11069C36" w:rsidR="009447A3" w:rsidRPr="00781112" w:rsidRDefault="002B7490" w:rsidP="004369B2">
            <w:pPr>
              <w:jc w:val="center"/>
              <w:rPr>
                <w:rFonts w:cs="Arial"/>
                <w:color w:val="000000" w:themeColor="text1"/>
                <w:szCs w:val="16"/>
              </w:rPr>
            </w:pPr>
            <w:r w:rsidRPr="00781112">
              <w:rPr>
                <w:rFonts w:cs="Arial"/>
                <w:color w:val="000000" w:themeColor="text1"/>
                <w:szCs w:val="16"/>
              </w:rPr>
              <w:t>69.21%</w:t>
            </w:r>
          </w:p>
        </w:tc>
        <w:tc>
          <w:tcPr>
            <w:tcW w:w="834" w:type="pct"/>
            <w:tcBorders>
              <w:bottom w:val="single" w:sz="4" w:space="0" w:color="auto"/>
            </w:tcBorders>
            <w:shd w:val="clear" w:color="auto" w:fill="auto"/>
            <w:vAlign w:val="center"/>
          </w:tcPr>
          <w:p w14:paraId="541BA7DE" w14:textId="2D80E9D8" w:rsidR="009447A3" w:rsidRPr="00781112" w:rsidRDefault="002B7490" w:rsidP="004369B2">
            <w:pPr>
              <w:jc w:val="center"/>
              <w:rPr>
                <w:rFonts w:cs="Arial"/>
                <w:color w:val="000000" w:themeColor="text1"/>
                <w:szCs w:val="16"/>
              </w:rPr>
            </w:pPr>
            <w:r w:rsidRPr="00781112">
              <w:rPr>
                <w:rFonts w:cs="Arial"/>
                <w:color w:val="000000" w:themeColor="text1"/>
                <w:szCs w:val="16"/>
              </w:rPr>
              <w:t>13.57%</w:t>
            </w:r>
          </w:p>
        </w:tc>
      </w:tr>
    </w:tbl>
    <w:p w14:paraId="30C8D33B" w14:textId="77777777" w:rsidR="00AF12E4" w:rsidRPr="00781112" w:rsidRDefault="00AF12E4" w:rsidP="004369B2">
      <w:pPr>
        <w:rPr>
          <w:color w:val="000000" w:themeColor="text1"/>
        </w:rPr>
      </w:pPr>
    </w:p>
    <w:p w14:paraId="75465A8F" w14:textId="65C77B0F" w:rsidR="007A3964" w:rsidRPr="00781112" w:rsidRDefault="007A3964"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TARGETS"/>
      </w:tblPr>
      <w:tblGrid>
        <w:gridCol w:w="715"/>
        <w:gridCol w:w="1680"/>
        <w:gridCol w:w="1679"/>
        <w:gridCol w:w="1679"/>
        <w:gridCol w:w="1679"/>
        <w:gridCol w:w="1679"/>
        <w:gridCol w:w="1679"/>
      </w:tblGrid>
      <w:tr w:rsidR="00456FF8" w:rsidRPr="00781112" w14:paraId="75609119" w14:textId="4FD44BFE" w:rsidTr="00943314">
        <w:trPr>
          <w:trHeight w:val="281"/>
        </w:trPr>
        <w:tc>
          <w:tcPr>
            <w:tcW w:w="331" w:type="pct"/>
            <w:tcBorders>
              <w:bottom w:val="single" w:sz="4" w:space="0" w:color="auto"/>
            </w:tcBorders>
            <w:shd w:val="clear" w:color="auto" w:fill="auto"/>
          </w:tcPr>
          <w:p w14:paraId="270D1909" w14:textId="77777777" w:rsidR="00AF574F" w:rsidRPr="00781112" w:rsidRDefault="00AF574F" w:rsidP="00AF574F">
            <w:pPr>
              <w:jc w:val="center"/>
              <w:rPr>
                <w:b/>
                <w:color w:val="000000" w:themeColor="text1"/>
              </w:rPr>
            </w:pPr>
            <w:r w:rsidRPr="00781112">
              <w:rPr>
                <w:b/>
                <w:color w:val="000000" w:themeColor="text1"/>
              </w:rPr>
              <w:t>FFY</w:t>
            </w:r>
          </w:p>
        </w:tc>
        <w:tc>
          <w:tcPr>
            <w:tcW w:w="778" w:type="pct"/>
            <w:shd w:val="clear" w:color="auto" w:fill="auto"/>
            <w:vAlign w:val="center"/>
          </w:tcPr>
          <w:p w14:paraId="3C863620" w14:textId="77777777" w:rsidR="00AF574F" w:rsidRPr="00781112" w:rsidRDefault="00AF574F" w:rsidP="00AF574F">
            <w:pPr>
              <w:jc w:val="center"/>
              <w:rPr>
                <w:b/>
                <w:color w:val="000000" w:themeColor="text1"/>
              </w:rPr>
            </w:pPr>
            <w:r w:rsidRPr="00781112">
              <w:rPr>
                <w:b/>
                <w:color w:val="000000" w:themeColor="text1"/>
              </w:rPr>
              <w:t>2020</w:t>
            </w:r>
          </w:p>
        </w:tc>
        <w:tc>
          <w:tcPr>
            <w:tcW w:w="778" w:type="pct"/>
          </w:tcPr>
          <w:p w14:paraId="1E742631" w14:textId="024F7853" w:rsidR="00AF574F" w:rsidRPr="00781112" w:rsidRDefault="00AF574F" w:rsidP="00AF574F">
            <w:pPr>
              <w:jc w:val="center"/>
              <w:rPr>
                <w:b/>
                <w:color w:val="000000" w:themeColor="text1"/>
              </w:rPr>
            </w:pPr>
            <w:r w:rsidRPr="00781112">
              <w:rPr>
                <w:rFonts w:cs="Arial"/>
                <w:b/>
                <w:color w:val="000000" w:themeColor="text1"/>
                <w:szCs w:val="16"/>
              </w:rPr>
              <w:t>2021</w:t>
            </w:r>
          </w:p>
        </w:tc>
        <w:tc>
          <w:tcPr>
            <w:tcW w:w="778" w:type="pct"/>
          </w:tcPr>
          <w:p w14:paraId="68E9F440" w14:textId="3DC7BEDA" w:rsidR="00AF574F" w:rsidRPr="00781112" w:rsidRDefault="00AF574F" w:rsidP="00AF574F">
            <w:pPr>
              <w:jc w:val="center"/>
              <w:rPr>
                <w:b/>
                <w:color w:val="000000" w:themeColor="text1"/>
              </w:rPr>
            </w:pPr>
            <w:r w:rsidRPr="00781112">
              <w:rPr>
                <w:rFonts w:cs="Arial"/>
                <w:b/>
                <w:color w:val="000000" w:themeColor="text1"/>
                <w:szCs w:val="16"/>
              </w:rPr>
              <w:t>2022</w:t>
            </w:r>
          </w:p>
        </w:tc>
        <w:tc>
          <w:tcPr>
            <w:tcW w:w="778" w:type="pct"/>
          </w:tcPr>
          <w:p w14:paraId="724C1BE8" w14:textId="32F17B9A" w:rsidR="00AF574F" w:rsidRPr="00781112" w:rsidRDefault="00AF574F" w:rsidP="00AF574F">
            <w:pPr>
              <w:jc w:val="center"/>
              <w:rPr>
                <w:b/>
                <w:color w:val="000000" w:themeColor="text1"/>
              </w:rPr>
            </w:pPr>
            <w:r w:rsidRPr="00781112">
              <w:rPr>
                <w:rFonts w:cs="Arial"/>
                <w:b/>
                <w:color w:val="000000" w:themeColor="text1"/>
                <w:szCs w:val="16"/>
              </w:rPr>
              <w:t>2023</w:t>
            </w:r>
          </w:p>
        </w:tc>
        <w:tc>
          <w:tcPr>
            <w:tcW w:w="778" w:type="pct"/>
          </w:tcPr>
          <w:p w14:paraId="6CD77942" w14:textId="751F9B95" w:rsidR="00AF574F" w:rsidRPr="00781112" w:rsidRDefault="00AF574F" w:rsidP="00AF574F">
            <w:pPr>
              <w:jc w:val="center"/>
              <w:rPr>
                <w:b/>
                <w:color w:val="000000" w:themeColor="text1"/>
              </w:rPr>
            </w:pPr>
            <w:r w:rsidRPr="00781112">
              <w:rPr>
                <w:rFonts w:cs="Arial"/>
                <w:b/>
                <w:color w:val="000000" w:themeColor="text1"/>
                <w:szCs w:val="16"/>
              </w:rPr>
              <w:t>2024</w:t>
            </w:r>
          </w:p>
        </w:tc>
        <w:tc>
          <w:tcPr>
            <w:tcW w:w="778" w:type="pct"/>
          </w:tcPr>
          <w:p w14:paraId="2153BB0F" w14:textId="58A09EC2" w:rsidR="00AF574F" w:rsidRPr="00781112" w:rsidRDefault="00AF574F" w:rsidP="00AF574F">
            <w:pPr>
              <w:jc w:val="center"/>
              <w:rPr>
                <w:b/>
                <w:color w:val="000000" w:themeColor="text1"/>
              </w:rPr>
            </w:pPr>
            <w:r w:rsidRPr="00781112">
              <w:rPr>
                <w:rFonts w:cs="Arial"/>
                <w:b/>
                <w:color w:val="000000" w:themeColor="text1"/>
                <w:szCs w:val="16"/>
              </w:rPr>
              <w:t>2025</w:t>
            </w:r>
          </w:p>
        </w:tc>
      </w:tr>
      <w:tr w:rsidR="00456FF8" w:rsidRPr="00781112" w14:paraId="129EADEA" w14:textId="243BFF73" w:rsidTr="00943314">
        <w:trPr>
          <w:trHeight w:val="287"/>
        </w:trPr>
        <w:tc>
          <w:tcPr>
            <w:tcW w:w="331" w:type="pct"/>
            <w:shd w:val="clear" w:color="auto" w:fill="auto"/>
            <w:vAlign w:val="center"/>
          </w:tcPr>
          <w:p w14:paraId="14AB537C" w14:textId="77777777" w:rsidR="00AF574F" w:rsidRPr="00781112" w:rsidRDefault="00AF574F" w:rsidP="00AF574F">
            <w:pPr>
              <w:rPr>
                <w:rFonts w:cs="Arial"/>
                <w:color w:val="000000" w:themeColor="text1"/>
                <w:szCs w:val="16"/>
              </w:rPr>
            </w:pPr>
            <w:r w:rsidRPr="00781112">
              <w:rPr>
                <w:rFonts w:cs="Arial"/>
                <w:color w:val="000000" w:themeColor="text1"/>
                <w:szCs w:val="16"/>
              </w:rPr>
              <w:t xml:space="preserve">Target </w:t>
            </w:r>
          </w:p>
        </w:tc>
        <w:tc>
          <w:tcPr>
            <w:tcW w:w="778" w:type="pct"/>
            <w:shd w:val="clear" w:color="auto" w:fill="auto"/>
            <w:vAlign w:val="center"/>
          </w:tcPr>
          <w:p w14:paraId="0BAE8900" w14:textId="37E5F8C0" w:rsidR="00AF574F" w:rsidRPr="00781112" w:rsidRDefault="00AF574F" w:rsidP="00AF574F">
            <w:pPr>
              <w:jc w:val="center"/>
              <w:rPr>
                <w:rFonts w:cs="Arial"/>
                <w:color w:val="000000" w:themeColor="text1"/>
                <w:szCs w:val="16"/>
              </w:rPr>
            </w:pPr>
            <w:r w:rsidRPr="00781112">
              <w:rPr>
                <w:rFonts w:cs="Arial"/>
                <w:color w:val="000000" w:themeColor="text1"/>
                <w:szCs w:val="16"/>
              </w:rPr>
              <w:t>100%</w:t>
            </w:r>
          </w:p>
        </w:tc>
        <w:tc>
          <w:tcPr>
            <w:tcW w:w="778" w:type="pct"/>
          </w:tcPr>
          <w:p w14:paraId="2CC39FD1" w14:textId="0A351FA5"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778" w:type="pct"/>
          </w:tcPr>
          <w:p w14:paraId="67D6E1E0" w14:textId="00533F6B"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778" w:type="pct"/>
          </w:tcPr>
          <w:p w14:paraId="39A43D1F" w14:textId="716B9E54"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778" w:type="pct"/>
          </w:tcPr>
          <w:p w14:paraId="6CC99391" w14:textId="2FAEBC53"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778" w:type="pct"/>
          </w:tcPr>
          <w:p w14:paraId="0C2F228E" w14:textId="40372095" w:rsidR="00AF574F" w:rsidRPr="00781112" w:rsidRDefault="00AF574F" w:rsidP="00AF574F">
            <w:pPr>
              <w:jc w:val="center"/>
              <w:rPr>
                <w:rFonts w:cs="Arial"/>
                <w:color w:val="000000" w:themeColor="text1"/>
                <w:szCs w:val="16"/>
              </w:rPr>
            </w:pPr>
            <w:r w:rsidRPr="00781112">
              <w:rPr>
                <w:color w:val="000000" w:themeColor="text1"/>
                <w:szCs w:val="16"/>
              </w:rPr>
              <w:t>100%</w:t>
            </w:r>
          </w:p>
        </w:tc>
      </w:tr>
    </w:tbl>
    <w:p w14:paraId="2E844227" w14:textId="77777777" w:rsidR="00AF12E4" w:rsidRPr="00781112" w:rsidRDefault="00AF12E4" w:rsidP="004369B2">
      <w:pPr>
        <w:rPr>
          <w:color w:val="000000" w:themeColor="text1"/>
        </w:rPr>
      </w:pPr>
    </w:p>
    <w:p w14:paraId="596F7C13" w14:textId="63D55729" w:rsidR="00D03701" w:rsidRPr="00781112" w:rsidRDefault="00806C75" w:rsidP="004369B2">
      <w:pPr>
        <w:rPr>
          <w:color w:val="000000" w:themeColor="text1"/>
        </w:rPr>
      </w:pPr>
      <w:r w:rsidRPr="00781112">
        <w:rPr>
          <w:b/>
          <w:color w:val="000000" w:themeColor="text1"/>
        </w:rPr>
        <w:t>FFY 2020 SPP/APR Data</w:t>
      </w:r>
      <w:bookmarkEnd w:id="71"/>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781112" w14:paraId="22208B6A" w14:textId="2EBA1D17" w:rsidTr="00A947D9">
        <w:trPr>
          <w:trHeight w:val="354"/>
          <w:tblHeader/>
        </w:trPr>
        <w:tc>
          <w:tcPr>
            <w:tcW w:w="710" w:type="pct"/>
            <w:shd w:val="clear" w:color="auto" w:fill="auto"/>
            <w:vAlign w:val="bottom"/>
          </w:tcPr>
          <w:p w14:paraId="24F7C6E9" w14:textId="77777777" w:rsidR="00B67038" w:rsidRPr="00781112" w:rsidRDefault="00B67038" w:rsidP="00681BA6">
            <w:pPr>
              <w:jc w:val="center"/>
              <w:rPr>
                <w:rFonts w:cs="Arial"/>
                <w:b/>
                <w:color w:val="000000" w:themeColor="text1"/>
                <w:szCs w:val="16"/>
              </w:rPr>
            </w:pPr>
            <w:r w:rsidRPr="00781112">
              <w:rPr>
                <w:rFonts w:cs="Arial"/>
                <w:b/>
                <w:color w:val="000000" w:themeColor="text1"/>
                <w:szCs w:val="16"/>
              </w:rPr>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781112" w:rsidRDefault="00B67038" w:rsidP="00681BA6">
            <w:pPr>
              <w:jc w:val="center"/>
              <w:rPr>
                <w:rFonts w:cs="Arial"/>
                <w:b/>
                <w:color w:val="000000" w:themeColor="text1"/>
                <w:szCs w:val="16"/>
              </w:rPr>
            </w:pPr>
            <w:r w:rsidRPr="00781112">
              <w:rPr>
                <w:rFonts w:cs="Arial"/>
                <w:b/>
                <w:color w:val="000000" w:themeColor="text1"/>
                <w:szCs w:val="16"/>
              </w:rPr>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with IEPs aged 16 and above</w:t>
            </w:r>
          </w:p>
        </w:tc>
        <w:tc>
          <w:tcPr>
            <w:tcW w:w="636" w:type="pct"/>
            <w:shd w:val="clear" w:color="auto" w:fill="auto"/>
            <w:vAlign w:val="bottom"/>
          </w:tcPr>
          <w:p w14:paraId="77D0CB34" w14:textId="0A7D9923" w:rsidR="00B67038"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958" w:type="pct"/>
            <w:shd w:val="clear" w:color="auto" w:fill="auto"/>
            <w:vAlign w:val="bottom"/>
          </w:tcPr>
          <w:p w14:paraId="0E375E75" w14:textId="0F689402" w:rsidR="00B67038" w:rsidRPr="00781112" w:rsidRDefault="00806C75" w:rsidP="00681BA6">
            <w:pPr>
              <w:jc w:val="center"/>
              <w:rPr>
                <w:rFonts w:cs="Arial"/>
                <w:b/>
                <w:color w:val="000000" w:themeColor="text1"/>
                <w:szCs w:val="16"/>
              </w:rPr>
            </w:pPr>
            <w:r w:rsidRPr="00781112">
              <w:rPr>
                <w:rFonts w:cs="Arial"/>
                <w:b/>
                <w:color w:val="000000" w:themeColor="text1"/>
                <w:szCs w:val="16"/>
              </w:rPr>
              <w:t>FFY 2020 Target</w:t>
            </w:r>
          </w:p>
        </w:tc>
        <w:tc>
          <w:tcPr>
            <w:tcW w:w="571" w:type="pct"/>
            <w:shd w:val="clear" w:color="auto" w:fill="auto"/>
            <w:vAlign w:val="bottom"/>
          </w:tcPr>
          <w:p w14:paraId="58CCB0C1" w14:textId="3A02BE5C" w:rsidR="00B67038" w:rsidRPr="00781112" w:rsidRDefault="00806C75" w:rsidP="00681BA6">
            <w:pPr>
              <w:jc w:val="center"/>
              <w:rPr>
                <w:rFonts w:cs="Arial"/>
                <w:b/>
                <w:color w:val="000000" w:themeColor="text1"/>
                <w:szCs w:val="16"/>
              </w:rPr>
            </w:pPr>
            <w:r w:rsidRPr="00781112">
              <w:rPr>
                <w:rFonts w:cs="Arial"/>
                <w:b/>
                <w:color w:val="000000" w:themeColor="text1"/>
                <w:szCs w:val="16"/>
              </w:rPr>
              <w:t>FFY 2020 Data</w:t>
            </w:r>
          </w:p>
        </w:tc>
        <w:tc>
          <w:tcPr>
            <w:tcW w:w="728" w:type="pct"/>
            <w:shd w:val="clear" w:color="auto" w:fill="auto"/>
            <w:vAlign w:val="bottom"/>
          </w:tcPr>
          <w:p w14:paraId="3A7C3260" w14:textId="5AACBA6E" w:rsidR="00B67038" w:rsidRPr="00781112" w:rsidRDefault="00B67038" w:rsidP="00681BA6">
            <w:pPr>
              <w:jc w:val="center"/>
              <w:rPr>
                <w:rFonts w:cs="Arial"/>
                <w:b/>
                <w:color w:val="000000" w:themeColor="text1"/>
                <w:szCs w:val="16"/>
              </w:rPr>
            </w:pPr>
            <w:r w:rsidRPr="00781112">
              <w:rPr>
                <w:rFonts w:cs="Arial"/>
                <w:b/>
                <w:color w:val="000000" w:themeColor="text1"/>
                <w:szCs w:val="16"/>
              </w:rPr>
              <w:t>Status</w:t>
            </w:r>
          </w:p>
        </w:tc>
        <w:tc>
          <w:tcPr>
            <w:tcW w:w="704" w:type="pct"/>
            <w:shd w:val="clear" w:color="auto" w:fill="auto"/>
            <w:vAlign w:val="bottom"/>
          </w:tcPr>
          <w:p w14:paraId="34FABCEB" w14:textId="119B0EB2" w:rsidR="00B67038" w:rsidRPr="00781112" w:rsidRDefault="00B67038"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18CC159D" w14:textId="122E5ABE" w:rsidTr="00A947D9">
        <w:trPr>
          <w:trHeight w:val="361"/>
        </w:trPr>
        <w:tc>
          <w:tcPr>
            <w:tcW w:w="710" w:type="pct"/>
            <w:shd w:val="clear" w:color="auto" w:fill="auto"/>
            <w:vAlign w:val="center"/>
          </w:tcPr>
          <w:p w14:paraId="55912D09" w14:textId="371B119A" w:rsidR="00070D9E" w:rsidRPr="00781112" w:rsidRDefault="002B7490" w:rsidP="004369B2">
            <w:pPr>
              <w:jc w:val="center"/>
              <w:rPr>
                <w:rFonts w:cs="Arial"/>
                <w:color w:val="000000" w:themeColor="text1"/>
                <w:szCs w:val="16"/>
              </w:rPr>
            </w:pPr>
            <w:r w:rsidRPr="00781112">
              <w:rPr>
                <w:rFonts w:cs="Arial"/>
                <w:color w:val="000000" w:themeColor="text1"/>
                <w:szCs w:val="16"/>
              </w:rPr>
              <w:t>83</w:t>
            </w:r>
          </w:p>
        </w:tc>
        <w:tc>
          <w:tcPr>
            <w:tcW w:w="694" w:type="pct"/>
            <w:shd w:val="clear" w:color="auto" w:fill="auto"/>
            <w:vAlign w:val="center"/>
          </w:tcPr>
          <w:p w14:paraId="3D798FB5" w14:textId="3B2AC314" w:rsidR="00070D9E" w:rsidRPr="00781112" w:rsidRDefault="002B7490" w:rsidP="004369B2">
            <w:pPr>
              <w:jc w:val="center"/>
              <w:rPr>
                <w:rFonts w:cs="Arial"/>
                <w:color w:val="000000" w:themeColor="text1"/>
                <w:szCs w:val="16"/>
              </w:rPr>
            </w:pPr>
            <w:r w:rsidRPr="00781112">
              <w:rPr>
                <w:rFonts w:cs="Arial"/>
                <w:color w:val="000000" w:themeColor="text1"/>
                <w:szCs w:val="16"/>
              </w:rPr>
              <w:t>588</w:t>
            </w:r>
          </w:p>
        </w:tc>
        <w:tc>
          <w:tcPr>
            <w:tcW w:w="636" w:type="pct"/>
            <w:shd w:val="clear" w:color="auto" w:fill="auto"/>
            <w:vAlign w:val="center"/>
          </w:tcPr>
          <w:p w14:paraId="36E1BD35" w14:textId="4F5BD8EB" w:rsidR="00070D9E" w:rsidRPr="00781112" w:rsidRDefault="002B7490" w:rsidP="004369B2">
            <w:pPr>
              <w:jc w:val="center"/>
              <w:rPr>
                <w:rFonts w:cs="Arial"/>
                <w:color w:val="000000" w:themeColor="text1"/>
                <w:szCs w:val="16"/>
              </w:rPr>
            </w:pPr>
            <w:r w:rsidRPr="00781112">
              <w:rPr>
                <w:rFonts w:cs="Arial"/>
                <w:color w:val="000000" w:themeColor="text1"/>
                <w:szCs w:val="16"/>
              </w:rPr>
              <w:t>13.57%</w:t>
            </w:r>
          </w:p>
        </w:tc>
        <w:tc>
          <w:tcPr>
            <w:tcW w:w="958" w:type="pct"/>
            <w:shd w:val="clear" w:color="auto" w:fill="auto"/>
            <w:vAlign w:val="center"/>
          </w:tcPr>
          <w:p w14:paraId="20E5284B" w14:textId="1FE0CF32" w:rsidR="00070D9E"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571" w:type="pct"/>
            <w:shd w:val="clear" w:color="auto" w:fill="auto"/>
            <w:vAlign w:val="center"/>
          </w:tcPr>
          <w:p w14:paraId="55A387E5" w14:textId="6321743C" w:rsidR="00070D9E" w:rsidRPr="00781112" w:rsidRDefault="002B7490" w:rsidP="004369B2">
            <w:pPr>
              <w:jc w:val="center"/>
              <w:rPr>
                <w:rFonts w:cs="Arial"/>
                <w:color w:val="000000" w:themeColor="text1"/>
                <w:szCs w:val="16"/>
              </w:rPr>
            </w:pPr>
            <w:r w:rsidRPr="00781112">
              <w:rPr>
                <w:rFonts w:cs="Arial"/>
                <w:color w:val="000000" w:themeColor="text1"/>
                <w:szCs w:val="16"/>
              </w:rPr>
              <w:t>14.12%</w:t>
            </w:r>
          </w:p>
        </w:tc>
        <w:tc>
          <w:tcPr>
            <w:tcW w:w="728" w:type="pct"/>
            <w:shd w:val="clear" w:color="auto" w:fill="auto"/>
            <w:vAlign w:val="center"/>
          </w:tcPr>
          <w:p w14:paraId="66968C5A" w14:textId="493EB054" w:rsidR="00070D9E" w:rsidRPr="00781112" w:rsidRDefault="002B7490" w:rsidP="004369B2">
            <w:pPr>
              <w:jc w:val="center"/>
              <w:rPr>
                <w:rFonts w:cs="Arial"/>
                <w:color w:val="000000" w:themeColor="text1"/>
                <w:szCs w:val="16"/>
              </w:rPr>
            </w:pPr>
            <w:r w:rsidRPr="00781112">
              <w:rPr>
                <w:rFonts w:cs="Arial"/>
                <w:color w:val="000000" w:themeColor="text1"/>
                <w:szCs w:val="16"/>
              </w:rPr>
              <w:t>Did not meet target</w:t>
            </w:r>
          </w:p>
        </w:tc>
        <w:tc>
          <w:tcPr>
            <w:tcW w:w="704" w:type="pct"/>
            <w:shd w:val="clear" w:color="auto" w:fill="auto"/>
            <w:vAlign w:val="center"/>
          </w:tcPr>
          <w:p w14:paraId="175BD68F" w14:textId="534B9E4D" w:rsidR="00070D9E" w:rsidRPr="00781112" w:rsidRDefault="002B7490" w:rsidP="004369B2">
            <w:pPr>
              <w:jc w:val="center"/>
              <w:rPr>
                <w:rFonts w:cs="Arial"/>
                <w:color w:val="000000" w:themeColor="text1"/>
                <w:szCs w:val="16"/>
              </w:rPr>
            </w:pPr>
            <w:r w:rsidRPr="00781112">
              <w:rPr>
                <w:rFonts w:cs="Arial"/>
                <w:color w:val="000000" w:themeColor="text1"/>
                <w:szCs w:val="16"/>
              </w:rPr>
              <w:t>No Slippage</w:t>
            </w:r>
          </w:p>
        </w:tc>
      </w:tr>
    </w:tbl>
    <w:p w14:paraId="01C32496" w14:textId="77777777" w:rsidR="00A5601C" w:rsidRPr="00781112" w:rsidRDefault="00070D9E">
      <w:pPr>
        <w:rPr>
          <w:b/>
          <w:color w:val="000000" w:themeColor="text1"/>
        </w:rPr>
      </w:pPr>
      <w:r w:rsidRPr="00781112">
        <w:rPr>
          <w:b/>
          <w:color w:val="000000" w:themeColor="text1"/>
        </w:rPr>
        <w:t xml:space="preserve">What is the source of the data provided for this indicator? </w:t>
      </w:r>
    </w:p>
    <w:p w14:paraId="2BFF05E7" w14:textId="7BFBE390" w:rsidR="00070D9E" w:rsidRPr="00781112" w:rsidRDefault="002B7490" w:rsidP="004369B2">
      <w:pPr>
        <w:rPr>
          <w:iCs/>
          <w:color w:val="000000" w:themeColor="text1"/>
        </w:rPr>
      </w:pPr>
      <w:r w:rsidRPr="00781112">
        <w:rPr>
          <w:iCs/>
          <w:color w:val="000000" w:themeColor="text1"/>
        </w:rPr>
        <w:lastRenderedPageBreak/>
        <w:t>State database that includes data for the entire reporting year</w:t>
      </w:r>
    </w:p>
    <w:p w14:paraId="68493AF0" w14:textId="77777777" w:rsidR="00070D9E" w:rsidRPr="00781112" w:rsidRDefault="00070D9E" w:rsidP="004369B2">
      <w:pPr>
        <w:rPr>
          <w:b/>
          <w:color w:val="000000" w:themeColor="text1"/>
        </w:rPr>
      </w:pPr>
      <w:r w:rsidRPr="00781112">
        <w:rPr>
          <w:b/>
          <w:color w:val="000000" w:themeColor="text1"/>
        </w:rPr>
        <w:t xml:space="preserve">Describe the method used to collect these data, and if data are from the State’s monitoring, describe the procedures used to collect these data. </w:t>
      </w:r>
    </w:p>
    <w:p w14:paraId="22E8774A" w14:textId="46B4955A" w:rsidR="00326C0B" w:rsidRPr="00781112" w:rsidRDefault="002B7490" w:rsidP="008E31C4">
      <w:pPr>
        <w:rPr>
          <w:rFonts w:cs="Arial"/>
          <w:color w:val="000000" w:themeColor="text1"/>
          <w:szCs w:val="16"/>
        </w:rPr>
      </w:pPr>
      <w:r w:rsidRPr="00781112">
        <w:rPr>
          <w:rFonts w:cs="Arial"/>
          <w:color w:val="000000" w:themeColor="text1"/>
          <w:szCs w:val="16"/>
        </w:rPr>
        <w:t>Data for this indicator are derived through the electronic Comprehensive Student Support System (eCSSS) database by a random sample file review of 588 Individualized Education Programs (IEPs) of all students aged 16 years and older from all schools (including public charter schools) statewide.</w:t>
      </w:r>
      <w:r w:rsidRPr="00781112">
        <w:rPr>
          <w:rFonts w:cs="Arial"/>
          <w:color w:val="000000" w:themeColor="text1"/>
          <w:szCs w:val="16"/>
        </w:rPr>
        <w:br/>
      </w:r>
      <w:r w:rsidRPr="00781112">
        <w:rPr>
          <w:rFonts w:cs="Arial"/>
          <w:color w:val="000000" w:themeColor="text1"/>
          <w:szCs w:val="16"/>
        </w:rPr>
        <w:br/>
        <w:t xml:space="preserve">A random sample calculator was used to determine the number of students to be represented in the sample. The student sample was randomly selected from the SY 2020-2021 special education composition with a confidence level of 99% and a confidence interval of 5. The Monitoring and Compliance Branch (MAC) reviewed the sample to ensure each of the complexes statewide were represented. If a school was not included in the sample, a student from that school was randomly selected. </w:t>
      </w:r>
      <w:r w:rsidRPr="00781112">
        <w:rPr>
          <w:rFonts w:cs="Arial"/>
          <w:color w:val="000000" w:themeColor="text1"/>
          <w:szCs w:val="16"/>
        </w:rPr>
        <w:br/>
      </w:r>
      <w:r w:rsidRPr="00781112">
        <w:rPr>
          <w:rFonts w:cs="Arial"/>
          <w:color w:val="000000" w:themeColor="text1"/>
          <w:szCs w:val="16"/>
        </w:rPr>
        <w:br/>
        <w:t xml:space="preserve">The National Secondary Transition Technical Assistance Center (NSTTAC)/National Technical Assistance Center on Transition: The Collaborative (NTACT:C) Indicator 13 Checklist Form B was used to conduct IEP file reviews to determine Indicator 13 compliance. In order to be considered in compliance with Indicator 13, an IEP must have demonstrated compliance with the eight (8) specific requirements: </w:t>
      </w:r>
      <w:r w:rsidRPr="00781112">
        <w:rPr>
          <w:rFonts w:cs="Arial"/>
          <w:color w:val="000000" w:themeColor="text1"/>
          <w:szCs w:val="16"/>
        </w:rPr>
        <w:br/>
        <w:t xml:space="preserve">1. The IEP must include appropriate measurable postsecondary goals that address education, training, employment, and independent living (as appropriate); </w:t>
      </w:r>
      <w:r w:rsidRPr="00781112">
        <w:rPr>
          <w:rFonts w:cs="Arial"/>
          <w:color w:val="000000" w:themeColor="text1"/>
          <w:szCs w:val="16"/>
        </w:rPr>
        <w:br/>
        <w:t xml:space="preserve">2. The postsecondary goals are updated annually; </w:t>
      </w:r>
      <w:r w:rsidRPr="00781112">
        <w:rPr>
          <w:rFonts w:cs="Arial"/>
          <w:color w:val="000000" w:themeColor="text1"/>
          <w:szCs w:val="16"/>
        </w:rPr>
        <w:br/>
        <w:t xml:space="preserve">3. The postsecondary goals are based on age-appropriate transition assessment; </w:t>
      </w:r>
      <w:r w:rsidRPr="00781112">
        <w:rPr>
          <w:rFonts w:cs="Arial"/>
          <w:color w:val="000000" w:themeColor="text1"/>
          <w:szCs w:val="16"/>
        </w:rPr>
        <w:br/>
        <w:t xml:space="preserve">4. The transition services in the IEP will reasonably enable the student to meet his or her postsecondary goals; </w:t>
      </w:r>
      <w:r w:rsidRPr="00781112">
        <w:rPr>
          <w:rFonts w:cs="Arial"/>
          <w:color w:val="000000" w:themeColor="text1"/>
          <w:szCs w:val="16"/>
        </w:rPr>
        <w:br/>
        <w:t xml:space="preserve">5. The transition services include courses of study that will reasonably enable the student to meet his or her postsecondary goals; </w:t>
      </w:r>
      <w:r w:rsidRPr="00781112">
        <w:rPr>
          <w:rFonts w:cs="Arial"/>
          <w:color w:val="000000" w:themeColor="text1"/>
          <w:szCs w:val="16"/>
        </w:rPr>
        <w:br/>
        <w:t xml:space="preserve">6. There is/are annual IEP goal(s) related to the student’s transition services needs; </w:t>
      </w:r>
      <w:r w:rsidRPr="00781112">
        <w:rPr>
          <w:rFonts w:cs="Arial"/>
          <w:color w:val="000000" w:themeColor="text1"/>
          <w:szCs w:val="16"/>
        </w:rPr>
        <w:br/>
        <w:t xml:space="preserve">7. There is evidence that the student was invited to the IEP Team meeting where transition services were discussed; and </w:t>
      </w:r>
      <w:r w:rsidRPr="00781112">
        <w:rPr>
          <w:rFonts w:cs="Arial"/>
          <w:color w:val="000000" w:themeColor="text1"/>
          <w:szCs w:val="16"/>
        </w:rPr>
        <w:br/>
        <w:t>8. There is evidence that a representative of any participating agency that is likely to be responsible for providing or paying for transition services was invited to the IEP Team meeting (if appropriate) with the prior consent of the parent or student who has reached the age of majority.</w:t>
      </w:r>
    </w:p>
    <w:tbl>
      <w:tblPr>
        <w:tblStyle w:val="TableGrid"/>
        <w:tblW w:w="5000" w:type="pct"/>
        <w:tblLook w:val="04A0" w:firstRow="1" w:lastRow="0" w:firstColumn="1" w:lastColumn="0" w:noHBand="0" w:noVBand="1"/>
        <w:tblCaption w:val="B13CFFYCOLLECT"/>
      </w:tblPr>
      <w:tblGrid>
        <w:gridCol w:w="8503"/>
        <w:gridCol w:w="2287"/>
      </w:tblGrid>
      <w:tr w:rsidR="005C29F8" w:rsidRPr="00781112" w14:paraId="366D2592" w14:textId="77777777" w:rsidTr="0033429D">
        <w:trPr>
          <w:tblHeader/>
        </w:trPr>
        <w:tc>
          <w:tcPr>
            <w:tcW w:w="3940" w:type="pct"/>
          </w:tcPr>
          <w:p w14:paraId="49221B81" w14:textId="4811C153" w:rsidR="006B4D98" w:rsidRPr="00781112" w:rsidRDefault="00694A39" w:rsidP="005F442C">
            <w:pPr>
              <w:rPr>
                <w:rFonts w:cs="Arial"/>
                <w:b/>
                <w:bCs/>
                <w:color w:val="000000" w:themeColor="text1"/>
                <w:szCs w:val="16"/>
              </w:rPr>
            </w:pPr>
            <w:r w:rsidRPr="00781112">
              <w:rPr>
                <w:rFonts w:cs="Arial"/>
                <w:b/>
                <w:bCs/>
                <w:color w:val="000000" w:themeColor="text1"/>
                <w:szCs w:val="16"/>
              </w:rPr>
              <w:t>Question</w:t>
            </w:r>
          </w:p>
        </w:tc>
        <w:tc>
          <w:tcPr>
            <w:tcW w:w="1060" w:type="pct"/>
          </w:tcPr>
          <w:p w14:paraId="3C85F11D" w14:textId="67F200AD" w:rsidR="006B4D98" w:rsidRPr="00781112" w:rsidRDefault="006B4D98"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43EAB126" w14:textId="25879D68" w:rsidTr="00A947D9">
        <w:tc>
          <w:tcPr>
            <w:tcW w:w="3940" w:type="pct"/>
          </w:tcPr>
          <w:p w14:paraId="48B431E3" w14:textId="55B03061" w:rsidR="006B4D98" w:rsidRPr="00781112" w:rsidRDefault="006B4D98" w:rsidP="005F442C">
            <w:pPr>
              <w:rPr>
                <w:rFonts w:cs="Arial"/>
                <w:color w:val="000000" w:themeColor="text1"/>
                <w:szCs w:val="16"/>
              </w:rPr>
            </w:pPr>
            <w:r w:rsidRPr="00781112">
              <w:rPr>
                <w:rFonts w:cs="Arial"/>
                <w:color w:val="000000" w:themeColor="text1"/>
                <w:szCs w:val="16"/>
              </w:rPr>
              <w:t xml:space="preserve">Do the State’s policies and procedures provide that public agencies must meet these requirements at an age younger than 16? </w:t>
            </w:r>
          </w:p>
        </w:tc>
        <w:tc>
          <w:tcPr>
            <w:tcW w:w="1060" w:type="pct"/>
          </w:tcPr>
          <w:p w14:paraId="15F6D513" w14:textId="633CDBEB" w:rsidR="006B4D98"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735DB55A" w14:textId="18C77FF1" w:rsidR="00644AC8" w:rsidRPr="00781112" w:rsidRDefault="00644AC8" w:rsidP="005F442C">
      <w:pPr>
        <w:rPr>
          <w:rFonts w:cs="Arial"/>
          <w:b/>
          <w:color w:val="000000" w:themeColor="text1"/>
          <w:szCs w:val="16"/>
        </w:rPr>
      </w:pPr>
      <w:bookmarkStart w:id="73" w:name="_Toc392159335"/>
      <w:r w:rsidRPr="00781112">
        <w:rPr>
          <w:rFonts w:cs="Arial"/>
          <w:b/>
          <w:color w:val="000000" w:themeColor="text1"/>
          <w:szCs w:val="16"/>
        </w:rPr>
        <w:t>Provide additional information about this indicator (optional)</w:t>
      </w:r>
    </w:p>
    <w:p w14:paraId="2F22AC76" w14:textId="5FF8D00A" w:rsidR="00326C0B" w:rsidRPr="00781112" w:rsidRDefault="002B7490" w:rsidP="007D435F">
      <w:pPr>
        <w:rPr>
          <w:rFonts w:cs="Arial"/>
          <w:color w:val="000000" w:themeColor="text1"/>
          <w:szCs w:val="16"/>
        </w:rPr>
      </w:pPr>
      <w:r w:rsidRPr="00781112">
        <w:rPr>
          <w:rFonts w:cs="Arial"/>
          <w:color w:val="000000" w:themeColor="text1"/>
          <w:szCs w:val="16"/>
        </w:rPr>
        <w:t>The Indicator 13 data is complete, valid, and reliable as the collection of data and analysis of this indicator was not affected by the COVID-19 pandemic for SY 2020-2021. However, the COVID-19 pandemic continued to affect Indicator 13 performance as schools moved between in-person and distance learning to address health and safety protocols which impacted requirements including conducting transition assessments, collaborating with students and IEP teams to update transition plans, and implementing appropriate transition services and courses of study.</w:t>
      </w:r>
      <w:r w:rsidRPr="00781112">
        <w:rPr>
          <w:rFonts w:cs="Arial"/>
          <w:color w:val="000000" w:themeColor="text1"/>
          <w:szCs w:val="16"/>
        </w:rPr>
        <w:br/>
      </w:r>
      <w:r w:rsidRPr="00781112">
        <w:rPr>
          <w:rFonts w:cs="Arial"/>
          <w:color w:val="000000" w:themeColor="text1"/>
          <w:szCs w:val="16"/>
        </w:rPr>
        <w:br/>
        <w:t xml:space="preserve">State Priority Area: Secondary Transition </w:t>
      </w:r>
      <w:r w:rsidRPr="00781112">
        <w:rPr>
          <w:rFonts w:cs="Arial"/>
          <w:color w:val="000000" w:themeColor="text1"/>
          <w:szCs w:val="16"/>
        </w:rPr>
        <w:br/>
        <w:t>Taking into consideration the comparison of the Department's data to national data, alignment with statewide initiatives, stakeholder feedback, and OSEP’s priorities (Hawaii’s Determination), the Department determined secondary transition a priority area. In response, the Exceptional Support Branch and the Monitoring and Compliance Branch provided a series of training to complex areas and schools on the eight areas required by Indicator 13 for compliant secondary transition plans. In addition, mandatory PLCs for all complex areas were instituted in order to ensure all staff who are responsible for the development and implementation of transition plans are fully prepared to develop compliant transition plans and use effective transition practices. The Department is committed to improving transition service planning for our students with disabilities and will continue to partner with our community agencies as well as receive TA from OSEP-approved TA centers.</w:t>
      </w:r>
      <w:r w:rsidRPr="00781112">
        <w:rPr>
          <w:rFonts w:cs="Arial"/>
          <w:color w:val="000000" w:themeColor="text1"/>
          <w:szCs w:val="16"/>
        </w:rPr>
        <w:br/>
      </w:r>
      <w:r w:rsidRPr="00781112">
        <w:rPr>
          <w:rFonts w:cs="Arial"/>
          <w:color w:val="000000" w:themeColor="text1"/>
          <w:szCs w:val="16"/>
        </w:rPr>
        <w:br/>
        <w:t>In addition, to promote community stakeholder awareness and engagement, SPIN developed additional infographics for select SPP/APR indicators, the Indicator 13 resource, and can be found on the SPIN’s website of the SPP/APR stakeholder meeting at: https://seac-hawaii.org/spp-apr-stakeholder-meeting/.</w:t>
      </w:r>
      <w:r w:rsidRPr="00781112">
        <w:rPr>
          <w:rFonts w:cs="Arial"/>
          <w:color w:val="000000" w:themeColor="text1"/>
          <w:szCs w:val="16"/>
        </w:rPr>
        <w:br/>
      </w:r>
      <w:r w:rsidRPr="00781112">
        <w:rPr>
          <w:rFonts w:cs="Arial"/>
          <w:color w:val="000000" w:themeColor="text1"/>
          <w:szCs w:val="16"/>
        </w:rPr>
        <w:br/>
        <w:t>Description of Stakeholder Input</w:t>
      </w:r>
      <w:r w:rsidRPr="00781112">
        <w:rPr>
          <w:rFonts w:cs="Arial"/>
          <w:color w:val="000000" w:themeColor="text1"/>
          <w:szCs w:val="16"/>
        </w:rPr>
        <w:br/>
        <w:t>The stakeholders suggested the following improvement activities in order to improve transition planning for students with disabilities:</w:t>
      </w:r>
      <w:r w:rsidRPr="00781112">
        <w:rPr>
          <w:rFonts w:cs="Arial"/>
          <w:color w:val="000000" w:themeColor="text1"/>
          <w:szCs w:val="16"/>
        </w:rPr>
        <w:br/>
        <w:t>- Transition PLCs</w:t>
      </w:r>
      <w:r w:rsidRPr="00781112">
        <w:rPr>
          <w:rFonts w:cs="Arial"/>
          <w:color w:val="000000" w:themeColor="text1"/>
          <w:szCs w:val="16"/>
        </w:rPr>
        <w:br/>
        <w:t>- Offer collaborative training to parents and teachers in transition components needed for success</w:t>
      </w:r>
      <w:r w:rsidRPr="00781112">
        <w:rPr>
          <w:rFonts w:cs="Arial"/>
          <w:color w:val="000000" w:themeColor="text1"/>
          <w:szCs w:val="16"/>
        </w:rPr>
        <w:br/>
        <w:t xml:space="preserve">- Prepare students to lead their IEP/transition planning </w:t>
      </w:r>
      <w:r w:rsidRPr="00781112">
        <w:rPr>
          <w:rFonts w:cs="Arial"/>
          <w:color w:val="000000" w:themeColor="text1"/>
          <w:szCs w:val="16"/>
        </w:rPr>
        <w:br/>
        <w:t>- Build self-advocacy</w:t>
      </w:r>
      <w:r w:rsidRPr="00781112">
        <w:rPr>
          <w:rFonts w:cs="Arial"/>
          <w:color w:val="000000" w:themeColor="text1"/>
          <w:szCs w:val="16"/>
        </w:rPr>
        <w:br/>
        <w:t>- Expand use of transition assessments to better inform transition planning</w:t>
      </w:r>
      <w:r w:rsidRPr="00781112">
        <w:rPr>
          <w:rFonts w:cs="Arial"/>
          <w:color w:val="000000" w:themeColor="text1"/>
          <w:szCs w:val="16"/>
        </w:rPr>
        <w:br/>
        <w:t xml:space="preserve">- Increase collaboration with agency partners to provide transition services to students </w:t>
      </w:r>
      <w:r w:rsidRPr="00781112">
        <w:rPr>
          <w:rFonts w:cs="Arial"/>
          <w:color w:val="000000" w:themeColor="text1"/>
          <w:szCs w:val="16"/>
        </w:rPr>
        <w:br/>
        <w:t>- Align courses/activities based on individual needs, strengths, preferences, interests</w:t>
      </w:r>
      <w:r w:rsidRPr="00781112">
        <w:rPr>
          <w:rFonts w:cs="Arial"/>
          <w:color w:val="000000" w:themeColor="text1"/>
          <w:szCs w:val="16"/>
        </w:rPr>
        <w:br/>
        <w:t>- Update IEP template to drive transition planning</w:t>
      </w:r>
    </w:p>
    <w:p w14:paraId="1F3D4141" w14:textId="77777777" w:rsidR="00AF12E4" w:rsidRPr="00781112" w:rsidRDefault="00AF12E4" w:rsidP="004369B2">
      <w:pPr>
        <w:rPr>
          <w:color w:val="000000" w:themeColor="text1"/>
        </w:rPr>
      </w:pPr>
    </w:p>
    <w:p w14:paraId="37C34CDA" w14:textId="164D9AA7"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781112" w14:paraId="6C308319" w14:textId="77777777" w:rsidTr="00A947D9">
        <w:trPr>
          <w:trHeight w:val="389"/>
          <w:tblHeader/>
        </w:trPr>
        <w:tc>
          <w:tcPr>
            <w:tcW w:w="1228" w:type="pct"/>
            <w:shd w:val="clear" w:color="auto" w:fill="auto"/>
            <w:vAlign w:val="bottom"/>
          </w:tcPr>
          <w:p w14:paraId="5A6805D6"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04582DC7" w14:textId="77777777" w:rsidTr="00A947D9">
        <w:tc>
          <w:tcPr>
            <w:tcW w:w="1228" w:type="pct"/>
            <w:shd w:val="clear" w:color="auto" w:fill="auto"/>
          </w:tcPr>
          <w:p w14:paraId="1C22474D" w14:textId="5ECD77A3" w:rsidR="009A755E" w:rsidRPr="00781112" w:rsidRDefault="002B7490" w:rsidP="004369B2">
            <w:pPr>
              <w:jc w:val="center"/>
              <w:rPr>
                <w:rFonts w:cs="Arial"/>
                <w:color w:val="000000" w:themeColor="text1"/>
                <w:szCs w:val="16"/>
              </w:rPr>
            </w:pPr>
            <w:r w:rsidRPr="00781112">
              <w:rPr>
                <w:rFonts w:cs="Arial"/>
                <w:color w:val="000000" w:themeColor="text1"/>
                <w:szCs w:val="16"/>
              </w:rPr>
              <w:t>42</w:t>
            </w:r>
          </w:p>
        </w:tc>
        <w:tc>
          <w:tcPr>
            <w:tcW w:w="1288" w:type="pct"/>
            <w:shd w:val="clear" w:color="auto" w:fill="auto"/>
          </w:tcPr>
          <w:p w14:paraId="6A161A21" w14:textId="698D820A" w:rsidR="009A755E" w:rsidRPr="00781112" w:rsidRDefault="002B7490" w:rsidP="004369B2">
            <w:pPr>
              <w:jc w:val="center"/>
              <w:rPr>
                <w:rFonts w:cs="Arial"/>
                <w:color w:val="000000" w:themeColor="text1"/>
                <w:szCs w:val="16"/>
              </w:rPr>
            </w:pPr>
            <w:r w:rsidRPr="00781112">
              <w:rPr>
                <w:rFonts w:cs="Arial"/>
                <w:color w:val="000000" w:themeColor="text1"/>
                <w:szCs w:val="16"/>
              </w:rPr>
              <w:t>16</w:t>
            </w:r>
          </w:p>
        </w:tc>
        <w:tc>
          <w:tcPr>
            <w:tcW w:w="1231" w:type="pct"/>
            <w:shd w:val="clear" w:color="auto" w:fill="auto"/>
          </w:tcPr>
          <w:p w14:paraId="6CF556ED" w14:textId="6BD64A21"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1254" w:type="pct"/>
            <w:shd w:val="clear" w:color="auto" w:fill="auto"/>
          </w:tcPr>
          <w:p w14:paraId="1B14B45E" w14:textId="6409289E" w:rsidR="009A755E" w:rsidRPr="00781112" w:rsidRDefault="002B7490" w:rsidP="004369B2">
            <w:pPr>
              <w:jc w:val="center"/>
              <w:rPr>
                <w:rFonts w:cs="Arial"/>
                <w:color w:val="000000" w:themeColor="text1"/>
                <w:szCs w:val="16"/>
              </w:rPr>
            </w:pPr>
            <w:r w:rsidRPr="00781112">
              <w:rPr>
                <w:rFonts w:cs="Arial"/>
                <w:color w:val="000000" w:themeColor="text1"/>
                <w:szCs w:val="16"/>
              </w:rPr>
              <w:t>26</w:t>
            </w:r>
          </w:p>
        </w:tc>
      </w:tr>
    </w:tbl>
    <w:p w14:paraId="45E0E48A" w14:textId="3A32BA3B" w:rsidR="009A755E" w:rsidRPr="00781112" w:rsidRDefault="00F6415A" w:rsidP="004369B2">
      <w:pPr>
        <w:rPr>
          <w:color w:val="000000" w:themeColor="text1"/>
        </w:rPr>
      </w:pPr>
      <w:r w:rsidRPr="00781112">
        <w:rPr>
          <w:b/>
          <w:color w:val="000000" w:themeColor="text1"/>
        </w:rPr>
        <w:t>FFY 2019 Findings of Noncompliance Verified as Corrected</w:t>
      </w:r>
    </w:p>
    <w:p w14:paraId="5FAC5347" w14:textId="3A1B8056"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the source of noncompliance is correctly implementing the </w:t>
      </w:r>
      <w:r w:rsidRPr="00781112">
        <w:rPr>
          <w:rFonts w:cs="Arial"/>
          <w:b/>
          <w:i/>
          <w:color w:val="000000" w:themeColor="text1"/>
          <w:szCs w:val="16"/>
        </w:rPr>
        <w:t>regulatory requirements</w:t>
      </w:r>
    </w:p>
    <w:p w14:paraId="7BD51D93" w14:textId="30292384" w:rsidR="00326C0B" w:rsidRPr="00781112" w:rsidRDefault="002B7490" w:rsidP="009A755E">
      <w:pPr>
        <w:rPr>
          <w:rFonts w:cs="Arial"/>
          <w:color w:val="000000" w:themeColor="text1"/>
          <w:szCs w:val="16"/>
        </w:rPr>
      </w:pPr>
      <w:r w:rsidRPr="00781112">
        <w:rPr>
          <w:rFonts w:cs="Arial"/>
          <w:color w:val="000000" w:themeColor="text1"/>
          <w:szCs w:val="16"/>
        </w:rPr>
        <w:t xml:space="preserve">Numerous COVID-19 pandemic-related challenges arose across Hawaii's public schools. Many challenges were common across schools, yet others were unique to a particular school or group of schools within a particular geographic area. The pandemic’s impact on staffing, student attendance, instruction, and transition planning had a tremendous impact on administrators, teachers, students, parents, and participating agencies and those conditions should be considered when examining Indicator 13 data. </w:t>
      </w:r>
      <w:r w:rsidRPr="00781112">
        <w:rPr>
          <w:rFonts w:cs="Arial"/>
          <w:color w:val="000000" w:themeColor="text1"/>
          <w:szCs w:val="16"/>
        </w:rPr>
        <w:br/>
      </w:r>
      <w:r w:rsidRPr="00781112">
        <w:rPr>
          <w:rFonts w:cs="Arial"/>
          <w:color w:val="000000" w:themeColor="text1"/>
          <w:szCs w:val="16"/>
        </w:rPr>
        <w:br/>
        <w:t xml:space="preserve">The Department identified findings of noncompliance in 42 complexes based on 535 files of students with IEPs aged 16 years and older whose IEPs did not meet one or more of the requirements related to Indicator 13. Thus, the Department issued 42 findings of noncompliance statewide. </w:t>
      </w:r>
      <w:r w:rsidRPr="00781112">
        <w:rPr>
          <w:rFonts w:cs="Arial"/>
          <w:color w:val="000000" w:themeColor="text1"/>
          <w:szCs w:val="16"/>
        </w:rPr>
        <w:br/>
      </w:r>
      <w:r w:rsidRPr="00781112">
        <w:rPr>
          <w:rFonts w:cs="Arial"/>
          <w:color w:val="000000" w:themeColor="text1"/>
          <w:szCs w:val="16"/>
        </w:rPr>
        <w:lastRenderedPageBreak/>
        <w:br/>
        <w:t>Written notification from the Monitoring and Compliance Branch (MAC) informed the Complex Area Superintendent and the District Educational Specialist for each of the 42 complexes of the noncompliance findings and the timeline for submittal and implementation of corrective actions, consistent with the requirements of IDEA and the OSEP Memorandum 09-02: (1) correctly implementing the specific regulatory requirements (i.e., achieved 100% compliance) based on a review of updated data; and (2) has corrected each individual case of noncompliance, unless the student was no longer within the jurisdiction of the Department, consistent with OSEP Memorandum 09-02.</w:t>
      </w:r>
      <w:r w:rsidRPr="00781112">
        <w:rPr>
          <w:rFonts w:cs="Arial"/>
          <w:color w:val="000000" w:themeColor="text1"/>
          <w:szCs w:val="16"/>
        </w:rPr>
        <w:br/>
      </w:r>
      <w:r w:rsidRPr="00781112">
        <w:rPr>
          <w:rFonts w:cs="Arial"/>
          <w:color w:val="000000" w:themeColor="text1"/>
          <w:szCs w:val="16"/>
        </w:rPr>
        <w:br/>
        <w:t>In order to ensure that the complexes were correctly implementing transition services, at the time of this report, the Department reviewed updated transition plans in those IEPs of youth aged 16 and above collected through the electronic Comprehensive Student Support System (eCSSS) database.</w:t>
      </w:r>
      <w:r w:rsidRPr="00781112">
        <w:rPr>
          <w:rFonts w:cs="Arial"/>
          <w:color w:val="000000" w:themeColor="text1"/>
          <w:szCs w:val="16"/>
        </w:rPr>
        <w:br/>
      </w:r>
      <w:r w:rsidRPr="00781112">
        <w:rPr>
          <w:rFonts w:cs="Arial"/>
          <w:color w:val="000000" w:themeColor="text1"/>
          <w:szCs w:val="16"/>
        </w:rPr>
        <w:br/>
        <w:t>The MAC has verified, based on a review of updated data in eCSSS database system, that (1) each of the 535 files in 42 complexes with a finding of noncompliance, reflected in the FFY 2019 data reported for this indicator, have been corrected, unless the student was no longer within the jurisdiction of the Department; and (2) 16 complexes are correctly implementing the regulatory requirements based on a review of subsequent data (100% compliance with this requirement) within a year of the written notification of noncompliance.  26 complexes have not achieved 100% compliance on a review of subsequent data consistent with the OSEP Memorandum 09-02.</w:t>
      </w:r>
      <w:r w:rsidRPr="00781112">
        <w:rPr>
          <w:rFonts w:cs="Arial"/>
          <w:color w:val="000000" w:themeColor="text1"/>
          <w:szCs w:val="16"/>
        </w:rPr>
        <w:br/>
      </w:r>
      <w:r w:rsidRPr="00781112">
        <w:rPr>
          <w:rFonts w:cs="Arial"/>
          <w:color w:val="000000" w:themeColor="text1"/>
          <w:szCs w:val="16"/>
        </w:rPr>
        <w:br/>
        <w:t xml:space="preserve">The MAC staff met with each of the 26 complexes to review their data and will continue to monitor these 26 complexes to ensure 100% compliance is met on a review of subsequent data. The MAC and Exceptional Support Branch (ESB) staff are providing extensive support and training to these 26 complexes to ensure a required subsequent review of additional files will confirm 100% compliance with Indicator 13 requirements. </w:t>
      </w:r>
    </w:p>
    <w:p w14:paraId="580C3804" w14:textId="4C173B5C"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each </w:t>
      </w:r>
      <w:r w:rsidRPr="00781112">
        <w:rPr>
          <w:rFonts w:cs="Arial"/>
          <w:b/>
          <w:i/>
          <w:color w:val="000000" w:themeColor="text1"/>
          <w:szCs w:val="16"/>
        </w:rPr>
        <w:t>individual case</w:t>
      </w:r>
      <w:r w:rsidRPr="00781112">
        <w:rPr>
          <w:rFonts w:cs="Arial"/>
          <w:b/>
          <w:color w:val="000000" w:themeColor="text1"/>
          <w:szCs w:val="16"/>
        </w:rPr>
        <w:t xml:space="preserve"> of noncompliance was corrected</w:t>
      </w:r>
    </w:p>
    <w:p w14:paraId="3CC9D0C9" w14:textId="1A1AB4E7" w:rsidR="00326C0B" w:rsidRPr="00781112" w:rsidRDefault="002B7490" w:rsidP="009A755E">
      <w:pPr>
        <w:rPr>
          <w:rFonts w:cs="Arial"/>
          <w:color w:val="000000" w:themeColor="text1"/>
          <w:szCs w:val="16"/>
        </w:rPr>
      </w:pPr>
      <w:r w:rsidRPr="00781112">
        <w:rPr>
          <w:rFonts w:cs="Arial"/>
          <w:color w:val="000000" w:themeColor="text1"/>
          <w:szCs w:val="16"/>
        </w:rPr>
        <w:t xml:space="preserve">The MAC identified individual findings of noncompliance in 42 complexes based on 535 files of students aged 16 years and older whose IEPs did not meet one or more of the requirements related to Indicator 13. Individual student files identified as noncompliant were reviewed by the MAC to verify correction of noncompliance. For students reported as no longer within the jurisdiction of the Department, the MAC verified that the students exited (moved, graduated, or dropped out) to ensure the correction of noncompliance was no longer required. </w:t>
      </w:r>
      <w:r w:rsidRPr="00781112">
        <w:rPr>
          <w:rFonts w:cs="Arial"/>
          <w:color w:val="000000" w:themeColor="text1"/>
          <w:szCs w:val="16"/>
        </w:rPr>
        <w:br/>
      </w:r>
      <w:r w:rsidRPr="00781112">
        <w:rPr>
          <w:rFonts w:cs="Arial"/>
          <w:color w:val="000000" w:themeColor="text1"/>
          <w:szCs w:val="16"/>
        </w:rPr>
        <w:br/>
        <w:t>The MAC reviewed and verified that all 535 individual cases of noncompliance in 42 complexes were corrected consistent with the requirements of the OSEP Memorandum 09-02.</w:t>
      </w:r>
    </w:p>
    <w:p w14:paraId="00A491DA" w14:textId="471F40CD" w:rsidR="009A755E" w:rsidRPr="00781112" w:rsidRDefault="00F6415A" w:rsidP="004369B2">
      <w:pPr>
        <w:rPr>
          <w:color w:val="000000" w:themeColor="text1"/>
        </w:rPr>
      </w:pPr>
      <w:r w:rsidRPr="00781112">
        <w:rPr>
          <w:b/>
          <w:color w:val="000000" w:themeColor="text1"/>
        </w:rPr>
        <w:t>FFY 2019 Findings of Noncompliance Not Yet Verified as Corrected</w:t>
      </w:r>
    </w:p>
    <w:p w14:paraId="447C0C1F" w14:textId="77777777" w:rsidR="009A755E" w:rsidRPr="00781112" w:rsidRDefault="009A755E" w:rsidP="009A755E">
      <w:pPr>
        <w:rPr>
          <w:rFonts w:cs="Arial"/>
          <w:b/>
          <w:color w:val="000000" w:themeColor="text1"/>
          <w:szCs w:val="16"/>
        </w:rPr>
      </w:pPr>
      <w:r w:rsidRPr="00781112">
        <w:rPr>
          <w:rFonts w:cs="Arial"/>
          <w:b/>
          <w:color w:val="000000" w:themeColor="text1"/>
          <w:szCs w:val="16"/>
        </w:rPr>
        <w:t>Actions taken if noncompliance not corrected</w:t>
      </w:r>
    </w:p>
    <w:p w14:paraId="703DE59F" w14:textId="396EA4B0" w:rsidR="00326C0B" w:rsidRPr="00781112" w:rsidRDefault="002B7490" w:rsidP="009A755E">
      <w:pPr>
        <w:rPr>
          <w:rFonts w:cs="Arial"/>
          <w:color w:val="000000" w:themeColor="text1"/>
          <w:szCs w:val="16"/>
        </w:rPr>
      </w:pPr>
      <w:r w:rsidRPr="00781112">
        <w:rPr>
          <w:rFonts w:cs="Arial"/>
          <w:color w:val="000000" w:themeColor="text1"/>
          <w:szCs w:val="16"/>
        </w:rPr>
        <w:t xml:space="preserve">State and complex area staff continue to monitor complexes that were unable to demonstrate 100% compliance for implementing the specific regulatory requirements on updated data. The Department continues to provide technical assistance to CAs to ensure sustained compliance through monitoring of updated IEPs. To support complexes and schools in achieving 100% compliance on updated IEPs, the Department took the following actions: </w:t>
      </w:r>
      <w:r w:rsidRPr="00781112">
        <w:rPr>
          <w:rFonts w:cs="Arial"/>
          <w:color w:val="000000" w:themeColor="text1"/>
          <w:szCs w:val="16"/>
        </w:rPr>
        <w:br/>
      </w:r>
      <w:r w:rsidRPr="00781112">
        <w:rPr>
          <w:rFonts w:cs="Arial"/>
          <w:color w:val="000000" w:themeColor="text1"/>
          <w:szCs w:val="16"/>
        </w:rPr>
        <w:br/>
        <w:t xml:space="preserve">A. Continued to identify secondary transition as a priority for improvement statewide; </w:t>
      </w:r>
      <w:r w:rsidRPr="00781112">
        <w:rPr>
          <w:rFonts w:cs="Arial"/>
          <w:color w:val="000000" w:themeColor="text1"/>
          <w:szCs w:val="16"/>
        </w:rPr>
        <w:br/>
        <w:t xml:space="preserve">B. Established secondary transition workgroups composed of state and complex area staff to develop a 3-year actionable improvement plan with the focus on the following: </w:t>
      </w:r>
      <w:r w:rsidRPr="00781112">
        <w:rPr>
          <w:rFonts w:cs="Arial"/>
          <w:color w:val="000000" w:themeColor="text1"/>
          <w:szCs w:val="16"/>
        </w:rPr>
        <w:br/>
        <w:t xml:space="preserve"> - System infrastructure,</w:t>
      </w:r>
      <w:r w:rsidRPr="00781112">
        <w:rPr>
          <w:rFonts w:cs="Arial"/>
          <w:color w:val="000000" w:themeColor="text1"/>
          <w:szCs w:val="16"/>
        </w:rPr>
        <w:br/>
        <w:t xml:space="preserve"> - Inclusion and access to school supports, and</w:t>
      </w:r>
      <w:r w:rsidRPr="00781112">
        <w:rPr>
          <w:rFonts w:cs="Arial"/>
          <w:color w:val="000000" w:themeColor="text1"/>
          <w:szCs w:val="16"/>
        </w:rPr>
        <w:br/>
        <w:t xml:space="preserve"> - Community and family partnerships;</w:t>
      </w:r>
      <w:r w:rsidRPr="00781112">
        <w:rPr>
          <w:rFonts w:cs="Arial"/>
          <w:color w:val="000000" w:themeColor="text1"/>
          <w:szCs w:val="16"/>
        </w:rPr>
        <w:br/>
        <w:t>C. Provided intensive TA and PD to Complex Areas and school-level staff addressing:</w:t>
      </w:r>
      <w:r w:rsidRPr="00781112">
        <w:rPr>
          <w:rFonts w:cs="Arial"/>
          <w:color w:val="000000" w:themeColor="text1"/>
          <w:szCs w:val="16"/>
        </w:rPr>
        <w:br/>
        <w:t xml:space="preserve"> - Indicator 13 requirements,</w:t>
      </w:r>
      <w:r w:rsidRPr="00781112">
        <w:rPr>
          <w:rFonts w:cs="Arial"/>
          <w:color w:val="000000" w:themeColor="text1"/>
          <w:szCs w:val="16"/>
        </w:rPr>
        <w:br/>
        <w:t xml:space="preserve"> - File Reviews utilizing the Indicator 13 Form B Checklist,</w:t>
      </w:r>
      <w:r w:rsidRPr="00781112">
        <w:rPr>
          <w:rFonts w:cs="Arial"/>
          <w:color w:val="000000" w:themeColor="text1"/>
          <w:szCs w:val="16"/>
        </w:rPr>
        <w:br/>
        <w:t xml:space="preserve"> - Documentation of Indicator 13 requirements within the eCSSS database, and</w:t>
      </w:r>
      <w:r w:rsidRPr="00781112">
        <w:rPr>
          <w:rFonts w:cs="Arial"/>
          <w:color w:val="000000" w:themeColor="text1"/>
          <w:szCs w:val="16"/>
        </w:rPr>
        <w:br/>
        <w:t xml:space="preserve"> - Root-cause analysis of data by complex area and schools;</w:t>
      </w:r>
      <w:r w:rsidRPr="00781112">
        <w:rPr>
          <w:rFonts w:cs="Arial"/>
          <w:color w:val="000000" w:themeColor="text1"/>
          <w:szCs w:val="16"/>
        </w:rPr>
        <w:br/>
        <w:t>D. Utilized statewide Postsecondary Transition Handbook for developing effective transition plans;</w:t>
      </w:r>
      <w:r w:rsidRPr="00781112">
        <w:rPr>
          <w:rFonts w:cs="Arial"/>
          <w:color w:val="000000" w:themeColor="text1"/>
          <w:szCs w:val="16"/>
        </w:rPr>
        <w:br/>
        <w:t xml:space="preserve">E. Provided targeted professional development to complex area and school-level staff to ensure each noncompliant student file was corrected in accordance with the OSEP Memorandum 09-02; </w:t>
      </w:r>
      <w:r w:rsidRPr="00781112">
        <w:rPr>
          <w:rFonts w:cs="Arial"/>
          <w:color w:val="000000" w:themeColor="text1"/>
          <w:szCs w:val="16"/>
        </w:rPr>
        <w:br/>
        <w:t>F. Facilitated mandatory Data-Driven PLCs with each Complex Area focusing on a deep review and root cause analysis on Indicator 13 for each Complex Area team;</w:t>
      </w:r>
      <w:r w:rsidRPr="00781112">
        <w:rPr>
          <w:rFonts w:cs="Arial"/>
          <w:color w:val="000000" w:themeColor="text1"/>
          <w:szCs w:val="16"/>
        </w:rPr>
        <w:br/>
        <w:t>G. Identified areas of need in employment-related services to secondary students with disabilities to improve alignment and coordination with agency partners; and</w:t>
      </w:r>
      <w:r w:rsidRPr="00781112">
        <w:rPr>
          <w:rFonts w:cs="Arial"/>
          <w:color w:val="000000" w:themeColor="text1"/>
          <w:szCs w:val="16"/>
        </w:rPr>
        <w:br/>
        <w:t>H. Attended NTACT Capacity Building Virtual Institute for Technical Assistance and Resources.</w:t>
      </w:r>
    </w:p>
    <w:p w14:paraId="09CD9C74" w14:textId="77777777" w:rsidR="00A947D9" w:rsidRPr="00781112" w:rsidRDefault="00A947D9" w:rsidP="004369B2">
      <w:pPr>
        <w:rPr>
          <w:color w:val="000000" w:themeColor="text1"/>
        </w:rPr>
      </w:pPr>
    </w:p>
    <w:p w14:paraId="59FD8363" w14:textId="1505CA5F"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781112" w14:paraId="1C8DDFE9" w14:textId="77777777" w:rsidTr="00A947D9">
        <w:trPr>
          <w:tblHeader/>
        </w:trPr>
        <w:tc>
          <w:tcPr>
            <w:tcW w:w="988" w:type="pct"/>
            <w:shd w:val="clear" w:color="auto" w:fill="auto"/>
            <w:vAlign w:val="bottom"/>
          </w:tcPr>
          <w:p w14:paraId="6DA65F9A" w14:textId="186CEF16"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461" w:type="pct"/>
            <w:shd w:val="clear" w:color="auto" w:fill="auto"/>
            <w:vAlign w:val="bottom"/>
          </w:tcPr>
          <w:p w14:paraId="22AE93B4" w14:textId="1A316672"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17" w:type="pct"/>
            <w:shd w:val="clear" w:color="auto" w:fill="auto"/>
            <w:vAlign w:val="bottom"/>
          </w:tcPr>
          <w:p w14:paraId="1E652481"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1DF4458C" w14:textId="77777777" w:rsidTr="00A947D9">
        <w:tc>
          <w:tcPr>
            <w:tcW w:w="988" w:type="pct"/>
            <w:shd w:val="clear" w:color="auto" w:fill="auto"/>
          </w:tcPr>
          <w:p w14:paraId="09D39BF4" w14:textId="12080EC7" w:rsidR="009A755E" w:rsidRPr="00781112"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781112" w:rsidRDefault="009A755E">
            <w:pPr>
              <w:jc w:val="center"/>
              <w:rPr>
                <w:rFonts w:cs="Arial"/>
                <w:noProof/>
                <w:color w:val="000000" w:themeColor="text1"/>
                <w:szCs w:val="16"/>
              </w:rPr>
            </w:pPr>
          </w:p>
        </w:tc>
        <w:tc>
          <w:tcPr>
            <w:tcW w:w="1317" w:type="pct"/>
            <w:shd w:val="clear" w:color="auto" w:fill="auto"/>
          </w:tcPr>
          <w:p w14:paraId="631866C2" w14:textId="7A733589" w:rsidR="009A755E" w:rsidRPr="00781112" w:rsidRDefault="009A755E">
            <w:pPr>
              <w:jc w:val="center"/>
              <w:rPr>
                <w:rFonts w:cs="Arial"/>
                <w:noProof/>
                <w:color w:val="000000" w:themeColor="text1"/>
                <w:szCs w:val="16"/>
              </w:rPr>
            </w:pPr>
          </w:p>
        </w:tc>
        <w:tc>
          <w:tcPr>
            <w:tcW w:w="1234" w:type="pct"/>
            <w:shd w:val="clear" w:color="auto" w:fill="auto"/>
          </w:tcPr>
          <w:p w14:paraId="3A2AFB37" w14:textId="4D254CD3" w:rsidR="009A755E" w:rsidRPr="00781112" w:rsidRDefault="009A755E">
            <w:pPr>
              <w:jc w:val="center"/>
              <w:rPr>
                <w:rFonts w:cs="Arial"/>
                <w:noProof/>
                <w:color w:val="000000" w:themeColor="text1"/>
                <w:szCs w:val="16"/>
              </w:rPr>
            </w:pPr>
          </w:p>
        </w:tc>
      </w:tr>
      <w:tr w:rsidR="005C29F8" w:rsidRPr="00781112" w14:paraId="22754C03" w14:textId="77777777" w:rsidTr="00A947D9">
        <w:tc>
          <w:tcPr>
            <w:tcW w:w="988" w:type="pct"/>
            <w:shd w:val="clear" w:color="auto" w:fill="auto"/>
          </w:tcPr>
          <w:p w14:paraId="3F1CDA29" w14:textId="16C6A591" w:rsidR="009A755E" w:rsidRPr="00781112"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781112" w:rsidRDefault="009A755E">
            <w:pPr>
              <w:jc w:val="center"/>
              <w:rPr>
                <w:rFonts w:cs="Arial"/>
                <w:noProof/>
                <w:color w:val="000000" w:themeColor="text1"/>
                <w:szCs w:val="16"/>
              </w:rPr>
            </w:pPr>
          </w:p>
        </w:tc>
        <w:tc>
          <w:tcPr>
            <w:tcW w:w="1317" w:type="pct"/>
            <w:shd w:val="clear" w:color="auto" w:fill="auto"/>
          </w:tcPr>
          <w:p w14:paraId="424B5A41" w14:textId="57F0D24B" w:rsidR="009A755E" w:rsidRPr="00781112" w:rsidRDefault="009A755E">
            <w:pPr>
              <w:jc w:val="center"/>
              <w:rPr>
                <w:rFonts w:cs="Arial"/>
                <w:noProof/>
                <w:color w:val="000000" w:themeColor="text1"/>
                <w:szCs w:val="16"/>
              </w:rPr>
            </w:pPr>
          </w:p>
        </w:tc>
        <w:tc>
          <w:tcPr>
            <w:tcW w:w="1234" w:type="pct"/>
            <w:shd w:val="clear" w:color="auto" w:fill="auto"/>
          </w:tcPr>
          <w:p w14:paraId="5FD250DE" w14:textId="1F07D8E0" w:rsidR="009A755E" w:rsidRPr="00781112" w:rsidRDefault="009A755E">
            <w:pPr>
              <w:jc w:val="center"/>
              <w:rPr>
                <w:rFonts w:cs="Arial"/>
                <w:noProof/>
                <w:color w:val="000000" w:themeColor="text1"/>
                <w:szCs w:val="16"/>
              </w:rPr>
            </w:pPr>
          </w:p>
        </w:tc>
      </w:tr>
      <w:tr w:rsidR="005C29F8" w:rsidRPr="00781112" w14:paraId="1554C3DE" w14:textId="77777777" w:rsidTr="00A947D9">
        <w:tc>
          <w:tcPr>
            <w:tcW w:w="988" w:type="pct"/>
            <w:shd w:val="clear" w:color="auto" w:fill="auto"/>
          </w:tcPr>
          <w:p w14:paraId="08F1D022" w14:textId="2DEB05AF" w:rsidR="009A755E" w:rsidRPr="00781112"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781112" w:rsidRDefault="009A755E">
            <w:pPr>
              <w:jc w:val="center"/>
              <w:rPr>
                <w:rFonts w:cs="Arial"/>
                <w:noProof/>
                <w:color w:val="000000" w:themeColor="text1"/>
                <w:szCs w:val="16"/>
              </w:rPr>
            </w:pPr>
          </w:p>
        </w:tc>
        <w:tc>
          <w:tcPr>
            <w:tcW w:w="1317" w:type="pct"/>
            <w:shd w:val="clear" w:color="auto" w:fill="auto"/>
          </w:tcPr>
          <w:p w14:paraId="4F433BEE" w14:textId="401E2469" w:rsidR="009A755E" w:rsidRPr="00781112" w:rsidRDefault="009A755E">
            <w:pPr>
              <w:jc w:val="center"/>
              <w:rPr>
                <w:rFonts w:cs="Arial"/>
                <w:noProof/>
                <w:color w:val="000000" w:themeColor="text1"/>
                <w:szCs w:val="16"/>
              </w:rPr>
            </w:pPr>
          </w:p>
        </w:tc>
        <w:tc>
          <w:tcPr>
            <w:tcW w:w="1234" w:type="pct"/>
            <w:shd w:val="clear" w:color="auto" w:fill="auto"/>
          </w:tcPr>
          <w:p w14:paraId="615F0522" w14:textId="27A5AF36" w:rsidR="009A755E" w:rsidRPr="00781112" w:rsidRDefault="009A755E">
            <w:pPr>
              <w:jc w:val="center"/>
              <w:rPr>
                <w:rFonts w:cs="Arial"/>
                <w:noProof/>
                <w:color w:val="000000" w:themeColor="text1"/>
                <w:szCs w:val="16"/>
              </w:rPr>
            </w:pPr>
          </w:p>
        </w:tc>
      </w:tr>
    </w:tbl>
    <w:p w14:paraId="0764B6D1" w14:textId="7BF666C6" w:rsidR="004E2151" w:rsidRPr="00781112" w:rsidRDefault="00056350" w:rsidP="00123D76">
      <w:pPr>
        <w:pStyle w:val="Heading2"/>
      </w:pPr>
      <w:r w:rsidRPr="00781112">
        <w:t>13</w:t>
      </w:r>
      <w:r w:rsidR="001D508D" w:rsidRPr="00781112">
        <w:t xml:space="preserve"> </w:t>
      </w:r>
      <w:r w:rsidRPr="00781112">
        <w:t xml:space="preserve">- </w:t>
      </w:r>
      <w:r w:rsidR="004E2151" w:rsidRPr="00781112">
        <w:t>Prior FFY Required Actions</w:t>
      </w:r>
    </w:p>
    <w:p w14:paraId="3DC62C2B" w14:textId="341FD615" w:rsidR="004E2151" w:rsidRPr="00781112" w:rsidRDefault="002B7490" w:rsidP="004E2151">
      <w:pPr>
        <w:rPr>
          <w:rFonts w:cs="Arial"/>
          <w:color w:val="000000" w:themeColor="text1"/>
          <w:szCs w:val="16"/>
        </w:rPr>
      </w:pPr>
      <w:r w:rsidRPr="00781112">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781112">
        <w:rPr>
          <w:rFonts w:cs="Arial"/>
          <w:color w:val="000000" w:themeColor="text1"/>
          <w:szCs w:val="16"/>
        </w:rPr>
        <w:br/>
      </w:r>
      <w:r w:rsidRPr="00781112">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6FDC964C" w14:textId="7C7EE16F" w:rsidR="009F69E7" w:rsidRPr="00781112" w:rsidRDefault="009F69E7" w:rsidP="004E2151">
      <w:pPr>
        <w:rPr>
          <w:rFonts w:cs="Arial"/>
          <w:color w:val="000000" w:themeColor="text1"/>
          <w:szCs w:val="16"/>
        </w:rPr>
      </w:pPr>
    </w:p>
    <w:p w14:paraId="769948F5" w14:textId="7433E546" w:rsidR="004E2151" w:rsidRPr="00781112" w:rsidRDefault="004E2151" w:rsidP="004369B2">
      <w:pPr>
        <w:rPr>
          <w:b/>
          <w:color w:val="000000" w:themeColor="text1"/>
        </w:rPr>
      </w:pPr>
      <w:r w:rsidRPr="00781112">
        <w:rPr>
          <w:b/>
          <w:color w:val="000000" w:themeColor="text1"/>
        </w:rPr>
        <w:t>Response to actions required in FFY 2019 SPP/APR</w:t>
      </w:r>
    </w:p>
    <w:p w14:paraId="18FDD3C1" w14:textId="77777777" w:rsidR="009F69E7" w:rsidRPr="00781112" w:rsidRDefault="009F69E7" w:rsidP="004E2151">
      <w:pPr>
        <w:rPr>
          <w:rFonts w:cs="Arial"/>
          <w:color w:val="000000" w:themeColor="text1"/>
          <w:szCs w:val="16"/>
        </w:rPr>
      </w:pPr>
    </w:p>
    <w:p w14:paraId="310A49DA" w14:textId="36D1B81C" w:rsidR="007F5071" w:rsidRPr="00781112" w:rsidRDefault="00056350" w:rsidP="00123D76">
      <w:pPr>
        <w:pStyle w:val="Heading2"/>
      </w:pPr>
      <w:r w:rsidRPr="00781112">
        <w:t>13 - OSEP Response</w:t>
      </w:r>
    </w:p>
    <w:p w14:paraId="55757593" w14:textId="79413C8B" w:rsidR="00293C7E" w:rsidRPr="00781112" w:rsidRDefault="00293C7E" w:rsidP="00212954">
      <w:pPr>
        <w:rPr>
          <w:rFonts w:cs="Arial"/>
          <w:color w:val="000000" w:themeColor="text1"/>
          <w:szCs w:val="16"/>
        </w:rPr>
      </w:pPr>
    </w:p>
    <w:p w14:paraId="139D82E4" w14:textId="2690DF84" w:rsidR="007F5071" w:rsidRPr="00781112" w:rsidRDefault="00056350" w:rsidP="00123D76">
      <w:pPr>
        <w:pStyle w:val="Heading2"/>
      </w:pPr>
      <w:r w:rsidRPr="00781112">
        <w:t>13 - Required Actions</w:t>
      </w:r>
    </w:p>
    <w:p w14:paraId="3AC05AE9" w14:textId="66211D68" w:rsidR="00293C7E" w:rsidRPr="00781112" w:rsidRDefault="002B7490" w:rsidP="00212954">
      <w:pPr>
        <w:rPr>
          <w:rFonts w:cs="Arial"/>
          <w:color w:val="000000" w:themeColor="text1"/>
          <w:szCs w:val="16"/>
        </w:rPr>
      </w:pPr>
      <w:r w:rsidRPr="00781112">
        <w:rPr>
          <w:rFonts w:cs="Arial"/>
          <w:color w:val="000000" w:themeColor="text1"/>
          <w:szCs w:val="16"/>
        </w:rPr>
        <w:t xml:space="preserve">Because the State reported less than 100% compliance for FFY 2020, the State must report on the status of correction of noncompliance identified in FFY 2020 for this indicator. In addition, the State must demonstrate, in the FFY 2021 SPP/APR, that the remaining 26 uncorrected findings of noncompliance identified in FFY 2019 were corrected.  </w:t>
      </w:r>
      <w:r w:rsidRPr="00781112">
        <w:rPr>
          <w:rFonts w:cs="Arial"/>
          <w:color w:val="000000" w:themeColor="text1"/>
          <w:szCs w:val="16"/>
        </w:rPr>
        <w:br/>
        <w:t xml:space="preserve">When reporting on the correction of noncompliance, the State must report, in the FFY 2021 SPP/APR, that it has verified that each LEA with findings of noncompliance identified in FFY 2020 and each LEA with remaining noncompliance identified in [FFY 2019 (and add other years, as needed)]: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2021 SPP/APR, the State must describe the specific actions that were taken to verify the correction.    </w:t>
      </w:r>
      <w:r w:rsidRPr="00781112">
        <w:rPr>
          <w:rFonts w:cs="Arial"/>
          <w:color w:val="000000" w:themeColor="text1"/>
          <w:szCs w:val="16"/>
        </w:rPr>
        <w:br/>
        <w:t>If the State did not identify any findings of noncompliance in FFY 2020, although its FFY 2020 data reflect less than 100% compliance, provide an explanation of why the State did not identify any findings of noncompliance in FFY 2020.</w:t>
      </w:r>
    </w:p>
    <w:p w14:paraId="2D88F5D3"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6BE48297" w14:textId="374F3BC7" w:rsidR="00B3462E" w:rsidRPr="00781112" w:rsidRDefault="00B3462E" w:rsidP="000444E2">
      <w:pPr>
        <w:pStyle w:val="Heading1"/>
        <w:rPr>
          <w:color w:val="000000" w:themeColor="text1"/>
          <w:sz w:val="22"/>
        </w:rPr>
      </w:pPr>
      <w:r w:rsidRPr="00781112">
        <w:rPr>
          <w:color w:val="000000" w:themeColor="text1"/>
          <w:sz w:val="22"/>
        </w:rPr>
        <w:lastRenderedPageBreak/>
        <w:t>Indicator 14: Post-School Outcomes</w:t>
      </w:r>
      <w:bookmarkEnd w:id="73"/>
    </w:p>
    <w:p w14:paraId="22761492" w14:textId="77777777" w:rsidR="005C50DB" w:rsidRPr="00781112" w:rsidRDefault="005C50DB" w:rsidP="00A018D4">
      <w:pPr>
        <w:rPr>
          <w:szCs w:val="20"/>
        </w:rPr>
      </w:pPr>
      <w:bookmarkStart w:id="74" w:name="_Toc392159336"/>
      <w:r w:rsidRPr="00781112">
        <w:rPr>
          <w:b/>
          <w:sz w:val="20"/>
          <w:szCs w:val="20"/>
        </w:rPr>
        <w:t>Instructions and Measurement</w:t>
      </w:r>
    </w:p>
    <w:p w14:paraId="3872DE81" w14:textId="173DF04F" w:rsidR="001F3A65" w:rsidRPr="00781112" w:rsidRDefault="001F3A65" w:rsidP="005F442C">
      <w:pPr>
        <w:rPr>
          <w:rFonts w:cs="Arial"/>
          <w:szCs w:val="16"/>
        </w:rPr>
      </w:pPr>
      <w:r w:rsidRPr="00781112">
        <w:rPr>
          <w:rFonts w:cs="Arial"/>
          <w:b/>
          <w:szCs w:val="16"/>
        </w:rPr>
        <w:t>Monitoring Priority</w:t>
      </w:r>
      <w:r w:rsidRPr="00781112">
        <w:rPr>
          <w:rFonts w:cs="Arial"/>
          <w:szCs w:val="16"/>
        </w:rPr>
        <w:t>: Effective General Supervision Part B / Effective Transition</w:t>
      </w:r>
    </w:p>
    <w:p w14:paraId="29CEDA40" w14:textId="10BE3AE6" w:rsidR="001F3A65" w:rsidRPr="00781112" w:rsidRDefault="001F3A65" w:rsidP="005F442C">
      <w:pPr>
        <w:rPr>
          <w:rFonts w:cs="Arial"/>
          <w:szCs w:val="16"/>
        </w:rPr>
      </w:pPr>
      <w:r w:rsidRPr="00781112">
        <w:rPr>
          <w:rFonts w:cs="Arial"/>
          <w:b/>
          <w:szCs w:val="16"/>
        </w:rPr>
        <w:t>Results indicator:</w:t>
      </w:r>
      <w:r w:rsidR="00131842" w:rsidRPr="00781112">
        <w:rPr>
          <w:rFonts w:cs="Arial"/>
          <w:szCs w:val="16"/>
        </w:rPr>
        <w:t xml:space="preserve"> </w:t>
      </w:r>
      <w:r w:rsidRPr="00781112">
        <w:rPr>
          <w:rFonts w:cs="Arial"/>
          <w:szCs w:val="16"/>
        </w:rPr>
        <w:t>Percent of youth who are no longer in secondary school, had IEPs in effect at the time they left school, and were:</w:t>
      </w:r>
    </w:p>
    <w:p w14:paraId="7F97857D" w14:textId="783928AC" w:rsidR="001F3A65" w:rsidRPr="00781112" w:rsidRDefault="00F52ED5" w:rsidP="005F442C">
      <w:pPr>
        <w:rPr>
          <w:rFonts w:cs="Arial"/>
          <w:szCs w:val="16"/>
        </w:rPr>
      </w:pPr>
      <w:r w:rsidRPr="00781112">
        <w:rPr>
          <w:rFonts w:cs="Arial"/>
          <w:szCs w:val="16"/>
        </w:rPr>
        <w:tab/>
      </w:r>
      <w:r w:rsidRPr="00781112">
        <w:rPr>
          <w:rFonts w:cs="Arial"/>
          <w:szCs w:val="16"/>
        </w:rPr>
        <w:tab/>
        <w:t>A. Enrolled in higher education within one year of leaving high school.</w:t>
      </w:r>
    </w:p>
    <w:p w14:paraId="72E90E1C" w14:textId="0FC21DC4" w:rsidR="001F3A65" w:rsidRPr="00781112" w:rsidRDefault="00F52ED5" w:rsidP="005F442C">
      <w:pPr>
        <w:rPr>
          <w:rFonts w:cs="Arial"/>
          <w:szCs w:val="16"/>
        </w:rPr>
      </w:pPr>
      <w:r w:rsidRPr="00781112">
        <w:rPr>
          <w:rFonts w:cs="Arial"/>
          <w:szCs w:val="16"/>
        </w:rPr>
        <w:tab/>
      </w:r>
      <w:r w:rsidRPr="00781112">
        <w:rPr>
          <w:rFonts w:cs="Arial"/>
          <w:szCs w:val="16"/>
        </w:rPr>
        <w:tab/>
        <w:t>B. Enrolled in higher education or competitively employed within one year of leaving high school.</w:t>
      </w:r>
    </w:p>
    <w:p w14:paraId="71CF3231" w14:textId="0CA0669B" w:rsidR="001F3A65" w:rsidRPr="00781112" w:rsidRDefault="00F52ED5" w:rsidP="00856B0E">
      <w:pPr>
        <w:tabs>
          <w:tab w:val="left" w:pos="1440"/>
        </w:tabs>
        <w:ind w:left="1440"/>
        <w:rPr>
          <w:rFonts w:cs="Arial"/>
          <w:szCs w:val="16"/>
        </w:rPr>
      </w:pPr>
      <w:r w:rsidRPr="00781112">
        <w:rPr>
          <w:rFonts w:cs="Arial"/>
          <w:szCs w:val="16"/>
        </w:rPr>
        <w:t>C. Enrolled in higher education or in some other postsecondary education or training program; or competitively employed or in some other employment within one year of leaving high school.</w:t>
      </w:r>
    </w:p>
    <w:p w14:paraId="34C582E7" w14:textId="77777777" w:rsidR="001F3A65" w:rsidRPr="00781112" w:rsidRDefault="001F3A65" w:rsidP="005F442C">
      <w:pPr>
        <w:rPr>
          <w:rFonts w:cs="Arial"/>
          <w:szCs w:val="16"/>
        </w:rPr>
      </w:pPr>
      <w:r w:rsidRPr="00781112">
        <w:rPr>
          <w:rFonts w:cs="Arial"/>
          <w:szCs w:val="16"/>
        </w:rPr>
        <w:t>(20 U.S.C. 1416(a)(3)(B))</w:t>
      </w:r>
    </w:p>
    <w:p w14:paraId="48D4CA91" w14:textId="77777777" w:rsidR="00B67038" w:rsidRPr="00781112" w:rsidRDefault="00B67038" w:rsidP="004369B2">
      <w:r w:rsidRPr="00781112">
        <w:rPr>
          <w:b/>
        </w:rPr>
        <w:t>Data Source</w:t>
      </w:r>
    </w:p>
    <w:p w14:paraId="266BF2FF" w14:textId="7EC5F0A3" w:rsidR="00B67038" w:rsidRPr="00781112" w:rsidRDefault="00B67038" w:rsidP="005F442C">
      <w:pPr>
        <w:rPr>
          <w:rFonts w:cs="Arial"/>
          <w:szCs w:val="16"/>
        </w:rPr>
      </w:pPr>
      <w:r w:rsidRPr="00781112">
        <w:rPr>
          <w:rFonts w:cs="Arial"/>
          <w:szCs w:val="16"/>
        </w:rPr>
        <w:t>State selected data source.</w:t>
      </w:r>
    </w:p>
    <w:p w14:paraId="1655DDB5" w14:textId="4F072B5B" w:rsidR="00B67038" w:rsidRPr="00781112" w:rsidRDefault="00B67038" w:rsidP="004369B2">
      <w:r w:rsidRPr="00781112">
        <w:rPr>
          <w:b/>
        </w:rPr>
        <w:t>Measurement</w:t>
      </w:r>
    </w:p>
    <w:p w14:paraId="0B074DD3" w14:textId="77777777" w:rsidR="00B67038" w:rsidRPr="00781112" w:rsidRDefault="009B2B72" w:rsidP="006A01BD">
      <w:pPr>
        <w:pStyle w:val="Numbering"/>
        <w:ind w:left="360"/>
        <w:rPr>
          <w:color w:val="auto"/>
        </w:rPr>
      </w:pPr>
      <w:r w:rsidRPr="00781112">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781112" w:rsidRDefault="009B2B72" w:rsidP="006A01BD">
      <w:pPr>
        <w:pStyle w:val="Numbering"/>
        <w:ind w:left="360"/>
        <w:rPr>
          <w:color w:val="auto"/>
        </w:rPr>
      </w:pPr>
      <w:r w:rsidRPr="00781112">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781112" w:rsidRDefault="009B2B72" w:rsidP="006A01BD">
      <w:pPr>
        <w:pStyle w:val="Numbering"/>
        <w:ind w:left="360"/>
        <w:rPr>
          <w:color w:val="auto"/>
        </w:rPr>
      </w:pPr>
      <w:r w:rsidRPr="00781112">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781112" w:rsidRDefault="00B67038" w:rsidP="004369B2">
      <w:r w:rsidRPr="00781112">
        <w:rPr>
          <w:b/>
        </w:rPr>
        <w:t>Instructions</w:t>
      </w:r>
    </w:p>
    <w:p w14:paraId="4987E862" w14:textId="77777777" w:rsidR="00B67038" w:rsidRPr="00781112" w:rsidRDefault="00B67038" w:rsidP="003A4027">
      <w:pPr>
        <w:spacing w:before="0" w:after="210"/>
        <w:rPr>
          <w:rFonts w:eastAsia="Times New Roman" w:cs="Arial"/>
          <w:i/>
          <w:iCs/>
          <w:szCs w:val="16"/>
        </w:rPr>
      </w:pPr>
      <w:r w:rsidRPr="00781112">
        <w:rPr>
          <w:rFonts w:eastAsia="Times New Roman" w:cs="Arial"/>
          <w:i/>
          <w:iCs/>
          <w:szCs w:val="16"/>
        </w:rPr>
        <w:t>Sampling </w:t>
      </w:r>
      <w:r w:rsidRPr="00781112">
        <w:rPr>
          <w:rFonts w:eastAsia="Times New Roman" w:cs="Arial"/>
          <w:b/>
          <w:bCs/>
          <w:i/>
          <w:iCs/>
          <w:szCs w:val="16"/>
        </w:rPr>
        <w:t>of youth who had IEPs and are no longer in secondary school</w:t>
      </w:r>
      <w:r w:rsidRPr="00781112">
        <w:rPr>
          <w:rFonts w:eastAsia="Times New Roman" w:cs="Arial"/>
          <w:i/>
          <w:iCs/>
          <w:szCs w:val="16"/>
        </w:rPr>
        <w:t> is allowed. When sampling is used, submit a description of the sampling methodology outlining how the design will yield valid and reliable estimates of the target population. (See </w:t>
      </w:r>
      <w:r w:rsidRPr="00781112">
        <w:rPr>
          <w:rFonts w:eastAsia="Times New Roman" w:cs="Arial"/>
          <w:i/>
          <w:iCs/>
          <w:szCs w:val="16"/>
          <w:u w:val="single"/>
        </w:rPr>
        <w:t>General Instructions</w:t>
      </w:r>
      <w:r w:rsidRPr="00781112">
        <w:rPr>
          <w:rFonts w:eastAsia="Times New Roman" w:cs="Arial"/>
          <w:i/>
          <w:iCs/>
          <w:szCs w:val="16"/>
        </w:rPr>
        <w:t> on page 2 for additional instructions on sampling.)</w:t>
      </w:r>
    </w:p>
    <w:p w14:paraId="7DEAD51C" w14:textId="58CA5721" w:rsidR="00B67038" w:rsidRPr="00781112" w:rsidRDefault="003A4027" w:rsidP="003A4027">
      <w:pPr>
        <w:spacing w:before="0" w:after="210"/>
        <w:rPr>
          <w:rFonts w:eastAsia="Times New Roman" w:cs="Arial"/>
          <w:szCs w:val="16"/>
        </w:rPr>
      </w:pPr>
      <w:r w:rsidRPr="00781112">
        <w:rPr>
          <w:rFonts w:eastAsia="Times New Roman" w:cs="Arial"/>
          <w:szCs w:val="16"/>
        </w:rPr>
        <w:t>Collect data by September 2021 on students who left school during 2019-2020, timing the data collection so that at least one year has passed since the students left school. Include students who dropped out during 2019-2020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81112" w:rsidRDefault="00B67038" w:rsidP="003A4027">
      <w:pPr>
        <w:spacing w:before="0" w:after="0"/>
        <w:rPr>
          <w:rFonts w:eastAsia="Times New Roman" w:cs="Arial"/>
          <w:b/>
          <w:bCs/>
          <w:szCs w:val="16"/>
        </w:rPr>
      </w:pPr>
      <w:r w:rsidRPr="00781112">
        <w:rPr>
          <w:rFonts w:eastAsia="Times New Roman" w:cs="Arial"/>
          <w:b/>
          <w:bCs/>
          <w:szCs w:val="16"/>
        </w:rPr>
        <w:t>I. </w:t>
      </w:r>
      <w:r w:rsidRPr="00781112">
        <w:rPr>
          <w:rFonts w:eastAsia="Times New Roman" w:cs="Arial"/>
          <w:b/>
          <w:bCs/>
          <w:i/>
          <w:iCs/>
          <w:szCs w:val="16"/>
        </w:rPr>
        <w:t>Definitions</w:t>
      </w:r>
    </w:p>
    <w:p w14:paraId="239CB051" w14:textId="357D0921" w:rsidR="00B67038" w:rsidRPr="00781112" w:rsidRDefault="00B67038" w:rsidP="003A4027">
      <w:pPr>
        <w:spacing w:before="0" w:after="210"/>
        <w:rPr>
          <w:rFonts w:eastAsia="Times New Roman" w:cs="Arial"/>
          <w:szCs w:val="16"/>
        </w:rPr>
      </w:pPr>
      <w:r w:rsidRPr="00781112">
        <w:rPr>
          <w:rFonts w:eastAsia="Times New Roman" w:cs="Arial"/>
          <w:i/>
          <w:iCs/>
          <w:szCs w:val="16"/>
        </w:rPr>
        <w:t>Enrolled in higher education</w:t>
      </w:r>
      <w:r w:rsidRPr="00781112">
        <w:rPr>
          <w:rFonts w:eastAsia="Times New Roman" w:cs="Arial"/>
          <w:szCs w:val="16"/>
        </w:rPr>
        <w:t> as used in measures A, B, and C means youth have been enrolled on a full- or part-time basis in a community college (</w:t>
      </w:r>
      <w:r w:rsidR="00DB1150" w:rsidRPr="00781112">
        <w:rPr>
          <w:rFonts w:eastAsia="Times New Roman" w:cs="Arial"/>
          <w:szCs w:val="16"/>
        </w:rPr>
        <w:t>two-year</w:t>
      </w:r>
      <w:r w:rsidRPr="00781112">
        <w:rPr>
          <w:rFonts w:eastAsia="Times New Roman" w:cs="Arial"/>
          <w:szCs w:val="16"/>
        </w:rPr>
        <w:t xml:space="preserve"> program) or college/university (</w:t>
      </w:r>
      <w:proofErr w:type="gramStart"/>
      <w:r w:rsidRPr="00781112">
        <w:rPr>
          <w:rFonts w:eastAsia="Times New Roman" w:cs="Arial"/>
          <w:szCs w:val="16"/>
        </w:rPr>
        <w:t>four or more year</w:t>
      </w:r>
      <w:proofErr w:type="gramEnd"/>
      <w:r w:rsidRPr="00781112">
        <w:rPr>
          <w:rFonts w:eastAsia="Times New Roman" w:cs="Arial"/>
          <w:szCs w:val="16"/>
        </w:rPr>
        <w:t xml:space="preserve"> program) for at least one complete term, at any time in the year since leaving high school.</w:t>
      </w:r>
    </w:p>
    <w:p w14:paraId="4D24D49D" w14:textId="70217398" w:rsidR="00B67038" w:rsidRPr="00781112" w:rsidRDefault="003A4027" w:rsidP="003A4027">
      <w:pPr>
        <w:spacing w:before="0" w:after="210"/>
        <w:rPr>
          <w:rFonts w:eastAsia="Times New Roman" w:cs="Arial"/>
          <w:szCs w:val="16"/>
        </w:rPr>
      </w:pPr>
      <w:r w:rsidRPr="00781112">
        <w:rPr>
          <w:rFonts w:eastAsia="Times New Roman" w:cs="Arial"/>
          <w:i/>
          <w:iCs/>
          <w:szCs w:val="16"/>
        </w:rPr>
        <w:t xml:space="preserve">Competitive employment </w:t>
      </w:r>
      <w:r w:rsidRPr="00781112">
        <w:rPr>
          <w:rFonts w:eastAsia="Times New Roman" w:cs="Arial"/>
          <w:iCs/>
          <w:szCs w:val="16"/>
        </w:rPr>
        <w:t>as used in measures B and C: States have two options to report data under “competitive employment”:</w:t>
      </w:r>
    </w:p>
    <w:p w14:paraId="18FD65ED" w14:textId="77777777" w:rsidR="00B67038" w:rsidRPr="00781112" w:rsidRDefault="00B67038" w:rsidP="002D597B">
      <w:pPr>
        <w:spacing w:before="0" w:after="210"/>
        <w:rPr>
          <w:rFonts w:eastAsia="Times New Roman" w:cs="Arial"/>
          <w:szCs w:val="16"/>
        </w:rPr>
      </w:pPr>
      <w:r w:rsidRPr="00781112">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4E5C90D1" w:rsidR="00B67038" w:rsidRPr="00781112" w:rsidRDefault="00B67038" w:rsidP="002D597B">
      <w:pPr>
        <w:spacing w:before="0"/>
        <w:rPr>
          <w:rFonts w:eastAsia="Times New Roman" w:cs="Arial"/>
          <w:szCs w:val="16"/>
        </w:rPr>
      </w:pPr>
      <w:r w:rsidRPr="00781112">
        <w:rPr>
          <w:rFonts w:eastAsia="Times New Roman" w:cs="Arial"/>
          <w:szCs w:val="16"/>
        </w:rPr>
        <w:t>Option 2: States report in alignment with the term “competitive integrated employment” and its definition, in section 7(5) of the Rehabilitation Act of 1973, as amended by Workforce Innovation and Opportunity Act (WIOA). For the purpose of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781112" w:rsidRDefault="00B67038" w:rsidP="003A4027">
      <w:pPr>
        <w:spacing w:before="0" w:after="0"/>
        <w:rPr>
          <w:rFonts w:eastAsia="Times New Roman" w:cs="Arial"/>
          <w:b/>
          <w:bCs/>
          <w:szCs w:val="16"/>
        </w:rPr>
      </w:pPr>
    </w:p>
    <w:p w14:paraId="1CBB96D1" w14:textId="18D4158D" w:rsidR="00B67038" w:rsidRPr="00781112" w:rsidRDefault="00B67038" w:rsidP="003A4027">
      <w:pPr>
        <w:spacing w:before="0" w:after="210"/>
        <w:rPr>
          <w:rFonts w:eastAsia="Times New Roman" w:cs="Arial"/>
          <w:szCs w:val="16"/>
        </w:rPr>
      </w:pPr>
      <w:r w:rsidRPr="00781112">
        <w:rPr>
          <w:rFonts w:eastAsia="Times New Roman" w:cs="Arial"/>
          <w:i/>
          <w:iCs/>
          <w:szCs w:val="16"/>
        </w:rPr>
        <w:t>Enrolled in other postsecondary education or training</w:t>
      </w:r>
      <w:r w:rsidRPr="00781112">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781112">
        <w:rPr>
          <w:rFonts w:eastAsia="Times New Roman" w:cs="Arial"/>
          <w:szCs w:val="16"/>
        </w:rPr>
        <w:t>two-year</w:t>
      </w:r>
      <w:r w:rsidRPr="00781112">
        <w:rPr>
          <w:rFonts w:eastAsia="Times New Roman" w:cs="Arial"/>
          <w:szCs w:val="16"/>
        </w:rPr>
        <w:t xml:space="preserve"> program).</w:t>
      </w:r>
    </w:p>
    <w:p w14:paraId="639590BD" w14:textId="0A54B9D3" w:rsidR="00B67038" w:rsidRPr="00781112" w:rsidRDefault="00B67038" w:rsidP="003A4027">
      <w:pPr>
        <w:spacing w:before="0"/>
        <w:rPr>
          <w:rFonts w:eastAsia="Times New Roman" w:cs="Arial"/>
          <w:szCs w:val="16"/>
        </w:rPr>
      </w:pPr>
      <w:r w:rsidRPr="00781112">
        <w:rPr>
          <w:rFonts w:eastAsia="Times New Roman" w:cs="Arial"/>
          <w:i/>
          <w:iCs/>
          <w:szCs w:val="16"/>
        </w:rPr>
        <w:t>Some other employment</w:t>
      </w:r>
      <w:r w:rsidRPr="00781112">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6F699AAF" w14:textId="77777777" w:rsidR="00A45E9F" w:rsidRPr="00781112" w:rsidRDefault="00A45E9F" w:rsidP="003A4027">
      <w:pPr>
        <w:spacing w:before="0"/>
        <w:rPr>
          <w:rFonts w:eastAsia="Times New Roman" w:cs="Arial"/>
          <w:szCs w:val="16"/>
        </w:rPr>
      </w:pPr>
    </w:p>
    <w:p w14:paraId="7BDE8111" w14:textId="77777777" w:rsidR="00B67038" w:rsidRPr="00781112" w:rsidRDefault="00B67038" w:rsidP="003A4027">
      <w:pPr>
        <w:spacing w:before="0" w:after="0"/>
        <w:rPr>
          <w:rFonts w:eastAsia="Times New Roman" w:cs="Arial"/>
          <w:b/>
          <w:bCs/>
          <w:szCs w:val="16"/>
        </w:rPr>
      </w:pPr>
      <w:r w:rsidRPr="00781112">
        <w:rPr>
          <w:rFonts w:eastAsia="Times New Roman" w:cs="Arial"/>
          <w:b/>
          <w:bCs/>
          <w:szCs w:val="16"/>
        </w:rPr>
        <w:t>II. </w:t>
      </w:r>
      <w:r w:rsidRPr="00781112">
        <w:rPr>
          <w:rFonts w:eastAsia="Times New Roman" w:cs="Arial"/>
          <w:b/>
          <w:bCs/>
          <w:i/>
          <w:iCs/>
          <w:szCs w:val="16"/>
        </w:rPr>
        <w:t>Data Reporting</w:t>
      </w:r>
    </w:p>
    <w:p w14:paraId="46BA4A98" w14:textId="77777777" w:rsidR="003B692F" w:rsidRPr="00781112" w:rsidRDefault="003B692F" w:rsidP="003B692F">
      <w:pPr>
        <w:spacing w:before="0" w:after="0"/>
        <w:rPr>
          <w:rFonts w:eastAsia="Times New Roman" w:cs="Arial"/>
          <w:szCs w:val="16"/>
        </w:rPr>
      </w:pPr>
      <w:r w:rsidRPr="00781112">
        <w:rPr>
          <w:rFonts w:eastAsia="Times New Roman" w:cs="Arial"/>
          <w:szCs w:val="16"/>
        </w:rPr>
        <w:t>States must describe the metric used to determine representativeness (e.g., +/- 3% discrepancy in the proportion of responders compared to target group).</w:t>
      </w:r>
    </w:p>
    <w:p w14:paraId="73CC7B43" w14:textId="77777777" w:rsidR="003B692F" w:rsidRPr="00781112" w:rsidRDefault="003B692F" w:rsidP="003B692F">
      <w:pPr>
        <w:spacing w:before="0" w:after="0"/>
        <w:rPr>
          <w:rFonts w:eastAsia="Times New Roman" w:cs="Arial"/>
          <w:szCs w:val="16"/>
        </w:rPr>
      </w:pPr>
      <w:r w:rsidRPr="00781112">
        <w:rPr>
          <w:rFonts w:eastAsia="Times New Roman" w:cs="Arial"/>
          <w:szCs w:val="16"/>
        </w:rPr>
        <w:t xml:space="preserve">Provide the total number of targeted </w:t>
      </w:r>
      <w:proofErr w:type="gramStart"/>
      <w:r w:rsidRPr="00781112">
        <w:rPr>
          <w:rFonts w:eastAsia="Times New Roman" w:cs="Arial"/>
          <w:szCs w:val="16"/>
        </w:rPr>
        <w:t>youth</w:t>
      </w:r>
      <w:proofErr w:type="gramEnd"/>
      <w:r w:rsidRPr="00781112">
        <w:rPr>
          <w:rFonts w:eastAsia="Times New Roman" w:cs="Arial"/>
          <w:szCs w:val="16"/>
        </w:rPr>
        <w:t xml:space="preserve"> in the sample or census.</w:t>
      </w:r>
    </w:p>
    <w:p w14:paraId="220A6449" w14:textId="50017A86" w:rsidR="00B67038" w:rsidRPr="00781112" w:rsidRDefault="00B67038" w:rsidP="003A4027">
      <w:pPr>
        <w:spacing w:before="0" w:after="210"/>
        <w:rPr>
          <w:rFonts w:eastAsia="Times New Roman" w:cs="Arial"/>
          <w:szCs w:val="16"/>
        </w:rPr>
      </w:pPr>
      <w:r w:rsidRPr="00781112">
        <w:rPr>
          <w:rFonts w:eastAsia="Times New Roman" w:cs="Arial"/>
          <w:szCs w:val="16"/>
        </w:rPr>
        <w:t>Provide the actual numbers for each of the following mutually exclusive categories. The actual number of “leavers” who are:</w:t>
      </w:r>
    </w:p>
    <w:p w14:paraId="03B608C9" w14:textId="51223E67" w:rsidR="00B67038" w:rsidRPr="00781112" w:rsidRDefault="006C58FD" w:rsidP="006A01BD">
      <w:pPr>
        <w:spacing w:before="0" w:after="0"/>
        <w:ind w:left="432"/>
        <w:rPr>
          <w:rFonts w:eastAsia="Times New Roman" w:cs="Arial"/>
          <w:szCs w:val="16"/>
        </w:rPr>
      </w:pPr>
      <w:r w:rsidRPr="00781112">
        <w:rPr>
          <w:rFonts w:eastAsia="Times New Roman" w:cs="Arial"/>
          <w:szCs w:val="16"/>
        </w:rPr>
        <w:tab/>
        <w:t xml:space="preserve">1. Enrolled in higher education within one year of leaving high </w:t>
      </w:r>
      <w:proofErr w:type="gramStart"/>
      <w:r w:rsidRPr="00781112">
        <w:rPr>
          <w:rFonts w:eastAsia="Times New Roman" w:cs="Arial"/>
          <w:szCs w:val="16"/>
        </w:rPr>
        <w:t>school;</w:t>
      </w:r>
      <w:proofErr w:type="gramEnd"/>
    </w:p>
    <w:p w14:paraId="797BA656" w14:textId="599F8145" w:rsidR="00B67038" w:rsidRPr="00781112" w:rsidRDefault="006C58FD" w:rsidP="006A01BD">
      <w:pPr>
        <w:spacing w:before="0" w:after="0"/>
        <w:ind w:left="432"/>
        <w:rPr>
          <w:rFonts w:eastAsia="Times New Roman" w:cs="Arial"/>
          <w:szCs w:val="16"/>
        </w:rPr>
      </w:pPr>
      <w:r w:rsidRPr="00781112">
        <w:rPr>
          <w:rFonts w:eastAsia="Times New Roman" w:cs="Arial"/>
          <w:szCs w:val="16"/>
        </w:rPr>
        <w:tab/>
        <w:t>2. Competitively employed within one year of leaving high school (but not enrolled in higher education</w:t>
      </w:r>
      <w:proofErr w:type="gramStart"/>
      <w:r w:rsidRPr="00781112">
        <w:rPr>
          <w:rFonts w:eastAsia="Times New Roman" w:cs="Arial"/>
          <w:szCs w:val="16"/>
        </w:rPr>
        <w:t>);</w:t>
      </w:r>
      <w:proofErr w:type="gramEnd"/>
    </w:p>
    <w:p w14:paraId="17A92E9A" w14:textId="38C95AA9" w:rsidR="00B67038" w:rsidRPr="00781112" w:rsidRDefault="006C58FD" w:rsidP="00856B0E">
      <w:pPr>
        <w:spacing w:before="0" w:after="0"/>
        <w:ind w:left="720"/>
        <w:rPr>
          <w:rFonts w:eastAsia="Times New Roman" w:cs="Arial"/>
          <w:szCs w:val="16"/>
        </w:rPr>
      </w:pPr>
      <w:r w:rsidRPr="00781112">
        <w:rPr>
          <w:rFonts w:eastAsia="Times New Roman" w:cs="Arial"/>
          <w:szCs w:val="16"/>
        </w:rPr>
        <w:t>3. Enrolled in some other postsecondary education or training program within one year of leaving high school (but not enrolled in higher education or competitively employed</w:t>
      </w:r>
      <w:proofErr w:type="gramStart"/>
      <w:r w:rsidRPr="00781112">
        <w:rPr>
          <w:rFonts w:eastAsia="Times New Roman" w:cs="Arial"/>
          <w:szCs w:val="16"/>
        </w:rPr>
        <w:t>);</w:t>
      </w:r>
      <w:proofErr w:type="gramEnd"/>
    </w:p>
    <w:p w14:paraId="506D7913" w14:textId="6D55FB4B" w:rsidR="00B67038" w:rsidRPr="00781112" w:rsidRDefault="006C58FD" w:rsidP="00856B0E">
      <w:pPr>
        <w:spacing w:before="0" w:after="0"/>
        <w:ind w:left="720"/>
        <w:rPr>
          <w:rFonts w:eastAsia="Times New Roman" w:cs="Arial"/>
          <w:szCs w:val="16"/>
        </w:rPr>
      </w:pPr>
      <w:r w:rsidRPr="00781112">
        <w:rPr>
          <w:rFonts w:eastAsia="Times New Roman" w:cs="Arial"/>
          <w:szCs w:val="16"/>
        </w:rPr>
        <w:t>4. In some other employment within one year of leaving high school (but not enrolled in higher education, some other postsecondary education or training program, or competitively employed).</w:t>
      </w:r>
    </w:p>
    <w:p w14:paraId="32C672D4" w14:textId="77777777" w:rsidR="006C58FD" w:rsidRPr="00781112" w:rsidRDefault="006C58FD" w:rsidP="00B67038">
      <w:pPr>
        <w:spacing w:before="0"/>
        <w:ind w:left="432"/>
        <w:rPr>
          <w:rFonts w:eastAsia="Times New Roman" w:cs="Arial"/>
          <w:szCs w:val="16"/>
        </w:rPr>
      </w:pPr>
    </w:p>
    <w:p w14:paraId="12CAB169" w14:textId="34F2A4F0" w:rsidR="00B67038" w:rsidRPr="00781112" w:rsidRDefault="00B67038" w:rsidP="00B67038">
      <w:pPr>
        <w:spacing w:before="0"/>
        <w:ind w:left="432"/>
        <w:rPr>
          <w:rFonts w:eastAsia="Times New Roman" w:cs="Arial"/>
          <w:color w:val="000000" w:themeColor="text1"/>
          <w:szCs w:val="16"/>
        </w:rPr>
      </w:pPr>
      <w:r w:rsidRPr="00781112">
        <w:rPr>
          <w:rFonts w:eastAsia="Times New Roman" w:cs="Arial"/>
          <w:szCs w:val="16"/>
        </w:rPr>
        <w:t xml:space="preserve">“Leavers”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w:t>
      </w:r>
      <w:r w:rsidRPr="00781112">
        <w:rPr>
          <w:rFonts w:eastAsia="Times New Roman" w:cs="Arial"/>
          <w:szCs w:val="16"/>
        </w:rPr>
        <w:lastRenderedPageBreak/>
        <w:t>happen to be employed. Likewise, “leavers” who are not enrolled in either part- or full-time higher education</w:t>
      </w:r>
      <w:r w:rsidRPr="00781112">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4A3EA80C" w14:textId="77777777" w:rsidR="00A45E9F" w:rsidRPr="00781112" w:rsidRDefault="00A45E9F" w:rsidP="00A45E9F">
      <w:pPr>
        <w:spacing w:before="0"/>
        <w:rPr>
          <w:rFonts w:eastAsia="Times New Roman" w:cs="Arial"/>
          <w:szCs w:val="16"/>
        </w:rPr>
      </w:pPr>
      <w:r w:rsidRPr="00781112">
        <w:rPr>
          <w:rFonts w:eastAsia="Times New Roman" w:cs="Arial"/>
          <w:szCs w:val="16"/>
        </w:rPr>
        <w:t>States must compare the response rate for the reporting year to the response rate for the previous year (e.g., in the FFY 2020 SPP/APR, compare the FFY 2020 response rate to the FFY 2019 response rate), and describe strategies that will be implemented which are expected to increase the response rate year over year, particularly for those groups that are underrepresented.</w:t>
      </w:r>
    </w:p>
    <w:p w14:paraId="5BAE56A4" w14:textId="0E46D158" w:rsidR="00A45E9F" w:rsidRPr="00781112" w:rsidRDefault="00A45E9F" w:rsidP="00A45E9F">
      <w:pPr>
        <w:spacing w:before="0"/>
        <w:rPr>
          <w:rFonts w:eastAsia="Times New Roman" w:cs="Arial"/>
          <w:szCs w:val="16"/>
        </w:rPr>
      </w:pPr>
      <w:r w:rsidRPr="00781112">
        <w:rPr>
          <w:rFonts w:eastAsia="Times New Roman" w:cs="Arial"/>
          <w:szCs w:val="16"/>
        </w:rPr>
        <w:t>The State must also analyze the response rate to identify potential nonresponse bias and take steps to reduce any identified bias and promote response from a broad cross section of youth who are no longer in secondary school and had IEPs in effect at the time they left school.</w:t>
      </w:r>
    </w:p>
    <w:p w14:paraId="1B5E439E" w14:textId="77777777" w:rsidR="00A45E9F" w:rsidRPr="00781112" w:rsidRDefault="00A45E9F" w:rsidP="00360DD6">
      <w:pPr>
        <w:spacing w:before="0"/>
        <w:rPr>
          <w:rFonts w:eastAsia="Times New Roman" w:cs="Arial"/>
          <w:szCs w:val="16"/>
        </w:rPr>
      </w:pPr>
    </w:p>
    <w:p w14:paraId="0504C504" w14:textId="1B4B7E8B" w:rsidR="00B67038" w:rsidRPr="00781112" w:rsidRDefault="00B67038" w:rsidP="003A4027">
      <w:pPr>
        <w:spacing w:before="0" w:after="0"/>
        <w:rPr>
          <w:rFonts w:eastAsia="Times New Roman" w:cs="Arial"/>
          <w:b/>
          <w:bCs/>
          <w:color w:val="000000" w:themeColor="text1"/>
          <w:szCs w:val="16"/>
        </w:rPr>
      </w:pPr>
      <w:r w:rsidRPr="00781112">
        <w:rPr>
          <w:rFonts w:eastAsia="Times New Roman" w:cs="Arial"/>
          <w:b/>
          <w:bCs/>
          <w:color w:val="000000" w:themeColor="text1"/>
          <w:szCs w:val="16"/>
        </w:rPr>
        <w:t>III. </w:t>
      </w:r>
      <w:r w:rsidRPr="00781112">
        <w:rPr>
          <w:rFonts w:eastAsia="Times New Roman" w:cs="Arial"/>
          <w:b/>
          <w:bCs/>
          <w:i/>
          <w:iCs/>
          <w:color w:val="000000" w:themeColor="text1"/>
          <w:szCs w:val="16"/>
        </w:rPr>
        <w:t xml:space="preserve">Reporting </w:t>
      </w:r>
      <w:r w:rsidR="00DB1150" w:rsidRPr="00781112">
        <w:rPr>
          <w:rFonts w:eastAsia="Times New Roman" w:cs="Arial"/>
          <w:b/>
          <w:bCs/>
          <w:i/>
          <w:iCs/>
          <w:color w:val="000000" w:themeColor="text1"/>
          <w:szCs w:val="16"/>
        </w:rPr>
        <w:t>on</w:t>
      </w:r>
      <w:r w:rsidRPr="00781112">
        <w:rPr>
          <w:rFonts w:eastAsia="Times New Roman" w:cs="Arial"/>
          <w:b/>
          <w:bCs/>
          <w:i/>
          <w:iCs/>
          <w:color w:val="000000" w:themeColor="text1"/>
          <w:szCs w:val="16"/>
        </w:rPr>
        <w:t xml:space="preserve"> the Measures/Indicators</w:t>
      </w:r>
    </w:p>
    <w:p w14:paraId="2306E2F3"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Targets must be established for measures A, B, and C.</w:t>
      </w:r>
    </w:p>
    <w:p w14:paraId="5A3D5C77"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26F1AB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Include the State’s analyses of the extent to which the response data are representative of the demographics of youth who are no longer in secondary school and had IEPs in effect at the time they left school. States should consider categories such as race/ethnicity, disability category, and geographic location in the State.</w:t>
      </w:r>
    </w:p>
    <w:p w14:paraId="0E3C94F2" w14:textId="24E7A97D" w:rsidR="00B67038" w:rsidRPr="00781112" w:rsidRDefault="00B67038" w:rsidP="003A4027">
      <w:pPr>
        <w:spacing w:before="0"/>
        <w:rPr>
          <w:rFonts w:eastAsia="Times New Roman" w:cs="Arial"/>
          <w:color w:val="000000" w:themeColor="text1"/>
          <w:szCs w:val="16"/>
        </w:rPr>
      </w:pPr>
      <w:r w:rsidRPr="00781112">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A820706" w14:textId="590A380B" w:rsidR="00B1488E" w:rsidRPr="00781112" w:rsidRDefault="00B1488E" w:rsidP="00B1488E">
      <w:pPr>
        <w:spacing w:before="0"/>
        <w:rPr>
          <w:rFonts w:eastAsia="Times New Roman" w:cs="Arial"/>
          <w:szCs w:val="16"/>
        </w:rPr>
      </w:pPr>
      <w:r w:rsidRPr="00781112">
        <w:rPr>
          <w:rFonts w:eastAsia="Times New Roman" w:cs="Arial"/>
          <w:b/>
          <w:szCs w:val="16"/>
        </w:rPr>
        <w:t xml:space="preserve">Beginning with the FFY 2021 SPP/APR, due Feb. 1, 2023, </w:t>
      </w:r>
      <w:r w:rsidRPr="00781112">
        <w:rPr>
          <w:rFonts w:eastAsia="Times New Roman" w:cs="Arial"/>
          <w:szCs w:val="16"/>
        </w:rPr>
        <w:t>when reporting the extent to which the demographics of respondents are representative of the demographics of youth who are no longer in secondary school and had IEPs in effect at the time they left school, States must include race</w:t>
      </w:r>
      <w:r w:rsidR="009F2D7B" w:rsidRPr="00781112">
        <w:rPr>
          <w:rFonts w:eastAsia="Times New Roman" w:cs="Arial"/>
          <w:szCs w:val="16"/>
        </w:rPr>
        <w:t>/</w:t>
      </w:r>
      <w:r w:rsidRPr="00781112">
        <w:rPr>
          <w:rFonts w:eastAsia="Times New Roman" w:cs="Arial"/>
          <w:szCs w:val="16"/>
        </w:rPr>
        <w:t>ethnicity in its analysis. In addition, the State’s analysis must include at least one of the following demographics: disability category, gender, geographic location, and/or another demographic category approved through the stakeholder input process.</w:t>
      </w:r>
    </w:p>
    <w:p w14:paraId="3FE9961A" w14:textId="1EDBA086" w:rsidR="000301BA" w:rsidRPr="00781112" w:rsidRDefault="00172058" w:rsidP="00123D76">
      <w:pPr>
        <w:pStyle w:val="Heading2"/>
      </w:pPr>
      <w:r w:rsidRPr="00781112">
        <w:t>14 - Indicator Data</w:t>
      </w:r>
    </w:p>
    <w:bookmarkEnd w:id="74"/>
    <w:p w14:paraId="373EDCC8" w14:textId="77777777" w:rsidR="005F442C" w:rsidRPr="00781112" w:rsidRDefault="005F442C" w:rsidP="004369B2">
      <w:pPr>
        <w:rPr>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781112" w14:paraId="23017209" w14:textId="77777777" w:rsidTr="00C37CAE">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781112" w:rsidRDefault="004E1996" w:rsidP="008E31C4">
            <w:pPr>
              <w:spacing w:line="276" w:lineRule="auto"/>
              <w:jc w:val="center"/>
              <w:rPr>
                <w:rFonts w:cs="Arial"/>
                <w:b/>
                <w:color w:val="000000" w:themeColor="text1"/>
                <w:szCs w:val="16"/>
              </w:rPr>
            </w:pPr>
            <w:r w:rsidRPr="00781112">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781112" w:rsidRDefault="005F442C" w:rsidP="008E31C4">
            <w:pPr>
              <w:spacing w:line="276" w:lineRule="auto"/>
              <w:jc w:val="center"/>
              <w:rPr>
                <w:rFonts w:cs="Arial"/>
                <w:b/>
                <w:color w:val="000000" w:themeColor="text1"/>
                <w:szCs w:val="16"/>
              </w:rPr>
            </w:pPr>
            <w:r w:rsidRPr="00781112">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781112" w:rsidRDefault="005F442C" w:rsidP="008E31C4">
            <w:pPr>
              <w:spacing w:line="276" w:lineRule="auto"/>
              <w:jc w:val="center"/>
              <w:rPr>
                <w:rFonts w:cs="Arial"/>
                <w:b/>
                <w:color w:val="000000" w:themeColor="text1"/>
                <w:szCs w:val="16"/>
              </w:rPr>
            </w:pPr>
            <w:r w:rsidRPr="00781112">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2017</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2018</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2019</w:t>
            </w:r>
          </w:p>
        </w:tc>
      </w:tr>
      <w:tr w:rsidR="005C29F8" w:rsidRPr="00781112" w14:paraId="083B463F" w14:textId="77777777" w:rsidTr="00C37CAE">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781112" w:rsidRDefault="005F442C">
            <w:pPr>
              <w:spacing w:line="276" w:lineRule="auto"/>
              <w:jc w:val="center"/>
              <w:rPr>
                <w:rFonts w:cs="Arial"/>
                <w:color w:val="000000" w:themeColor="text1"/>
                <w:szCs w:val="16"/>
              </w:rPr>
            </w:pPr>
            <w:r w:rsidRPr="00781112">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781112" w:rsidRDefault="002B7490" w:rsidP="00A018D4">
            <w:pPr>
              <w:jc w:val="center"/>
              <w:rPr>
                <w:rFonts w:cs="Arial"/>
                <w:color w:val="000000" w:themeColor="text1"/>
                <w:szCs w:val="16"/>
              </w:rPr>
            </w:pPr>
            <w:r w:rsidRPr="00781112">
              <w:rPr>
                <w:rFonts w:cs="Arial"/>
                <w:color w:val="000000" w:themeColor="text1"/>
                <w:szCs w:val="16"/>
              </w:rPr>
              <w:t>2020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781112" w:rsidRDefault="002B7490" w:rsidP="00A018D4">
            <w:pPr>
              <w:jc w:val="center"/>
              <w:rPr>
                <w:rFonts w:cs="Arial"/>
                <w:color w:val="000000" w:themeColor="text1"/>
                <w:szCs w:val="16"/>
              </w:rPr>
            </w:pPr>
            <w:r w:rsidRPr="00781112">
              <w:rPr>
                <w:rFonts w:cs="Arial"/>
                <w:color w:val="000000" w:themeColor="text1"/>
                <w:szCs w:val="16"/>
              </w:rPr>
              <w:t>34.00%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781112" w:rsidRDefault="002B7490" w:rsidP="00A018D4">
            <w:pPr>
              <w:jc w:val="center"/>
              <w:rPr>
                <w:rFonts w:cs="Arial"/>
                <w:color w:val="000000" w:themeColor="text1"/>
                <w:szCs w:val="16"/>
              </w:rPr>
            </w:pPr>
            <w:r w:rsidRPr="00781112">
              <w:rPr>
                <w:rFonts w:cs="Arial"/>
                <w:color w:val="000000" w:themeColor="text1"/>
                <w:szCs w:val="16"/>
              </w:rPr>
              <w:t>35.00%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781112" w:rsidRDefault="002B7490" w:rsidP="00A018D4">
            <w:pPr>
              <w:jc w:val="center"/>
              <w:rPr>
                <w:rFonts w:cs="Arial"/>
                <w:color w:val="000000" w:themeColor="text1"/>
                <w:szCs w:val="16"/>
              </w:rPr>
            </w:pPr>
            <w:r w:rsidRPr="00781112">
              <w:rPr>
                <w:rFonts w:cs="Arial"/>
                <w:color w:val="000000" w:themeColor="text1"/>
                <w:szCs w:val="16"/>
              </w:rPr>
              <w:t>35.00%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781112" w:rsidRDefault="002B7490" w:rsidP="00A018D4">
            <w:pPr>
              <w:jc w:val="center"/>
              <w:rPr>
                <w:rFonts w:cs="Arial"/>
                <w:color w:val="000000" w:themeColor="text1"/>
                <w:szCs w:val="16"/>
              </w:rPr>
            </w:pPr>
            <w:r w:rsidRPr="00781112">
              <w:rPr>
                <w:rFonts w:cs="Arial"/>
                <w:color w:val="000000" w:themeColor="text1"/>
                <w:szCs w:val="16"/>
              </w:rPr>
              <w:t>40.00%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781112" w:rsidRDefault="002B7490" w:rsidP="00A018D4">
            <w:pPr>
              <w:jc w:val="center"/>
              <w:rPr>
                <w:rFonts w:cs="Arial"/>
                <w:color w:val="000000" w:themeColor="text1"/>
                <w:szCs w:val="16"/>
              </w:rPr>
            </w:pPr>
            <w:r w:rsidRPr="00781112">
              <w:rPr>
                <w:rFonts w:cs="Arial"/>
                <w:color w:val="000000" w:themeColor="text1"/>
                <w:szCs w:val="16"/>
              </w:rPr>
              <w:t>40.00%</w:t>
            </w:r>
          </w:p>
        </w:tc>
      </w:tr>
      <w:tr w:rsidR="005C29F8" w:rsidRPr="00781112" w14:paraId="4DFAA88C" w14:textId="77777777" w:rsidTr="00C37CAE">
        <w:trPr>
          <w:trHeight w:val="85"/>
        </w:trPr>
        <w:tc>
          <w:tcPr>
            <w:tcW w:w="190" w:type="pct"/>
            <w:tcBorders>
              <w:left w:val="single" w:sz="4" w:space="0" w:color="auto"/>
              <w:right w:val="single" w:sz="4" w:space="0" w:color="auto"/>
            </w:tcBorders>
            <w:shd w:val="clear" w:color="auto" w:fill="auto"/>
          </w:tcPr>
          <w:p w14:paraId="65028A7E" w14:textId="6CD117ED" w:rsidR="005F442C" w:rsidRPr="00781112" w:rsidRDefault="00676431" w:rsidP="00A018D4">
            <w:pPr>
              <w:spacing w:line="276" w:lineRule="auto"/>
              <w:jc w:val="center"/>
              <w:rPr>
                <w:rFonts w:cs="Arial"/>
                <w:color w:val="000000" w:themeColor="text1"/>
                <w:szCs w:val="16"/>
              </w:rPr>
            </w:pPr>
            <w:r w:rsidRPr="00781112">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781112" w:rsidRDefault="002B7490" w:rsidP="00A018D4">
            <w:pPr>
              <w:jc w:val="center"/>
              <w:rPr>
                <w:rFonts w:cs="Arial"/>
                <w:color w:val="000000" w:themeColor="text1"/>
                <w:szCs w:val="16"/>
              </w:rPr>
            </w:pPr>
            <w:r w:rsidRPr="00781112">
              <w:rPr>
                <w:rFonts w:cs="Arial"/>
                <w:color w:val="000000" w:themeColor="text1"/>
                <w:szCs w:val="16"/>
              </w:rPr>
              <w:t>19.78%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781112" w:rsidRDefault="002B7490" w:rsidP="00A018D4">
            <w:pPr>
              <w:jc w:val="center"/>
              <w:rPr>
                <w:rFonts w:cs="Arial"/>
                <w:color w:val="000000" w:themeColor="text1"/>
                <w:szCs w:val="16"/>
              </w:rPr>
            </w:pPr>
            <w:r w:rsidRPr="00781112">
              <w:rPr>
                <w:rFonts w:cs="Arial"/>
                <w:color w:val="000000" w:themeColor="text1"/>
                <w:szCs w:val="16"/>
              </w:rPr>
              <w:t>35.87%</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781112" w:rsidRDefault="002B7490" w:rsidP="00A018D4">
            <w:pPr>
              <w:jc w:val="center"/>
              <w:rPr>
                <w:rFonts w:cs="Arial"/>
                <w:color w:val="000000" w:themeColor="text1"/>
                <w:szCs w:val="16"/>
              </w:rPr>
            </w:pPr>
            <w:r w:rsidRPr="00781112">
              <w:rPr>
                <w:rFonts w:cs="Arial"/>
                <w:color w:val="000000" w:themeColor="text1"/>
                <w:szCs w:val="16"/>
              </w:rPr>
              <w:t>36.34%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781112" w:rsidRDefault="002B7490" w:rsidP="00A018D4">
            <w:pPr>
              <w:jc w:val="center"/>
              <w:rPr>
                <w:rFonts w:cs="Arial"/>
                <w:color w:val="000000" w:themeColor="text1"/>
                <w:szCs w:val="16"/>
              </w:rPr>
            </w:pPr>
            <w:r w:rsidRPr="00781112">
              <w:rPr>
                <w:rFonts w:cs="Arial"/>
                <w:color w:val="000000" w:themeColor="text1"/>
                <w:szCs w:val="16"/>
              </w:rPr>
              <w:t>35.17%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781112" w:rsidRDefault="002B7490" w:rsidP="00A018D4">
            <w:pPr>
              <w:jc w:val="center"/>
              <w:rPr>
                <w:rFonts w:cs="Arial"/>
                <w:color w:val="000000" w:themeColor="text1"/>
                <w:szCs w:val="16"/>
              </w:rPr>
            </w:pPr>
            <w:r w:rsidRPr="00781112">
              <w:rPr>
                <w:rFonts w:cs="Arial"/>
                <w:color w:val="000000" w:themeColor="text1"/>
                <w:szCs w:val="16"/>
              </w:rPr>
              <w:t>34.15%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781112" w:rsidRDefault="002B7490" w:rsidP="00A018D4">
            <w:pPr>
              <w:jc w:val="center"/>
              <w:rPr>
                <w:rFonts w:cs="Arial"/>
                <w:color w:val="000000" w:themeColor="text1"/>
                <w:szCs w:val="16"/>
              </w:rPr>
            </w:pPr>
            <w:r w:rsidRPr="00781112">
              <w:rPr>
                <w:rFonts w:cs="Arial"/>
                <w:color w:val="000000" w:themeColor="text1"/>
                <w:szCs w:val="16"/>
              </w:rPr>
              <w:t>31.05%</w:t>
            </w:r>
          </w:p>
        </w:tc>
      </w:tr>
      <w:tr w:rsidR="005C29F8" w:rsidRPr="00781112" w14:paraId="626D1DE5" w14:textId="77777777" w:rsidTr="00C37CAE">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781112" w:rsidRDefault="005F442C">
            <w:pPr>
              <w:spacing w:line="276" w:lineRule="auto"/>
              <w:jc w:val="center"/>
              <w:rPr>
                <w:rFonts w:cs="Arial"/>
                <w:color w:val="000000" w:themeColor="text1"/>
                <w:szCs w:val="16"/>
              </w:rPr>
            </w:pPr>
            <w:r w:rsidRPr="00781112">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781112" w:rsidRDefault="002B7490" w:rsidP="00A018D4">
            <w:pPr>
              <w:jc w:val="center"/>
              <w:rPr>
                <w:rFonts w:cs="Arial"/>
                <w:color w:val="000000" w:themeColor="text1"/>
                <w:szCs w:val="16"/>
              </w:rPr>
            </w:pPr>
            <w:r w:rsidRPr="00781112">
              <w:rPr>
                <w:rFonts w:cs="Arial"/>
                <w:color w:val="000000" w:themeColor="text1"/>
                <w:szCs w:val="16"/>
              </w:rPr>
              <w:t>2020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781112" w:rsidRDefault="002B7490" w:rsidP="00A018D4">
            <w:pPr>
              <w:jc w:val="center"/>
              <w:rPr>
                <w:rFonts w:cs="Arial"/>
                <w:color w:val="000000" w:themeColor="text1"/>
                <w:szCs w:val="16"/>
              </w:rPr>
            </w:pPr>
            <w:r w:rsidRPr="00781112">
              <w:rPr>
                <w:rFonts w:cs="Arial"/>
                <w:color w:val="000000" w:themeColor="text1"/>
                <w:szCs w:val="16"/>
              </w:rPr>
              <w:t>75.00%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781112" w:rsidRDefault="002B7490" w:rsidP="00A018D4">
            <w:pPr>
              <w:jc w:val="center"/>
              <w:rPr>
                <w:rFonts w:cs="Arial"/>
                <w:color w:val="000000" w:themeColor="text1"/>
                <w:szCs w:val="16"/>
              </w:rPr>
            </w:pPr>
            <w:r w:rsidRPr="00781112">
              <w:rPr>
                <w:rFonts w:cs="Arial"/>
                <w:color w:val="000000" w:themeColor="text1"/>
                <w:szCs w:val="16"/>
              </w:rPr>
              <w:t>76.00%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781112" w:rsidRDefault="002B7490" w:rsidP="00A018D4">
            <w:pPr>
              <w:jc w:val="center"/>
              <w:rPr>
                <w:rFonts w:cs="Arial"/>
                <w:color w:val="000000" w:themeColor="text1"/>
                <w:szCs w:val="16"/>
              </w:rPr>
            </w:pPr>
            <w:r w:rsidRPr="00781112">
              <w:rPr>
                <w:rFonts w:cs="Arial"/>
                <w:color w:val="000000" w:themeColor="text1"/>
                <w:szCs w:val="16"/>
              </w:rPr>
              <w:t>77.00%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781112" w:rsidRDefault="002B7490" w:rsidP="00A018D4">
            <w:pPr>
              <w:jc w:val="center"/>
              <w:rPr>
                <w:rFonts w:cs="Arial"/>
                <w:color w:val="000000" w:themeColor="text1"/>
                <w:szCs w:val="16"/>
              </w:rPr>
            </w:pPr>
            <w:r w:rsidRPr="00781112">
              <w:rPr>
                <w:rFonts w:cs="Arial"/>
                <w:color w:val="000000" w:themeColor="text1"/>
                <w:szCs w:val="16"/>
              </w:rPr>
              <w:t>78.00%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781112" w:rsidRDefault="002B7490" w:rsidP="00A018D4">
            <w:pPr>
              <w:jc w:val="center"/>
              <w:rPr>
                <w:rFonts w:cs="Arial"/>
                <w:color w:val="000000" w:themeColor="text1"/>
                <w:szCs w:val="16"/>
              </w:rPr>
            </w:pPr>
            <w:r w:rsidRPr="00781112">
              <w:rPr>
                <w:rFonts w:cs="Arial"/>
                <w:color w:val="000000" w:themeColor="text1"/>
                <w:szCs w:val="16"/>
              </w:rPr>
              <w:t>80.00%</w:t>
            </w:r>
          </w:p>
        </w:tc>
      </w:tr>
      <w:tr w:rsidR="005C29F8" w:rsidRPr="00781112" w14:paraId="04BD4647" w14:textId="77777777" w:rsidTr="00C37CAE">
        <w:trPr>
          <w:trHeight w:val="85"/>
        </w:trPr>
        <w:tc>
          <w:tcPr>
            <w:tcW w:w="190" w:type="pct"/>
            <w:tcBorders>
              <w:left w:val="single" w:sz="4" w:space="0" w:color="auto"/>
              <w:right w:val="single" w:sz="4" w:space="0" w:color="auto"/>
            </w:tcBorders>
            <w:shd w:val="clear" w:color="auto" w:fill="auto"/>
          </w:tcPr>
          <w:p w14:paraId="0F20B888" w14:textId="46217DEF" w:rsidR="005F442C" w:rsidRPr="00781112" w:rsidRDefault="00676431" w:rsidP="00A018D4">
            <w:pPr>
              <w:spacing w:line="276" w:lineRule="auto"/>
              <w:jc w:val="center"/>
              <w:rPr>
                <w:rFonts w:cs="Arial"/>
                <w:color w:val="000000" w:themeColor="text1"/>
                <w:szCs w:val="16"/>
              </w:rPr>
            </w:pPr>
            <w:r w:rsidRPr="00781112">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781112" w:rsidRDefault="002B7490" w:rsidP="00A018D4">
            <w:pPr>
              <w:jc w:val="center"/>
              <w:rPr>
                <w:rFonts w:cs="Arial"/>
                <w:color w:val="000000" w:themeColor="text1"/>
                <w:szCs w:val="16"/>
              </w:rPr>
            </w:pPr>
            <w:r w:rsidRPr="00781112">
              <w:rPr>
                <w:rFonts w:cs="Arial"/>
                <w:color w:val="000000" w:themeColor="text1"/>
                <w:szCs w:val="16"/>
              </w:rPr>
              <w:t>70.69%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781112" w:rsidRDefault="002B7490" w:rsidP="00A018D4">
            <w:pPr>
              <w:jc w:val="center"/>
              <w:rPr>
                <w:rFonts w:cs="Arial"/>
                <w:color w:val="000000" w:themeColor="text1"/>
                <w:szCs w:val="16"/>
              </w:rPr>
            </w:pPr>
            <w:r w:rsidRPr="00781112">
              <w:rPr>
                <w:rFonts w:cs="Arial"/>
                <w:color w:val="000000" w:themeColor="text1"/>
                <w:szCs w:val="16"/>
              </w:rPr>
              <w:t>83.37%</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781112" w:rsidRDefault="002B7490" w:rsidP="00A018D4">
            <w:pPr>
              <w:jc w:val="center"/>
              <w:rPr>
                <w:rFonts w:cs="Arial"/>
                <w:color w:val="000000" w:themeColor="text1"/>
                <w:szCs w:val="16"/>
              </w:rPr>
            </w:pPr>
            <w:r w:rsidRPr="00781112">
              <w:rPr>
                <w:rFonts w:cs="Arial"/>
                <w:color w:val="000000" w:themeColor="text1"/>
                <w:szCs w:val="16"/>
              </w:rPr>
              <w:t>85.04%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781112" w:rsidRDefault="002B7490" w:rsidP="00A018D4">
            <w:pPr>
              <w:jc w:val="center"/>
              <w:rPr>
                <w:rFonts w:cs="Arial"/>
                <w:color w:val="000000" w:themeColor="text1"/>
                <w:szCs w:val="16"/>
              </w:rPr>
            </w:pPr>
            <w:r w:rsidRPr="00781112">
              <w:rPr>
                <w:rFonts w:cs="Arial"/>
                <w:color w:val="000000" w:themeColor="text1"/>
                <w:szCs w:val="16"/>
              </w:rPr>
              <w:t>85.69%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781112" w:rsidRDefault="002B7490" w:rsidP="00A018D4">
            <w:pPr>
              <w:jc w:val="center"/>
              <w:rPr>
                <w:rFonts w:cs="Arial"/>
                <w:color w:val="000000" w:themeColor="text1"/>
                <w:szCs w:val="16"/>
              </w:rPr>
            </w:pPr>
            <w:r w:rsidRPr="00781112">
              <w:rPr>
                <w:rFonts w:cs="Arial"/>
                <w:color w:val="000000" w:themeColor="text1"/>
                <w:szCs w:val="16"/>
              </w:rPr>
              <w:t>79.95%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781112" w:rsidRDefault="002B7490" w:rsidP="00A018D4">
            <w:pPr>
              <w:jc w:val="center"/>
              <w:rPr>
                <w:rFonts w:cs="Arial"/>
                <w:color w:val="000000" w:themeColor="text1"/>
                <w:szCs w:val="16"/>
              </w:rPr>
            </w:pPr>
            <w:r w:rsidRPr="00781112">
              <w:rPr>
                <w:rFonts w:cs="Arial"/>
                <w:color w:val="000000" w:themeColor="text1"/>
                <w:szCs w:val="16"/>
              </w:rPr>
              <w:t>72.73%</w:t>
            </w:r>
          </w:p>
        </w:tc>
      </w:tr>
      <w:tr w:rsidR="005C29F8" w:rsidRPr="00781112" w14:paraId="3B4797BA" w14:textId="77777777" w:rsidTr="00C37CAE">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781112" w:rsidRDefault="005F442C">
            <w:pPr>
              <w:spacing w:line="276" w:lineRule="auto"/>
              <w:jc w:val="center"/>
              <w:rPr>
                <w:rFonts w:cs="Arial"/>
                <w:color w:val="000000" w:themeColor="text1"/>
                <w:szCs w:val="16"/>
              </w:rPr>
            </w:pPr>
            <w:r w:rsidRPr="00781112">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781112" w:rsidRDefault="002B7490" w:rsidP="00A018D4">
            <w:pPr>
              <w:jc w:val="center"/>
              <w:rPr>
                <w:rFonts w:cs="Arial"/>
                <w:color w:val="000000" w:themeColor="text1"/>
                <w:szCs w:val="16"/>
              </w:rPr>
            </w:pPr>
            <w:r w:rsidRPr="00781112">
              <w:rPr>
                <w:rFonts w:cs="Arial"/>
                <w:color w:val="000000" w:themeColor="text1"/>
                <w:szCs w:val="16"/>
              </w:rPr>
              <w:t>2020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781112" w:rsidRDefault="002B7490" w:rsidP="00A018D4">
            <w:pPr>
              <w:jc w:val="center"/>
              <w:rPr>
                <w:rFonts w:cs="Arial"/>
                <w:color w:val="000000" w:themeColor="text1"/>
                <w:szCs w:val="16"/>
              </w:rPr>
            </w:pPr>
            <w:r w:rsidRPr="00781112">
              <w:rPr>
                <w:rFonts w:cs="Arial"/>
                <w:color w:val="000000" w:themeColor="text1"/>
                <w:szCs w:val="16"/>
              </w:rPr>
              <w:t>86.00%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781112" w:rsidRDefault="002B7490" w:rsidP="00A018D4">
            <w:pPr>
              <w:jc w:val="center"/>
              <w:rPr>
                <w:rFonts w:cs="Arial"/>
                <w:color w:val="000000" w:themeColor="text1"/>
                <w:szCs w:val="16"/>
              </w:rPr>
            </w:pPr>
            <w:r w:rsidRPr="00781112">
              <w:rPr>
                <w:rFonts w:cs="Arial"/>
                <w:color w:val="000000" w:themeColor="text1"/>
                <w:szCs w:val="16"/>
              </w:rPr>
              <w:t>87.00%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781112" w:rsidRDefault="002B7490" w:rsidP="00A018D4">
            <w:pPr>
              <w:jc w:val="center"/>
              <w:rPr>
                <w:rFonts w:cs="Arial"/>
                <w:color w:val="000000" w:themeColor="text1"/>
                <w:szCs w:val="16"/>
              </w:rPr>
            </w:pPr>
            <w:r w:rsidRPr="00781112">
              <w:rPr>
                <w:rFonts w:cs="Arial"/>
                <w:color w:val="000000" w:themeColor="text1"/>
                <w:szCs w:val="16"/>
              </w:rPr>
              <w:t>87.00%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781112" w:rsidRDefault="002B7490" w:rsidP="00A018D4">
            <w:pPr>
              <w:jc w:val="center"/>
              <w:rPr>
                <w:rFonts w:cs="Arial"/>
                <w:color w:val="000000" w:themeColor="text1"/>
                <w:szCs w:val="16"/>
              </w:rPr>
            </w:pPr>
            <w:r w:rsidRPr="00781112">
              <w:rPr>
                <w:rFonts w:cs="Arial"/>
                <w:color w:val="000000" w:themeColor="text1"/>
                <w:szCs w:val="16"/>
              </w:rPr>
              <w:t>88.00%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781112" w:rsidRDefault="002B7490" w:rsidP="00A018D4">
            <w:pPr>
              <w:jc w:val="center"/>
              <w:rPr>
                <w:rFonts w:cs="Arial"/>
                <w:color w:val="000000" w:themeColor="text1"/>
                <w:szCs w:val="16"/>
              </w:rPr>
            </w:pPr>
            <w:r w:rsidRPr="00781112">
              <w:rPr>
                <w:rFonts w:cs="Arial"/>
                <w:color w:val="000000" w:themeColor="text1"/>
                <w:szCs w:val="16"/>
              </w:rPr>
              <w:t>90.00%</w:t>
            </w:r>
          </w:p>
        </w:tc>
      </w:tr>
      <w:tr w:rsidR="005C29F8" w:rsidRPr="00781112" w14:paraId="6F394366" w14:textId="77777777" w:rsidTr="00C37CAE">
        <w:trPr>
          <w:trHeight w:val="85"/>
        </w:trPr>
        <w:tc>
          <w:tcPr>
            <w:tcW w:w="190" w:type="pct"/>
            <w:tcBorders>
              <w:left w:val="single" w:sz="4" w:space="0" w:color="auto"/>
              <w:right w:val="single" w:sz="4" w:space="0" w:color="auto"/>
            </w:tcBorders>
            <w:shd w:val="clear" w:color="auto" w:fill="auto"/>
          </w:tcPr>
          <w:p w14:paraId="44948B1E" w14:textId="67BC5CB9" w:rsidR="005F442C" w:rsidRPr="00781112" w:rsidRDefault="00676431" w:rsidP="00A018D4">
            <w:pPr>
              <w:spacing w:line="276" w:lineRule="auto"/>
              <w:jc w:val="center"/>
              <w:rPr>
                <w:rFonts w:cs="Arial"/>
                <w:color w:val="000000" w:themeColor="text1"/>
                <w:szCs w:val="16"/>
              </w:rPr>
            </w:pPr>
            <w:r w:rsidRPr="00781112">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781112" w:rsidRDefault="002B7490" w:rsidP="00A018D4">
            <w:pPr>
              <w:jc w:val="center"/>
              <w:rPr>
                <w:rFonts w:cs="Arial"/>
                <w:color w:val="000000" w:themeColor="text1"/>
                <w:szCs w:val="16"/>
              </w:rPr>
            </w:pPr>
            <w:r w:rsidRPr="00781112">
              <w:rPr>
                <w:rFonts w:cs="Arial"/>
                <w:color w:val="000000" w:themeColor="text1"/>
                <w:szCs w:val="16"/>
              </w:rPr>
              <w:t>75.32%</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781112" w:rsidRDefault="002B7490" w:rsidP="00A018D4">
            <w:pPr>
              <w:jc w:val="center"/>
              <w:rPr>
                <w:rFonts w:cs="Arial"/>
                <w:color w:val="000000" w:themeColor="text1"/>
                <w:szCs w:val="16"/>
              </w:rPr>
            </w:pPr>
            <w:r w:rsidRPr="00781112">
              <w:rPr>
                <w:rFonts w:cs="Arial"/>
                <w:color w:val="000000" w:themeColor="text1"/>
                <w:szCs w:val="16"/>
              </w:rPr>
              <w:t>89.79%</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781112" w:rsidRDefault="002B7490" w:rsidP="00A018D4">
            <w:pPr>
              <w:jc w:val="center"/>
              <w:rPr>
                <w:rFonts w:cs="Arial"/>
                <w:color w:val="000000" w:themeColor="text1"/>
                <w:szCs w:val="16"/>
              </w:rPr>
            </w:pPr>
            <w:r w:rsidRPr="00781112">
              <w:rPr>
                <w:rFonts w:cs="Arial"/>
                <w:color w:val="000000" w:themeColor="text1"/>
                <w:szCs w:val="16"/>
              </w:rPr>
              <w:t>93.11%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781112" w:rsidRDefault="002B7490" w:rsidP="00A018D4">
            <w:pPr>
              <w:jc w:val="center"/>
              <w:rPr>
                <w:rFonts w:cs="Arial"/>
                <w:color w:val="000000" w:themeColor="text1"/>
                <w:szCs w:val="16"/>
              </w:rPr>
            </w:pPr>
            <w:r w:rsidRPr="00781112">
              <w:rPr>
                <w:rFonts w:cs="Arial"/>
                <w:color w:val="000000" w:themeColor="text1"/>
                <w:szCs w:val="16"/>
              </w:rPr>
              <w:t>93.05%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781112" w:rsidRDefault="002B7490" w:rsidP="00A018D4">
            <w:pPr>
              <w:jc w:val="center"/>
              <w:rPr>
                <w:rFonts w:cs="Arial"/>
                <w:color w:val="000000" w:themeColor="text1"/>
                <w:szCs w:val="16"/>
              </w:rPr>
            </w:pPr>
            <w:r w:rsidRPr="00781112">
              <w:rPr>
                <w:rFonts w:cs="Arial"/>
                <w:color w:val="000000" w:themeColor="text1"/>
                <w:szCs w:val="16"/>
              </w:rPr>
              <w:t>88.35%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781112" w:rsidRDefault="002B7490" w:rsidP="00A018D4">
            <w:pPr>
              <w:jc w:val="center"/>
              <w:rPr>
                <w:rFonts w:cs="Arial"/>
                <w:color w:val="000000" w:themeColor="text1"/>
                <w:szCs w:val="16"/>
              </w:rPr>
            </w:pPr>
            <w:r w:rsidRPr="00781112">
              <w:rPr>
                <w:rFonts w:cs="Arial"/>
                <w:color w:val="000000" w:themeColor="text1"/>
                <w:szCs w:val="16"/>
              </w:rPr>
              <w:t>80.45%</w:t>
            </w:r>
          </w:p>
        </w:tc>
      </w:tr>
    </w:tbl>
    <w:p w14:paraId="7084612B" w14:textId="77777777" w:rsidR="00E448E9" w:rsidRPr="00781112" w:rsidRDefault="00E448E9" w:rsidP="004369B2">
      <w:pPr>
        <w:rPr>
          <w:color w:val="000000" w:themeColor="text1"/>
        </w:rPr>
      </w:pPr>
    </w:p>
    <w:p w14:paraId="02DB82E4" w14:textId="43A8E2E5" w:rsidR="005F442C" w:rsidRPr="00781112" w:rsidRDefault="00806C75" w:rsidP="004369B2">
      <w:pPr>
        <w:rPr>
          <w:color w:val="000000" w:themeColor="text1"/>
        </w:rPr>
      </w:pPr>
      <w:r w:rsidRPr="00781112">
        <w:rPr>
          <w:b/>
          <w:color w:val="000000" w:themeColor="text1"/>
        </w:rPr>
        <w:t>FFY 2020 Targets</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820"/>
        <w:gridCol w:w="1663"/>
        <w:gridCol w:w="1664"/>
        <w:gridCol w:w="1664"/>
        <w:gridCol w:w="1664"/>
        <w:gridCol w:w="1664"/>
        <w:gridCol w:w="1664"/>
      </w:tblGrid>
      <w:tr w:rsidR="00AF574F" w:rsidRPr="00781112" w14:paraId="0D5EED67" w14:textId="79D43F28" w:rsidTr="00C37CAE">
        <w:trPr>
          <w:trHeight w:val="388"/>
        </w:trPr>
        <w:tc>
          <w:tcPr>
            <w:tcW w:w="380" w:type="pct"/>
            <w:tcBorders>
              <w:bottom w:val="single" w:sz="4" w:space="0" w:color="auto"/>
            </w:tcBorders>
            <w:shd w:val="clear" w:color="auto" w:fill="auto"/>
          </w:tcPr>
          <w:p w14:paraId="3A39086B" w14:textId="77777777" w:rsidR="00AF574F" w:rsidRPr="00781112" w:rsidRDefault="00AF574F" w:rsidP="00AF574F">
            <w:pPr>
              <w:jc w:val="center"/>
              <w:rPr>
                <w:b/>
                <w:color w:val="000000" w:themeColor="text1"/>
              </w:rPr>
            </w:pPr>
            <w:r w:rsidRPr="00781112">
              <w:rPr>
                <w:b/>
                <w:color w:val="000000" w:themeColor="text1"/>
              </w:rPr>
              <w:t>FFY</w:t>
            </w:r>
          </w:p>
        </w:tc>
        <w:tc>
          <w:tcPr>
            <w:tcW w:w="770" w:type="pct"/>
            <w:shd w:val="clear" w:color="auto" w:fill="auto"/>
          </w:tcPr>
          <w:p w14:paraId="3904D56E" w14:textId="5A40B787" w:rsidR="00AF574F" w:rsidRPr="00781112" w:rsidRDefault="00AF574F" w:rsidP="00AF574F">
            <w:pPr>
              <w:jc w:val="center"/>
              <w:rPr>
                <w:b/>
                <w:color w:val="000000" w:themeColor="text1"/>
              </w:rPr>
            </w:pPr>
            <w:r w:rsidRPr="00781112">
              <w:rPr>
                <w:b/>
                <w:color w:val="000000" w:themeColor="text1"/>
              </w:rPr>
              <w:t>2020</w:t>
            </w:r>
          </w:p>
        </w:tc>
        <w:tc>
          <w:tcPr>
            <w:tcW w:w="770" w:type="pct"/>
          </w:tcPr>
          <w:p w14:paraId="5E87DEBC" w14:textId="3C58C740" w:rsidR="00AF574F" w:rsidRPr="00781112" w:rsidRDefault="00AF574F" w:rsidP="00AF574F">
            <w:pPr>
              <w:jc w:val="center"/>
              <w:rPr>
                <w:b/>
                <w:color w:val="000000" w:themeColor="text1"/>
              </w:rPr>
            </w:pPr>
            <w:r w:rsidRPr="00781112">
              <w:rPr>
                <w:rFonts w:cs="Arial"/>
                <w:b/>
                <w:color w:val="000000" w:themeColor="text1"/>
                <w:szCs w:val="16"/>
              </w:rPr>
              <w:t>2021</w:t>
            </w:r>
          </w:p>
        </w:tc>
        <w:tc>
          <w:tcPr>
            <w:tcW w:w="770" w:type="pct"/>
          </w:tcPr>
          <w:p w14:paraId="1D78C038" w14:textId="34E0A4B6" w:rsidR="00AF574F" w:rsidRPr="00781112" w:rsidRDefault="00AF574F" w:rsidP="00AF574F">
            <w:pPr>
              <w:jc w:val="center"/>
              <w:rPr>
                <w:b/>
                <w:color w:val="000000" w:themeColor="text1"/>
              </w:rPr>
            </w:pPr>
            <w:r w:rsidRPr="00781112">
              <w:rPr>
                <w:rFonts w:cs="Arial"/>
                <w:b/>
                <w:color w:val="000000" w:themeColor="text1"/>
                <w:szCs w:val="16"/>
              </w:rPr>
              <w:t>2022</w:t>
            </w:r>
          </w:p>
        </w:tc>
        <w:tc>
          <w:tcPr>
            <w:tcW w:w="770" w:type="pct"/>
          </w:tcPr>
          <w:p w14:paraId="3C72E9BA" w14:textId="291BB861" w:rsidR="00AF574F" w:rsidRPr="00781112" w:rsidRDefault="00AF574F" w:rsidP="00AF574F">
            <w:pPr>
              <w:jc w:val="center"/>
              <w:rPr>
                <w:b/>
                <w:color w:val="000000" w:themeColor="text1"/>
              </w:rPr>
            </w:pPr>
            <w:r w:rsidRPr="00781112">
              <w:rPr>
                <w:rFonts w:cs="Arial"/>
                <w:b/>
                <w:color w:val="000000" w:themeColor="text1"/>
                <w:szCs w:val="16"/>
              </w:rPr>
              <w:t>2023</w:t>
            </w:r>
          </w:p>
        </w:tc>
        <w:tc>
          <w:tcPr>
            <w:tcW w:w="770" w:type="pct"/>
          </w:tcPr>
          <w:p w14:paraId="1F7D660E" w14:textId="277D280C" w:rsidR="00AF574F" w:rsidRPr="00781112" w:rsidRDefault="00AF574F" w:rsidP="00AF574F">
            <w:pPr>
              <w:jc w:val="center"/>
              <w:rPr>
                <w:b/>
                <w:color w:val="000000" w:themeColor="text1"/>
              </w:rPr>
            </w:pPr>
            <w:r w:rsidRPr="00781112">
              <w:rPr>
                <w:rFonts w:cs="Arial"/>
                <w:b/>
                <w:color w:val="000000" w:themeColor="text1"/>
                <w:szCs w:val="16"/>
              </w:rPr>
              <w:t>2024</w:t>
            </w:r>
          </w:p>
        </w:tc>
        <w:tc>
          <w:tcPr>
            <w:tcW w:w="770" w:type="pct"/>
          </w:tcPr>
          <w:p w14:paraId="28C0E6A0" w14:textId="077620CA" w:rsidR="00AF574F" w:rsidRPr="00781112" w:rsidRDefault="00AF574F" w:rsidP="00AF574F">
            <w:pPr>
              <w:jc w:val="center"/>
              <w:rPr>
                <w:b/>
                <w:color w:val="000000" w:themeColor="text1"/>
              </w:rPr>
            </w:pPr>
            <w:r w:rsidRPr="00781112">
              <w:rPr>
                <w:rFonts w:cs="Arial"/>
                <w:b/>
                <w:color w:val="000000" w:themeColor="text1"/>
                <w:szCs w:val="16"/>
              </w:rPr>
              <w:t>2025</w:t>
            </w:r>
          </w:p>
        </w:tc>
      </w:tr>
      <w:tr w:rsidR="00AF574F" w:rsidRPr="00781112" w14:paraId="7E2B073B" w14:textId="0B5C632B" w:rsidTr="00C37CAE">
        <w:trPr>
          <w:trHeight w:val="396"/>
        </w:trPr>
        <w:tc>
          <w:tcPr>
            <w:tcW w:w="380" w:type="pct"/>
            <w:shd w:val="clear" w:color="auto" w:fill="auto"/>
          </w:tcPr>
          <w:p w14:paraId="0DC64663" w14:textId="2175F0A9" w:rsidR="00AF574F" w:rsidRPr="00781112" w:rsidRDefault="00AF574F" w:rsidP="00AF574F">
            <w:pPr>
              <w:rPr>
                <w:rFonts w:cs="Arial"/>
                <w:color w:val="000000" w:themeColor="text1"/>
                <w:szCs w:val="16"/>
              </w:rPr>
            </w:pPr>
            <w:r w:rsidRPr="00781112">
              <w:rPr>
                <w:rFonts w:cs="Arial"/>
                <w:color w:val="000000" w:themeColor="text1"/>
                <w:szCs w:val="16"/>
              </w:rPr>
              <w:t>Target A &gt;=</w:t>
            </w:r>
          </w:p>
        </w:tc>
        <w:tc>
          <w:tcPr>
            <w:tcW w:w="770" w:type="pct"/>
            <w:shd w:val="clear" w:color="auto" w:fill="auto"/>
            <w:vAlign w:val="center"/>
          </w:tcPr>
          <w:p w14:paraId="0A86FFC3" w14:textId="4AE9585E" w:rsidR="00AF574F" w:rsidRPr="00781112" w:rsidRDefault="00AF574F" w:rsidP="00AF574F">
            <w:pPr>
              <w:jc w:val="center"/>
              <w:rPr>
                <w:rFonts w:cs="Arial"/>
                <w:color w:val="000000" w:themeColor="text1"/>
                <w:szCs w:val="16"/>
              </w:rPr>
            </w:pPr>
            <w:r w:rsidRPr="00781112">
              <w:rPr>
                <w:rFonts w:cs="Arial"/>
                <w:color w:val="000000" w:themeColor="text1"/>
                <w:szCs w:val="16"/>
              </w:rPr>
              <w:t>19.78%</w:t>
            </w:r>
          </w:p>
        </w:tc>
        <w:tc>
          <w:tcPr>
            <w:tcW w:w="770" w:type="pct"/>
          </w:tcPr>
          <w:p w14:paraId="72551055" w14:textId="7A9EF926" w:rsidR="00AF574F" w:rsidRPr="00781112" w:rsidRDefault="00AF574F" w:rsidP="00AF574F">
            <w:pPr>
              <w:jc w:val="center"/>
              <w:rPr>
                <w:rFonts w:cs="Arial"/>
                <w:color w:val="000000" w:themeColor="text1"/>
                <w:szCs w:val="16"/>
              </w:rPr>
            </w:pPr>
            <w:r w:rsidRPr="00781112">
              <w:rPr>
                <w:color w:val="000000" w:themeColor="text1"/>
                <w:szCs w:val="16"/>
              </w:rPr>
              <w:t>23.10%</w:t>
            </w:r>
          </w:p>
        </w:tc>
        <w:tc>
          <w:tcPr>
            <w:tcW w:w="770" w:type="pct"/>
          </w:tcPr>
          <w:p w14:paraId="4460710F" w14:textId="653162EA" w:rsidR="00AF574F" w:rsidRPr="00781112" w:rsidRDefault="00AF574F" w:rsidP="00AF574F">
            <w:pPr>
              <w:jc w:val="center"/>
              <w:rPr>
                <w:rFonts w:cs="Arial"/>
                <w:color w:val="000000" w:themeColor="text1"/>
                <w:szCs w:val="16"/>
              </w:rPr>
            </w:pPr>
            <w:r w:rsidRPr="00781112">
              <w:rPr>
                <w:color w:val="000000" w:themeColor="text1"/>
                <w:szCs w:val="16"/>
              </w:rPr>
              <w:t>26.40%</w:t>
            </w:r>
          </w:p>
        </w:tc>
        <w:tc>
          <w:tcPr>
            <w:tcW w:w="770" w:type="pct"/>
          </w:tcPr>
          <w:p w14:paraId="42DE20BE" w14:textId="660F0A38" w:rsidR="00AF574F" w:rsidRPr="00781112" w:rsidRDefault="00AF574F" w:rsidP="00AF574F">
            <w:pPr>
              <w:jc w:val="center"/>
              <w:rPr>
                <w:rFonts w:cs="Arial"/>
                <w:color w:val="000000" w:themeColor="text1"/>
                <w:szCs w:val="16"/>
              </w:rPr>
            </w:pPr>
            <w:r w:rsidRPr="00781112">
              <w:rPr>
                <w:color w:val="000000" w:themeColor="text1"/>
                <w:szCs w:val="16"/>
              </w:rPr>
              <w:t>29.70%</w:t>
            </w:r>
          </w:p>
        </w:tc>
        <w:tc>
          <w:tcPr>
            <w:tcW w:w="770" w:type="pct"/>
          </w:tcPr>
          <w:p w14:paraId="5E9B0020" w14:textId="74258703" w:rsidR="00AF574F" w:rsidRPr="00781112" w:rsidRDefault="00AF574F" w:rsidP="00AF574F">
            <w:pPr>
              <w:jc w:val="center"/>
              <w:rPr>
                <w:rFonts w:cs="Arial"/>
                <w:color w:val="000000" w:themeColor="text1"/>
                <w:szCs w:val="16"/>
              </w:rPr>
            </w:pPr>
            <w:r w:rsidRPr="00781112">
              <w:rPr>
                <w:color w:val="000000" w:themeColor="text1"/>
                <w:szCs w:val="16"/>
              </w:rPr>
              <w:t>33.00%</w:t>
            </w:r>
          </w:p>
        </w:tc>
        <w:tc>
          <w:tcPr>
            <w:tcW w:w="770" w:type="pct"/>
          </w:tcPr>
          <w:p w14:paraId="7B60A310" w14:textId="3F13C352" w:rsidR="00AF574F" w:rsidRPr="00781112" w:rsidRDefault="00AF574F" w:rsidP="00AF574F">
            <w:pPr>
              <w:jc w:val="center"/>
              <w:rPr>
                <w:rFonts w:cs="Arial"/>
                <w:color w:val="000000" w:themeColor="text1"/>
                <w:szCs w:val="16"/>
              </w:rPr>
            </w:pPr>
            <w:r w:rsidRPr="00781112">
              <w:rPr>
                <w:color w:val="000000" w:themeColor="text1"/>
                <w:szCs w:val="16"/>
              </w:rPr>
              <w:t>36.30%</w:t>
            </w:r>
          </w:p>
        </w:tc>
      </w:tr>
      <w:tr w:rsidR="00AF574F" w:rsidRPr="00781112" w14:paraId="0314BAE3" w14:textId="455C9C0A" w:rsidTr="00C37CAE">
        <w:trPr>
          <w:trHeight w:val="396"/>
        </w:trPr>
        <w:tc>
          <w:tcPr>
            <w:tcW w:w="380" w:type="pct"/>
            <w:shd w:val="clear" w:color="auto" w:fill="auto"/>
          </w:tcPr>
          <w:p w14:paraId="53C1536D" w14:textId="615A342B" w:rsidR="00AF574F" w:rsidRPr="00781112" w:rsidRDefault="00AF574F" w:rsidP="00AF574F">
            <w:pPr>
              <w:rPr>
                <w:rFonts w:cs="Arial"/>
                <w:color w:val="000000" w:themeColor="text1"/>
                <w:szCs w:val="16"/>
              </w:rPr>
            </w:pPr>
            <w:r w:rsidRPr="00781112">
              <w:rPr>
                <w:rFonts w:cs="Arial"/>
                <w:color w:val="000000" w:themeColor="text1"/>
                <w:szCs w:val="16"/>
              </w:rPr>
              <w:t>Target B &gt;=</w:t>
            </w:r>
          </w:p>
        </w:tc>
        <w:tc>
          <w:tcPr>
            <w:tcW w:w="770" w:type="pct"/>
            <w:shd w:val="clear" w:color="auto" w:fill="auto"/>
            <w:vAlign w:val="center"/>
          </w:tcPr>
          <w:p w14:paraId="3AAA5324" w14:textId="5539646A" w:rsidR="00AF574F" w:rsidRPr="00781112" w:rsidRDefault="00AF574F" w:rsidP="00AF574F">
            <w:pPr>
              <w:jc w:val="center"/>
              <w:rPr>
                <w:rFonts w:cs="Arial"/>
                <w:color w:val="000000" w:themeColor="text1"/>
                <w:szCs w:val="16"/>
              </w:rPr>
            </w:pPr>
            <w:r w:rsidRPr="00781112">
              <w:rPr>
                <w:rFonts w:cs="Arial"/>
                <w:color w:val="000000" w:themeColor="text1"/>
                <w:szCs w:val="16"/>
              </w:rPr>
              <w:t>70.69%</w:t>
            </w:r>
          </w:p>
        </w:tc>
        <w:tc>
          <w:tcPr>
            <w:tcW w:w="770" w:type="pct"/>
          </w:tcPr>
          <w:p w14:paraId="0CDB15F6" w14:textId="4F01BE13" w:rsidR="00AF574F" w:rsidRPr="00781112" w:rsidRDefault="00AF574F" w:rsidP="00AF574F">
            <w:pPr>
              <w:jc w:val="center"/>
              <w:rPr>
                <w:rFonts w:cs="Arial"/>
                <w:color w:val="000000" w:themeColor="text1"/>
                <w:szCs w:val="16"/>
              </w:rPr>
            </w:pPr>
            <w:r w:rsidRPr="00781112">
              <w:rPr>
                <w:color w:val="000000" w:themeColor="text1"/>
                <w:szCs w:val="16"/>
              </w:rPr>
              <w:t>73.70%</w:t>
            </w:r>
          </w:p>
        </w:tc>
        <w:tc>
          <w:tcPr>
            <w:tcW w:w="770" w:type="pct"/>
          </w:tcPr>
          <w:p w14:paraId="4BE6282D" w14:textId="241D14B5" w:rsidR="00AF574F" w:rsidRPr="00781112" w:rsidRDefault="00AF574F" w:rsidP="00AF574F">
            <w:pPr>
              <w:jc w:val="center"/>
              <w:rPr>
                <w:rFonts w:cs="Arial"/>
                <w:color w:val="000000" w:themeColor="text1"/>
                <w:szCs w:val="16"/>
              </w:rPr>
            </w:pPr>
            <w:r w:rsidRPr="00781112">
              <w:rPr>
                <w:color w:val="000000" w:themeColor="text1"/>
                <w:szCs w:val="16"/>
              </w:rPr>
              <w:t>76.70%</w:t>
            </w:r>
          </w:p>
        </w:tc>
        <w:tc>
          <w:tcPr>
            <w:tcW w:w="770" w:type="pct"/>
          </w:tcPr>
          <w:p w14:paraId="57A02DD3" w14:textId="4CEDC8B3" w:rsidR="00AF574F" w:rsidRPr="00781112" w:rsidRDefault="00AF574F" w:rsidP="00AF574F">
            <w:pPr>
              <w:jc w:val="center"/>
              <w:rPr>
                <w:rFonts w:cs="Arial"/>
                <w:color w:val="000000" w:themeColor="text1"/>
                <w:szCs w:val="16"/>
              </w:rPr>
            </w:pPr>
            <w:r w:rsidRPr="00781112">
              <w:rPr>
                <w:color w:val="000000" w:themeColor="text1"/>
                <w:szCs w:val="16"/>
              </w:rPr>
              <w:t>79.70%</w:t>
            </w:r>
          </w:p>
        </w:tc>
        <w:tc>
          <w:tcPr>
            <w:tcW w:w="770" w:type="pct"/>
          </w:tcPr>
          <w:p w14:paraId="370ACB93" w14:textId="0BC1C559" w:rsidR="00AF574F" w:rsidRPr="00781112" w:rsidRDefault="00AF574F" w:rsidP="00AF574F">
            <w:pPr>
              <w:jc w:val="center"/>
              <w:rPr>
                <w:rFonts w:cs="Arial"/>
                <w:color w:val="000000" w:themeColor="text1"/>
                <w:szCs w:val="16"/>
              </w:rPr>
            </w:pPr>
            <w:r w:rsidRPr="00781112">
              <w:rPr>
                <w:color w:val="000000" w:themeColor="text1"/>
                <w:szCs w:val="16"/>
              </w:rPr>
              <w:t>82.70%</w:t>
            </w:r>
          </w:p>
        </w:tc>
        <w:tc>
          <w:tcPr>
            <w:tcW w:w="770" w:type="pct"/>
          </w:tcPr>
          <w:p w14:paraId="34308AAA" w14:textId="48D9E553" w:rsidR="00AF574F" w:rsidRPr="00781112" w:rsidRDefault="00AF574F" w:rsidP="00AF574F">
            <w:pPr>
              <w:jc w:val="center"/>
              <w:rPr>
                <w:rFonts w:cs="Arial"/>
                <w:color w:val="000000" w:themeColor="text1"/>
                <w:szCs w:val="16"/>
              </w:rPr>
            </w:pPr>
            <w:r w:rsidRPr="00781112">
              <w:rPr>
                <w:color w:val="000000" w:themeColor="text1"/>
                <w:szCs w:val="16"/>
              </w:rPr>
              <w:t>85.70%</w:t>
            </w:r>
          </w:p>
        </w:tc>
      </w:tr>
      <w:tr w:rsidR="00AF574F" w:rsidRPr="00781112" w14:paraId="571B685C" w14:textId="45446171" w:rsidTr="00C37CAE">
        <w:trPr>
          <w:trHeight w:val="396"/>
        </w:trPr>
        <w:tc>
          <w:tcPr>
            <w:tcW w:w="380" w:type="pct"/>
            <w:shd w:val="clear" w:color="auto" w:fill="auto"/>
          </w:tcPr>
          <w:p w14:paraId="4D525255" w14:textId="5D1105EA" w:rsidR="00AF574F" w:rsidRPr="00781112" w:rsidRDefault="00AF574F" w:rsidP="00AF574F">
            <w:pPr>
              <w:rPr>
                <w:rFonts w:cs="Arial"/>
                <w:color w:val="000000" w:themeColor="text1"/>
                <w:szCs w:val="16"/>
              </w:rPr>
            </w:pPr>
            <w:r w:rsidRPr="00781112">
              <w:rPr>
                <w:rFonts w:cs="Arial"/>
                <w:color w:val="000000" w:themeColor="text1"/>
                <w:szCs w:val="16"/>
              </w:rPr>
              <w:t>Target C &gt;=</w:t>
            </w:r>
          </w:p>
        </w:tc>
        <w:tc>
          <w:tcPr>
            <w:tcW w:w="770" w:type="pct"/>
            <w:shd w:val="clear" w:color="auto" w:fill="auto"/>
            <w:vAlign w:val="center"/>
          </w:tcPr>
          <w:p w14:paraId="6A2D65BD" w14:textId="1F6D3E1F" w:rsidR="00AF574F" w:rsidRPr="00781112" w:rsidRDefault="00AF574F" w:rsidP="00AF574F">
            <w:pPr>
              <w:jc w:val="center"/>
              <w:rPr>
                <w:rFonts w:cs="Arial"/>
                <w:color w:val="000000" w:themeColor="text1"/>
                <w:szCs w:val="16"/>
              </w:rPr>
            </w:pPr>
            <w:r w:rsidRPr="00781112">
              <w:rPr>
                <w:rFonts w:cs="Arial"/>
                <w:color w:val="000000" w:themeColor="text1"/>
                <w:szCs w:val="16"/>
              </w:rPr>
              <w:t>75.32%</w:t>
            </w:r>
          </w:p>
        </w:tc>
        <w:tc>
          <w:tcPr>
            <w:tcW w:w="770" w:type="pct"/>
          </w:tcPr>
          <w:p w14:paraId="6B5B030A" w14:textId="41C6CE98" w:rsidR="00AF574F" w:rsidRPr="00781112" w:rsidRDefault="00AF574F" w:rsidP="00AF574F">
            <w:pPr>
              <w:jc w:val="center"/>
              <w:rPr>
                <w:rFonts w:cs="Arial"/>
                <w:color w:val="000000" w:themeColor="text1"/>
                <w:szCs w:val="16"/>
              </w:rPr>
            </w:pPr>
            <w:r w:rsidRPr="00781112">
              <w:rPr>
                <w:color w:val="000000" w:themeColor="text1"/>
                <w:szCs w:val="16"/>
              </w:rPr>
              <w:t>78.90%</w:t>
            </w:r>
          </w:p>
        </w:tc>
        <w:tc>
          <w:tcPr>
            <w:tcW w:w="770" w:type="pct"/>
          </w:tcPr>
          <w:p w14:paraId="1D90926B" w14:textId="034D06FC" w:rsidR="00AF574F" w:rsidRPr="00781112" w:rsidRDefault="00AF574F" w:rsidP="00AF574F">
            <w:pPr>
              <w:jc w:val="center"/>
              <w:rPr>
                <w:rFonts w:cs="Arial"/>
                <w:color w:val="000000" w:themeColor="text1"/>
                <w:szCs w:val="16"/>
              </w:rPr>
            </w:pPr>
            <w:r w:rsidRPr="00781112">
              <w:rPr>
                <w:color w:val="000000" w:themeColor="text1"/>
                <w:szCs w:val="16"/>
              </w:rPr>
              <w:t>82.40%</w:t>
            </w:r>
          </w:p>
        </w:tc>
        <w:tc>
          <w:tcPr>
            <w:tcW w:w="770" w:type="pct"/>
          </w:tcPr>
          <w:p w14:paraId="4E4DC90B" w14:textId="096AE3F3" w:rsidR="00AF574F" w:rsidRPr="00781112" w:rsidRDefault="00AF574F" w:rsidP="00AF574F">
            <w:pPr>
              <w:jc w:val="center"/>
              <w:rPr>
                <w:rFonts w:cs="Arial"/>
                <w:color w:val="000000" w:themeColor="text1"/>
                <w:szCs w:val="16"/>
              </w:rPr>
            </w:pPr>
            <w:r w:rsidRPr="00781112">
              <w:rPr>
                <w:color w:val="000000" w:themeColor="text1"/>
                <w:szCs w:val="16"/>
              </w:rPr>
              <w:t>86.00%</w:t>
            </w:r>
          </w:p>
        </w:tc>
        <w:tc>
          <w:tcPr>
            <w:tcW w:w="770" w:type="pct"/>
          </w:tcPr>
          <w:p w14:paraId="1926915A" w14:textId="136C8151" w:rsidR="00AF574F" w:rsidRPr="00781112" w:rsidRDefault="00AF574F" w:rsidP="00AF574F">
            <w:pPr>
              <w:jc w:val="center"/>
              <w:rPr>
                <w:rFonts w:cs="Arial"/>
                <w:color w:val="000000" w:themeColor="text1"/>
                <w:szCs w:val="16"/>
              </w:rPr>
            </w:pPr>
            <w:r w:rsidRPr="00781112">
              <w:rPr>
                <w:color w:val="000000" w:themeColor="text1"/>
                <w:szCs w:val="16"/>
              </w:rPr>
              <w:t>89.50%</w:t>
            </w:r>
          </w:p>
        </w:tc>
        <w:tc>
          <w:tcPr>
            <w:tcW w:w="770" w:type="pct"/>
          </w:tcPr>
          <w:p w14:paraId="77A2E1D0" w14:textId="201EF6CB" w:rsidR="00AF574F" w:rsidRPr="00781112" w:rsidRDefault="00AF574F" w:rsidP="00AF574F">
            <w:pPr>
              <w:jc w:val="center"/>
              <w:rPr>
                <w:rFonts w:cs="Arial"/>
                <w:color w:val="000000" w:themeColor="text1"/>
                <w:szCs w:val="16"/>
              </w:rPr>
            </w:pPr>
            <w:r w:rsidRPr="00781112">
              <w:rPr>
                <w:color w:val="000000" w:themeColor="text1"/>
                <w:szCs w:val="16"/>
              </w:rPr>
              <w:t>93.10%</w:t>
            </w:r>
          </w:p>
        </w:tc>
      </w:tr>
    </w:tbl>
    <w:p w14:paraId="007E6F50" w14:textId="125782E4" w:rsidR="000A2C83" w:rsidRPr="00781112" w:rsidRDefault="000A2C83" w:rsidP="004369B2">
      <w:pPr>
        <w:rPr>
          <w:b/>
          <w:color w:val="000000" w:themeColor="text1"/>
        </w:rPr>
      </w:pPr>
      <w:r w:rsidRPr="00781112">
        <w:rPr>
          <w:b/>
          <w:color w:val="000000" w:themeColor="text1"/>
        </w:rPr>
        <w:t xml:space="preserve">Targets: Description of Stakeholder Input </w:t>
      </w:r>
    </w:p>
    <w:p w14:paraId="0D80EDD0" w14:textId="285AFA3B" w:rsidR="000A2C83" w:rsidRPr="00781112" w:rsidRDefault="002B7490" w:rsidP="000A2C83">
      <w:pPr>
        <w:rPr>
          <w:rFonts w:cs="Arial"/>
          <w:color w:val="000000" w:themeColor="text1"/>
          <w:szCs w:val="16"/>
        </w:rPr>
      </w:pPr>
      <w:r w:rsidRPr="00781112">
        <w:rPr>
          <w:rFonts w:cs="Arial"/>
          <w:color w:val="000000" w:themeColor="text1"/>
          <w:szCs w:val="16"/>
        </w:rPr>
        <w:t xml:space="preserve">The Department collaborates closely with several partners to ensure that authentic engagement in all aspects of the Department’s special education program is achieved. These stakeholders supported the Department with the process of soliciting and providing broad stakeholder input on the Department's FFY 2020-2025 SPP/APR cycle. Presentation materials and meeting notes are available at the following websites: </w:t>
      </w:r>
      <w:r w:rsidRPr="00781112">
        <w:rPr>
          <w:rFonts w:cs="Arial"/>
          <w:color w:val="000000" w:themeColor="text1"/>
          <w:szCs w:val="16"/>
        </w:rPr>
        <w:br/>
        <w:t>- SEAC website at SPP/APR Resources Page https://seac-hawaii.org/spp-apr-resource-page/</w:t>
      </w:r>
      <w:r w:rsidRPr="00781112">
        <w:rPr>
          <w:rFonts w:cs="Arial"/>
          <w:color w:val="000000" w:themeColor="text1"/>
          <w:szCs w:val="16"/>
        </w:rPr>
        <w:br/>
        <w:t>- The Department’s website at https://www.hawaiipublicschools.org/TeachingAndLearning/SpecializedPrograms/SpecialEducation/Pages/home.aspx</w:t>
      </w:r>
      <w:r w:rsidRPr="00781112">
        <w:rPr>
          <w:rFonts w:cs="Arial"/>
          <w:color w:val="000000" w:themeColor="text1"/>
          <w:szCs w:val="16"/>
        </w:rPr>
        <w:br/>
      </w:r>
      <w:r w:rsidRPr="00781112">
        <w:rPr>
          <w:rFonts w:cs="Arial"/>
          <w:color w:val="000000" w:themeColor="text1"/>
          <w:szCs w:val="16"/>
        </w:rPr>
        <w:br/>
        <w:t>State Advisory Panel – Special Education Advisory Council (SEAC)</w:t>
      </w:r>
      <w:r w:rsidRPr="00781112">
        <w:rPr>
          <w:rFonts w:cs="Arial"/>
          <w:color w:val="000000" w:themeColor="text1"/>
          <w:szCs w:val="16"/>
        </w:rPr>
        <w:br/>
      </w:r>
      <w:r w:rsidRPr="00781112">
        <w:rPr>
          <w:rFonts w:cs="Arial"/>
          <w:color w:val="000000" w:themeColor="text1"/>
          <w:szCs w:val="16"/>
        </w:rPr>
        <w:lastRenderedPageBreak/>
        <w:t xml:space="preserve">The Special Education Advisory Council is the State-established advisory panel and serves as an advisor to the state-level special education staff regarding the education of all children with disabilities. Membership for our SEAC is an appointment of the Superintendent. The membership is representative of the State population and composed of individuals involved in or concerned with the education of children with disabilities. The majority of members are individuals with disabilities or parents of children with disabilities (ages birth through 26). In the SEAC monthly meetings, family, community, and Department partners come together to address the group’s special education priorities. This is done by sharing information, hearing community concerns, and addressing actions for improvement. Meeting agendas and minutes, along with other family resources, can be found on the SEAC website at https://seac-hawaii.org/. </w:t>
      </w:r>
      <w:r w:rsidRPr="00781112">
        <w:rPr>
          <w:rFonts w:cs="Arial"/>
          <w:color w:val="000000" w:themeColor="text1"/>
          <w:szCs w:val="16"/>
        </w:rPr>
        <w:br/>
      </w:r>
      <w:r w:rsidRPr="00781112">
        <w:rPr>
          <w:rFonts w:cs="Arial"/>
          <w:color w:val="000000" w:themeColor="text1"/>
          <w:szCs w:val="16"/>
        </w:rPr>
        <w:br/>
        <w:t>Special Parent Information Network (SPIN)</w:t>
      </w:r>
      <w:r w:rsidRPr="00781112">
        <w:rPr>
          <w:rFonts w:cs="Arial"/>
          <w:color w:val="000000" w:themeColor="text1"/>
          <w:szCs w:val="16"/>
        </w:rPr>
        <w:br/>
        <w:t>The Special Parent Information Network is co-sponsored by the Disability and Communication Access Board and the Department. The Department has a long-standing memorandum of agreement with the Hawaii State Department of Health to fund the SPIN to provide support to SEAC. In addition, SPIN provides training and technical assistance to parent(s)/legal guardian(s) of students with disabilities. This includes the development and maintenance of an informational website and other materials, an annual parent conference, and availability to answer parent questions via a telephone hotline. SPIN is guided by an advisory committee made up of parents, professionals, and persons with disabilities and works with the Department to support students and families. Additional information can be found on the SPIN webpage at https://spinhawaii.org/.</w:t>
      </w:r>
      <w:r w:rsidRPr="00781112">
        <w:rPr>
          <w:rFonts w:cs="Arial"/>
          <w:color w:val="000000" w:themeColor="text1"/>
          <w:szCs w:val="16"/>
        </w:rPr>
        <w:br/>
      </w:r>
      <w:r w:rsidRPr="00781112">
        <w:rPr>
          <w:rFonts w:cs="Arial"/>
          <w:color w:val="000000" w:themeColor="text1"/>
          <w:szCs w:val="16"/>
        </w:rPr>
        <w:br/>
        <w:t>Community Children’s Councils (CCCs)</w:t>
      </w:r>
      <w:r w:rsidRPr="00781112">
        <w:rPr>
          <w:rFonts w:cs="Arial"/>
          <w:color w:val="000000" w:themeColor="text1"/>
          <w:szCs w:val="16"/>
        </w:rPr>
        <w:br/>
        <w:t>The Community Children’s Councils serve children and families including those with disabilities and mental health needs through collaborative partnerships. The CCC, led by parent and professional co-chairs, provides assistance to families in coordinating educational and community support and services for their children with disabilities. The CCC is composed of 17 councils across the state representing each CA’s geographic community. Given this structure, the CCCs are an effective venue for the Department to reach the broad and diverse communities across all islands. Additional information can be found on the CCCs webpage at</w:t>
      </w:r>
      <w:r w:rsidRPr="00781112">
        <w:rPr>
          <w:rFonts w:cs="Arial"/>
          <w:color w:val="000000" w:themeColor="text1"/>
          <w:szCs w:val="16"/>
        </w:rPr>
        <w:br/>
        <w:t>https://www.hawaiipublicschools.org/ParentsAndStudents/SupportForParents/Pages/CCC.aspx.</w:t>
      </w:r>
      <w:r w:rsidRPr="00781112">
        <w:rPr>
          <w:rFonts w:cs="Arial"/>
          <w:color w:val="000000" w:themeColor="text1"/>
          <w:szCs w:val="16"/>
        </w:rPr>
        <w:br/>
      </w:r>
      <w:r w:rsidRPr="00781112">
        <w:rPr>
          <w:rFonts w:cs="Arial"/>
          <w:color w:val="000000" w:themeColor="text1"/>
          <w:szCs w:val="16"/>
        </w:rPr>
        <w:br/>
        <w:t>Leadership in Disabilities &amp; Achievement of Hawaii (LDAH)</w:t>
      </w:r>
      <w:r w:rsidRPr="00781112">
        <w:rPr>
          <w:rFonts w:cs="Arial"/>
          <w:color w:val="000000" w:themeColor="text1"/>
          <w:szCs w:val="16"/>
        </w:rPr>
        <w:br/>
        <w:t>LDAH is a nonprofit organization working to support and educate parents, families, and professionals to meet the needs of children and youth (ages birth through 26) with any disability. As a Parent Training and Information Center, LDAH and its partners provide information and referral, mentoring and advocacy, and education and training to parents and family members of children with disabilities and the professionals who serve them. Additional information can be found on the LDAH webpage at https://ldahawaii.org/.</w:t>
      </w:r>
      <w:r w:rsidRPr="00781112">
        <w:rPr>
          <w:rFonts w:cs="Arial"/>
          <w:color w:val="000000" w:themeColor="text1"/>
          <w:szCs w:val="16"/>
        </w:rPr>
        <w:br/>
      </w:r>
      <w:r w:rsidRPr="00781112">
        <w:rPr>
          <w:rFonts w:cs="Arial"/>
          <w:color w:val="000000" w:themeColor="text1"/>
          <w:szCs w:val="16"/>
        </w:rPr>
        <w:br/>
        <w:t>The Department continues to utilize the Leading by Convening framework to engage stakeholders in monthly Parent Partner meetings. These meetings are designed to provide opportunities for sharing information, exchanging ideas, understanding various perspectives, and supporting effective communication. Community stakeholders represented at these meetings include SEAC, SPIN, CCC, DD Council, and Hawaii’s Parent Training and Information agency, LDAH.</w:t>
      </w:r>
      <w:r w:rsidRPr="00781112">
        <w:rPr>
          <w:rFonts w:cs="Arial"/>
          <w:color w:val="000000" w:themeColor="text1"/>
          <w:szCs w:val="16"/>
        </w:rPr>
        <w:br/>
      </w:r>
      <w:r w:rsidRPr="00781112">
        <w:rPr>
          <w:rFonts w:cs="Arial"/>
          <w:color w:val="000000" w:themeColor="text1"/>
          <w:szCs w:val="16"/>
        </w:rPr>
        <w:br/>
        <w:t>The ESB and MAC in collaboration with SEAC, SPIN, and CCC, commenced a series of stakeholder meetings to begin discussions and develop recommended targets for the new six-year cycle of the revised SPP. Beginning in January 2021, these meetings were held over a one-year period and were designed to engage stakeholders from various backgrounds; educators, parents, school administrators, policy advisors, school psychologists, early education, advocacy groups, and state advisory board members. The Department leveraged the expertise of these stakeholders, with their breadth and depth of knowledge, to help inform the development of a new set of rigorous state targets and solicited new improvement activities for the next six-year SPP cycle.</w:t>
      </w:r>
    </w:p>
    <w:p w14:paraId="262FFC50" w14:textId="3E779EE8" w:rsidR="000A2C83" w:rsidRPr="00781112" w:rsidRDefault="002B7490" w:rsidP="000A2C83">
      <w:pPr>
        <w:rPr>
          <w:rFonts w:cs="Arial"/>
          <w:color w:val="000000" w:themeColor="text1"/>
          <w:szCs w:val="16"/>
        </w:rPr>
      </w:pPr>
      <w:r w:rsidRPr="00781112">
        <w:rPr>
          <w:rFonts w:cs="Arial"/>
          <w:color w:val="000000" w:themeColor="text1"/>
          <w:szCs w:val="16"/>
        </w:rPr>
        <w:t>Additional information to the description shared in the Introduction section:</w:t>
      </w:r>
      <w:r w:rsidRPr="00781112">
        <w:rPr>
          <w:rFonts w:cs="Arial"/>
          <w:color w:val="000000" w:themeColor="text1"/>
          <w:szCs w:val="16"/>
        </w:rPr>
        <w:br/>
        <w:t>As described in the “Broad Stakeholder Input” and “Soliciting Public Input” sections of the Introduction, the data for this indicator was presented and discussed with the stakeholder groups. The baseline has been reset to FFY 2020. Starting with the end in mind, the highest performance from longitudinal data is the target for the end of the FFY 2020-25 cycle, with equal performance gains across the years.</w:t>
      </w:r>
      <w:r w:rsidRPr="00781112">
        <w:rPr>
          <w:rFonts w:cs="Arial"/>
          <w:color w:val="000000" w:themeColor="text1"/>
          <w:szCs w:val="16"/>
        </w:rPr>
        <w:br/>
        <w:t xml:space="preserve">Measurement A: Increase 3.30% each year to reach 36.30% by FFY 2025. </w:t>
      </w:r>
      <w:r w:rsidRPr="00781112">
        <w:rPr>
          <w:rFonts w:cs="Arial"/>
          <w:color w:val="000000" w:themeColor="text1"/>
          <w:szCs w:val="16"/>
        </w:rPr>
        <w:br/>
        <w:t xml:space="preserve">Measurement B: Increase by 3.00% each year to reach 85.70% by FFY 2025. </w:t>
      </w:r>
      <w:r w:rsidRPr="00781112">
        <w:rPr>
          <w:rFonts w:cs="Arial"/>
          <w:color w:val="000000" w:themeColor="text1"/>
          <w:szCs w:val="16"/>
        </w:rPr>
        <w:br/>
        <w:t xml:space="preserve">Measurement C: Increase by 3.56% each year to reach 93.10% by FFY 2025. </w:t>
      </w:r>
      <w:r w:rsidRPr="00781112">
        <w:rPr>
          <w:rFonts w:cs="Arial"/>
          <w:color w:val="000000" w:themeColor="text1"/>
          <w:szCs w:val="16"/>
        </w:rPr>
        <w:br/>
      </w:r>
      <w:r w:rsidRPr="00781112">
        <w:rPr>
          <w:rFonts w:cs="Arial"/>
          <w:color w:val="000000" w:themeColor="text1"/>
          <w:szCs w:val="16"/>
        </w:rPr>
        <w:br/>
        <w:t>Description of Stakeholder Input</w:t>
      </w:r>
      <w:r w:rsidRPr="00781112">
        <w:rPr>
          <w:rFonts w:cs="Arial"/>
          <w:color w:val="000000" w:themeColor="text1"/>
          <w:szCs w:val="16"/>
        </w:rPr>
        <w:br/>
        <w:t>The stakeholders suggested the following improvement activities in order to increase post-school outcomes for students with disabilities:</w:t>
      </w:r>
      <w:r w:rsidRPr="00781112">
        <w:rPr>
          <w:rFonts w:cs="Arial"/>
          <w:color w:val="000000" w:themeColor="text1"/>
          <w:szCs w:val="16"/>
        </w:rPr>
        <w:br/>
        <w:t>- Reassess targets next year, based on data collection, trends, and the current state of the COVID-19 pandemic</w:t>
      </w:r>
      <w:r w:rsidRPr="00781112">
        <w:rPr>
          <w:rFonts w:cs="Arial"/>
          <w:color w:val="000000" w:themeColor="text1"/>
          <w:szCs w:val="16"/>
        </w:rPr>
        <w:br/>
        <w:t xml:space="preserve">- Increase collaboration with agency partners to provide transition services to students </w:t>
      </w:r>
      <w:r w:rsidRPr="00781112">
        <w:rPr>
          <w:rFonts w:cs="Arial"/>
          <w:color w:val="000000" w:themeColor="text1"/>
          <w:szCs w:val="16"/>
        </w:rPr>
        <w:br/>
        <w:t>- Include more soft skills preparation for college, employment, independence</w:t>
      </w:r>
      <w:r w:rsidRPr="00781112">
        <w:rPr>
          <w:rFonts w:cs="Arial"/>
          <w:color w:val="000000" w:themeColor="text1"/>
          <w:szCs w:val="16"/>
        </w:rPr>
        <w:br/>
        <w:t>- Empower students in learning to be a self-advocate</w:t>
      </w:r>
      <w:r w:rsidRPr="00781112">
        <w:rPr>
          <w:rFonts w:cs="Arial"/>
          <w:color w:val="000000" w:themeColor="text1"/>
          <w:szCs w:val="16"/>
        </w:rPr>
        <w:br/>
        <w:t>- Provide training for Department staff on services and transition planning</w:t>
      </w:r>
      <w:r w:rsidRPr="00781112">
        <w:rPr>
          <w:rFonts w:cs="Arial"/>
          <w:color w:val="000000" w:themeColor="text1"/>
          <w:szCs w:val="16"/>
        </w:rPr>
        <w:br/>
        <w:t>- Expand outreach and information regarding post-school outcomes survey to prepare students/families to respond one year after exiting</w:t>
      </w:r>
      <w:r w:rsidRPr="00781112">
        <w:rPr>
          <w:rFonts w:cs="Arial"/>
          <w:color w:val="000000" w:themeColor="text1"/>
          <w:szCs w:val="16"/>
        </w:rPr>
        <w:br/>
        <w:t>- Offer incentives to respondents to increase the number of survey returns</w:t>
      </w:r>
    </w:p>
    <w:p w14:paraId="4522ADD4" w14:textId="77777777" w:rsidR="00E448E9" w:rsidRPr="00781112" w:rsidRDefault="00E448E9" w:rsidP="004369B2">
      <w:pPr>
        <w:rPr>
          <w:color w:val="000000" w:themeColor="text1"/>
        </w:rPr>
      </w:pPr>
      <w:bookmarkStart w:id="75" w:name="_Toc392159337"/>
    </w:p>
    <w:p w14:paraId="4202DC3A" w14:textId="41155391" w:rsidR="00A03EFA" w:rsidRPr="00781112" w:rsidRDefault="00806C75" w:rsidP="004369B2">
      <w:pPr>
        <w:rPr>
          <w:color w:val="000000" w:themeColor="text1"/>
        </w:rPr>
      </w:pPr>
      <w:r w:rsidRPr="00781112">
        <w:rPr>
          <w:b/>
          <w:color w:val="000000" w:themeColor="text1"/>
        </w:rPr>
        <w:t>FFY 2020 SPP/APR Data</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8395"/>
        <w:gridCol w:w="2395"/>
      </w:tblGrid>
      <w:tr w:rsidR="00090132" w:rsidRPr="00781112" w14:paraId="207EB2D1" w14:textId="77777777" w:rsidTr="00090132">
        <w:tc>
          <w:tcPr>
            <w:tcW w:w="3890" w:type="pct"/>
            <w:vAlign w:val="center"/>
          </w:tcPr>
          <w:p w14:paraId="67362B4A" w14:textId="3209EFE1" w:rsidR="00090132" w:rsidRPr="00781112" w:rsidRDefault="00090132" w:rsidP="00090132">
            <w:pPr>
              <w:keepNext/>
              <w:rPr>
                <w:rFonts w:cs="Arial"/>
                <w:color w:val="000000" w:themeColor="text1"/>
                <w:szCs w:val="16"/>
              </w:rPr>
            </w:pPr>
            <w:r>
              <w:rPr>
                <w:rFonts w:cs="Arial"/>
                <w:szCs w:val="16"/>
              </w:rPr>
              <w:t>Total</w:t>
            </w:r>
            <w:r w:rsidRPr="000B10B6">
              <w:rPr>
                <w:rFonts w:eastAsia="Times New Roman" w:cs="Arial"/>
                <w:szCs w:val="16"/>
              </w:rPr>
              <w:t xml:space="preserve"> number of targeted </w:t>
            </w:r>
            <w:proofErr w:type="gramStart"/>
            <w:r w:rsidRPr="000B10B6">
              <w:rPr>
                <w:rFonts w:eastAsia="Times New Roman" w:cs="Arial"/>
                <w:szCs w:val="16"/>
              </w:rPr>
              <w:t>youth</w:t>
            </w:r>
            <w:proofErr w:type="gramEnd"/>
            <w:r w:rsidRPr="000B10B6">
              <w:rPr>
                <w:rFonts w:eastAsia="Times New Roman" w:cs="Arial"/>
                <w:szCs w:val="16"/>
              </w:rPr>
              <w:t xml:space="preserve"> in the sample or census</w:t>
            </w:r>
          </w:p>
        </w:tc>
        <w:tc>
          <w:tcPr>
            <w:tcW w:w="1110" w:type="pct"/>
            <w:vAlign w:val="center"/>
          </w:tcPr>
          <w:p w14:paraId="2427A8AD" w14:textId="54179547" w:rsidR="00090132" w:rsidRPr="00781112" w:rsidRDefault="00090132" w:rsidP="00090132">
            <w:pPr>
              <w:jc w:val="center"/>
              <w:rPr>
                <w:rFonts w:cs="Arial"/>
                <w:color w:val="000000" w:themeColor="text1"/>
                <w:szCs w:val="16"/>
              </w:rPr>
            </w:pPr>
            <w:r>
              <w:rPr>
                <w:rFonts w:cs="Arial"/>
                <w:color w:val="000000" w:themeColor="text1"/>
                <w:szCs w:val="16"/>
              </w:rPr>
              <w:t>1,224</w:t>
            </w:r>
          </w:p>
        </w:tc>
      </w:tr>
      <w:tr w:rsidR="00090132" w:rsidRPr="00781112" w14:paraId="4BEBCF45" w14:textId="77777777" w:rsidTr="00090132">
        <w:tc>
          <w:tcPr>
            <w:tcW w:w="3890" w:type="pct"/>
            <w:vAlign w:val="center"/>
          </w:tcPr>
          <w:p w14:paraId="362898CB" w14:textId="77777777" w:rsidR="00090132" w:rsidRPr="00781112" w:rsidRDefault="00090132" w:rsidP="00090132">
            <w:pPr>
              <w:keepNext/>
              <w:rPr>
                <w:rFonts w:cs="Arial"/>
                <w:color w:val="000000" w:themeColor="text1"/>
                <w:szCs w:val="16"/>
              </w:rPr>
            </w:pPr>
            <w:r w:rsidRPr="00781112">
              <w:rPr>
                <w:rFonts w:cs="Arial"/>
                <w:color w:val="000000" w:themeColor="text1"/>
                <w:szCs w:val="16"/>
              </w:rPr>
              <w:t>Number of respondent youth who are no longer in secondary school and had IEPs in effect at the time they left school</w:t>
            </w:r>
          </w:p>
        </w:tc>
        <w:tc>
          <w:tcPr>
            <w:tcW w:w="1110" w:type="pct"/>
            <w:vAlign w:val="center"/>
          </w:tcPr>
          <w:p w14:paraId="4E7A7BCA" w14:textId="4D8CFE95" w:rsidR="00090132" w:rsidRPr="00781112" w:rsidRDefault="00090132" w:rsidP="00090132">
            <w:pPr>
              <w:jc w:val="center"/>
              <w:rPr>
                <w:rFonts w:cs="Arial"/>
                <w:color w:val="000000" w:themeColor="text1"/>
                <w:szCs w:val="16"/>
              </w:rPr>
            </w:pPr>
            <w:r w:rsidRPr="00781112">
              <w:rPr>
                <w:rFonts w:cs="Arial"/>
                <w:color w:val="000000" w:themeColor="text1"/>
                <w:szCs w:val="16"/>
              </w:rPr>
              <w:t>713</w:t>
            </w:r>
          </w:p>
        </w:tc>
      </w:tr>
      <w:tr w:rsidR="00090132" w:rsidRPr="00781112" w14:paraId="099154C0" w14:textId="77777777" w:rsidTr="00090132">
        <w:tc>
          <w:tcPr>
            <w:tcW w:w="3890" w:type="pct"/>
            <w:vAlign w:val="center"/>
          </w:tcPr>
          <w:p w14:paraId="5A4C399B" w14:textId="5923727A" w:rsidR="00090132" w:rsidRPr="00781112" w:rsidRDefault="00090132" w:rsidP="00090132">
            <w:pPr>
              <w:rPr>
                <w:rFonts w:cs="Arial"/>
                <w:color w:val="000000" w:themeColor="text1"/>
                <w:szCs w:val="16"/>
              </w:rPr>
            </w:pPr>
            <w:r>
              <w:rPr>
                <w:rFonts w:cs="Arial"/>
                <w:szCs w:val="16"/>
              </w:rPr>
              <w:t>Response Rate</w:t>
            </w:r>
          </w:p>
        </w:tc>
        <w:tc>
          <w:tcPr>
            <w:tcW w:w="1110" w:type="pct"/>
            <w:vAlign w:val="center"/>
          </w:tcPr>
          <w:p w14:paraId="394AE71F" w14:textId="54DFC261" w:rsidR="00090132" w:rsidRPr="00781112" w:rsidRDefault="00090132" w:rsidP="00090132">
            <w:pPr>
              <w:jc w:val="center"/>
              <w:rPr>
                <w:rFonts w:cs="Arial"/>
                <w:color w:val="000000" w:themeColor="text1"/>
                <w:szCs w:val="16"/>
              </w:rPr>
            </w:pPr>
            <w:r w:rsidRPr="00ED172B">
              <w:rPr>
                <w:rFonts w:cs="Arial"/>
                <w:color w:val="000000" w:themeColor="text1"/>
                <w:szCs w:val="16"/>
              </w:rPr>
              <w:t>58.25%</w:t>
            </w:r>
          </w:p>
        </w:tc>
      </w:tr>
      <w:tr w:rsidR="00090132" w:rsidRPr="00781112" w14:paraId="5E0C2D8D" w14:textId="77777777" w:rsidTr="00090132">
        <w:tc>
          <w:tcPr>
            <w:tcW w:w="3890" w:type="pct"/>
            <w:vAlign w:val="center"/>
          </w:tcPr>
          <w:p w14:paraId="307B7092" w14:textId="77777777" w:rsidR="00090132" w:rsidRPr="00781112" w:rsidRDefault="00090132" w:rsidP="00090132">
            <w:pPr>
              <w:rPr>
                <w:rFonts w:cs="Arial"/>
                <w:color w:val="000000" w:themeColor="text1"/>
                <w:szCs w:val="16"/>
              </w:rPr>
            </w:pPr>
            <w:r w:rsidRPr="00781112">
              <w:rPr>
                <w:rFonts w:cs="Arial"/>
                <w:color w:val="000000" w:themeColor="text1"/>
                <w:szCs w:val="16"/>
              </w:rPr>
              <w:t xml:space="preserve">1. Number of respondent youth who enrolled in higher education within one year of leaving high school </w:t>
            </w:r>
          </w:p>
        </w:tc>
        <w:tc>
          <w:tcPr>
            <w:tcW w:w="1110" w:type="pct"/>
            <w:vAlign w:val="center"/>
          </w:tcPr>
          <w:p w14:paraId="0A9A571A" w14:textId="2C7C274B" w:rsidR="00090132" w:rsidRPr="00781112" w:rsidRDefault="00090132" w:rsidP="00090132">
            <w:pPr>
              <w:jc w:val="center"/>
              <w:rPr>
                <w:rFonts w:cs="Arial"/>
                <w:color w:val="000000" w:themeColor="text1"/>
                <w:szCs w:val="16"/>
              </w:rPr>
            </w:pPr>
            <w:r w:rsidRPr="00781112">
              <w:rPr>
                <w:rFonts w:cs="Arial"/>
                <w:color w:val="000000" w:themeColor="text1"/>
                <w:szCs w:val="16"/>
              </w:rPr>
              <w:t>141</w:t>
            </w:r>
          </w:p>
        </w:tc>
      </w:tr>
      <w:tr w:rsidR="00090132" w:rsidRPr="00781112" w14:paraId="7827FDF9" w14:textId="77777777" w:rsidTr="00090132">
        <w:tc>
          <w:tcPr>
            <w:tcW w:w="3890" w:type="pct"/>
            <w:vAlign w:val="center"/>
          </w:tcPr>
          <w:p w14:paraId="143C6167" w14:textId="77777777" w:rsidR="00090132" w:rsidRPr="00781112" w:rsidRDefault="00090132" w:rsidP="00090132">
            <w:pPr>
              <w:rPr>
                <w:rFonts w:cs="Arial"/>
                <w:color w:val="000000" w:themeColor="text1"/>
                <w:szCs w:val="16"/>
              </w:rPr>
            </w:pPr>
            <w:r w:rsidRPr="00781112">
              <w:rPr>
                <w:rFonts w:cs="Arial"/>
                <w:color w:val="000000" w:themeColor="text1"/>
                <w:szCs w:val="16"/>
              </w:rPr>
              <w:t xml:space="preserve">2. Number of respondent youth who competitively employed within one year of leaving high school </w:t>
            </w:r>
          </w:p>
        </w:tc>
        <w:tc>
          <w:tcPr>
            <w:tcW w:w="1110" w:type="pct"/>
            <w:vAlign w:val="center"/>
          </w:tcPr>
          <w:p w14:paraId="6B716476" w14:textId="340D4859" w:rsidR="00090132" w:rsidRPr="00781112" w:rsidRDefault="00090132" w:rsidP="00090132">
            <w:pPr>
              <w:jc w:val="center"/>
              <w:rPr>
                <w:rFonts w:cs="Arial"/>
                <w:color w:val="000000" w:themeColor="text1"/>
                <w:szCs w:val="16"/>
              </w:rPr>
            </w:pPr>
            <w:r w:rsidRPr="00781112">
              <w:rPr>
                <w:rFonts w:cs="Arial"/>
                <w:color w:val="000000" w:themeColor="text1"/>
                <w:szCs w:val="16"/>
              </w:rPr>
              <w:t>363</w:t>
            </w:r>
          </w:p>
        </w:tc>
      </w:tr>
      <w:tr w:rsidR="00090132" w:rsidRPr="00781112" w14:paraId="5F3556EC" w14:textId="77777777" w:rsidTr="00090132">
        <w:tc>
          <w:tcPr>
            <w:tcW w:w="3890" w:type="pct"/>
            <w:vAlign w:val="center"/>
          </w:tcPr>
          <w:p w14:paraId="31472415" w14:textId="77777777" w:rsidR="00090132" w:rsidRPr="00781112" w:rsidRDefault="00090132" w:rsidP="00090132">
            <w:pPr>
              <w:rPr>
                <w:rFonts w:cs="Arial"/>
                <w:color w:val="000000" w:themeColor="text1"/>
                <w:szCs w:val="16"/>
              </w:rPr>
            </w:pPr>
            <w:r w:rsidRPr="00781112">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1110" w:type="pct"/>
            <w:vAlign w:val="center"/>
          </w:tcPr>
          <w:p w14:paraId="113FFF64" w14:textId="3A694BE0" w:rsidR="00090132" w:rsidRPr="00781112" w:rsidRDefault="00090132" w:rsidP="00090132">
            <w:pPr>
              <w:jc w:val="center"/>
              <w:rPr>
                <w:rFonts w:cs="Arial"/>
                <w:color w:val="000000" w:themeColor="text1"/>
                <w:szCs w:val="16"/>
              </w:rPr>
            </w:pPr>
            <w:r w:rsidRPr="00781112">
              <w:rPr>
                <w:rFonts w:cs="Arial"/>
                <w:color w:val="000000" w:themeColor="text1"/>
                <w:szCs w:val="16"/>
              </w:rPr>
              <w:t>25</w:t>
            </w:r>
          </w:p>
        </w:tc>
      </w:tr>
      <w:tr w:rsidR="00090132" w:rsidRPr="00781112" w14:paraId="781804C6" w14:textId="77777777" w:rsidTr="00090132">
        <w:tc>
          <w:tcPr>
            <w:tcW w:w="3890" w:type="pct"/>
            <w:vAlign w:val="center"/>
          </w:tcPr>
          <w:p w14:paraId="1C549366" w14:textId="77777777" w:rsidR="00090132" w:rsidRPr="00781112" w:rsidRDefault="00090132" w:rsidP="00090132">
            <w:pPr>
              <w:rPr>
                <w:rFonts w:cs="Arial"/>
                <w:color w:val="000000" w:themeColor="text1"/>
                <w:szCs w:val="16"/>
              </w:rPr>
            </w:pPr>
            <w:r w:rsidRPr="00781112">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1110" w:type="pct"/>
            <w:vAlign w:val="center"/>
          </w:tcPr>
          <w:p w14:paraId="73A7669A" w14:textId="69DC744F" w:rsidR="00090132" w:rsidRPr="00781112" w:rsidRDefault="00090132" w:rsidP="00090132">
            <w:pPr>
              <w:jc w:val="center"/>
              <w:rPr>
                <w:rFonts w:cs="Arial"/>
                <w:color w:val="000000" w:themeColor="text1"/>
                <w:szCs w:val="16"/>
              </w:rPr>
            </w:pPr>
            <w:r w:rsidRPr="00781112">
              <w:rPr>
                <w:rFonts w:cs="Arial"/>
                <w:color w:val="000000" w:themeColor="text1"/>
                <w:szCs w:val="16"/>
              </w:rPr>
              <w:t>8</w:t>
            </w:r>
          </w:p>
        </w:tc>
      </w:tr>
    </w:tbl>
    <w:p w14:paraId="4C7C103F" w14:textId="77777777" w:rsidR="00634AD8" w:rsidRPr="00781112"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781112" w14:paraId="5EEC1BAF" w14:textId="0A8A2949" w:rsidTr="0033429D">
        <w:trPr>
          <w:trHeight w:val="358"/>
          <w:tblHeader/>
        </w:trPr>
        <w:tc>
          <w:tcPr>
            <w:tcW w:w="625" w:type="pct"/>
            <w:shd w:val="clear" w:color="auto" w:fill="auto"/>
            <w:vAlign w:val="bottom"/>
          </w:tcPr>
          <w:p w14:paraId="4E882584" w14:textId="038C3477" w:rsidR="00B67038" w:rsidRPr="00781112" w:rsidRDefault="004E1996" w:rsidP="00B02B95">
            <w:pPr>
              <w:jc w:val="center"/>
              <w:rPr>
                <w:rFonts w:cs="Arial"/>
                <w:b/>
                <w:color w:val="000000" w:themeColor="text1"/>
                <w:szCs w:val="16"/>
              </w:rPr>
            </w:pPr>
            <w:r w:rsidRPr="00781112">
              <w:rPr>
                <w:rFonts w:cs="Arial"/>
                <w:b/>
                <w:color w:val="000000" w:themeColor="text1"/>
                <w:szCs w:val="16"/>
              </w:rPr>
              <w:lastRenderedPageBreak/>
              <w:t>Measure</w:t>
            </w:r>
          </w:p>
        </w:tc>
        <w:tc>
          <w:tcPr>
            <w:tcW w:w="625" w:type="pct"/>
            <w:shd w:val="clear" w:color="auto" w:fill="auto"/>
            <w:vAlign w:val="bottom"/>
          </w:tcPr>
          <w:p w14:paraId="5814109E" w14:textId="77777777" w:rsidR="00B67038" w:rsidRPr="00781112" w:rsidRDefault="00B67038" w:rsidP="00B02B95">
            <w:pPr>
              <w:jc w:val="center"/>
              <w:rPr>
                <w:rFonts w:cs="Arial"/>
                <w:b/>
                <w:color w:val="000000" w:themeColor="text1"/>
                <w:szCs w:val="16"/>
              </w:rPr>
            </w:pPr>
            <w:r w:rsidRPr="00781112">
              <w:rPr>
                <w:rFonts w:cs="Arial"/>
                <w:b/>
                <w:color w:val="000000" w:themeColor="text1"/>
                <w:szCs w:val="16"/>
              </w:rPr>
              <w:t>Number of respondent youth</w:t>
            </w:r>
          </w:p>
        </w:tc>
        <w:tc>
          <w:tcPr>
            <w:tcW w:w="625" w:type="pct"/>
            <w:shd w:val="clear" w:color="auto" w:fill="auto"/>
            <w:vAlign w:val="bottom"/>
          </w:tcPr>
          <w:p w14:paraId="14CE6B2C" w14:textId="77777777" w:rsidR="00B67038" w:rsidRPr="00781112" w:rsidRDefault="00B67038" w:rsidP="00B02B95">
            <w:pPr>
              <w:jc w:val="center"/>
              <w:rPr>
                <w:rFonts w:cs="Arial"/>
                <w:b/>
                <w:color w:val="000000" w:themeColor="text1"/>
                <w:szCs w:val="16"/>
              </w:rPr>
            </w:pPr>
            <w:r w:rsidRPr="00781112">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0DAD7157" w:rsidR="00B67038" w:rsidRPr="00781112" w:rsidRDefault="00F6415A" w:rsidP="00B02B95">
            <w:pPr>
              <w:jc w:val="center"/>
              <w:rPr>
                <w:rFonts w:cs="Arial"/>
                <w:b/>
                <w:color w:val="000000" w:themeColor="text1"/>
                <w:szCs w:val="16"/>
              </w:rPr>
            </w:pPr>
            <w:r w:rsidRPr="00781112">
              <w:rPr>
                <w:rFonts w:cs="Arial"/>
                <w:b/>
                <w:color w:val="000000" w:themeColor="text1"/>
                <w:szCs w:val="16"/>
              </w:rPr>
              <w:t>FFY 2019 Data</w:t>
            </w:r>
          </w:p>
        </w:tc>
        <w:tc>
          <w:tcPr>
            <w:tcW w:w="625" w:type="pct"/>
            <w:shd w:val="clear" w:color="auto" w:fill="auto"/>
            <w:vAlign w:val="bottom"/>
          </w:tcPr>
          <w:p w14:paraId="5152926B" w14:textId="51E1C3DD" w:rsidR="00B67038" w:rsidRPr="00781112" w:rsidRDefault="00806C75" w:rsidP="00B02B95">
            <w:pPr>
              <w:jc w:val="center"/>
              <w:rPr>
                <w:rFonts w:cs="Arial"/>
                <w:b/>
                <w:color w:val="000000" w:themeColor="text1"/>
                <w:szCs w:val="16"/>
              </w:rPr>
            </w:pPr>
            <w:r w:rsidRPr="00781112">
              <w:rPr>
                <w:rFonts w:cs="Arial"/>
                <w:b/>
                <w:color w:val="000000" w:themeColor="text1"/>
                <w:szCs w:val="16"/>
              </w:rPr>
              <w:t>FFY 2020 Target</w:t>
            </w:r>
          </w:p>
        </w:tc>
        <w:tc>
          <w:tcPr>
            <w:tcW w:w="625" w:type="pct"/>
            <w:shd w:val="clear" w:color="auto" w:fill="auto"/>
            <w:vAlign w:val="bottom"/>
          </w:tcPr>
          <w:p w14:paraId="520BBB1B" w14:textId="5D23C409" w:rsidR="00B67038" w:rsidRPr="00781112" w:rsidRDefault="00806C75" w:rsidP="00B02B95">
            <w:pPr>
              <w:jc w:val="center"/>
              <w:rPr>
                <w:rFonts w:cs="Arial"/>
                <w:b/>
                <w:color w:val="000000" w:themeColor="text1"/>
                <w:szCs w:val="16"/>
              </w:rPr>
            </w:pPr>
            <w:r w:rsidRPr="00781112">
              <w:rPr>
                <w:rFonts w:cs="Arial"/>
                <w:b/>
                <w:color w:val="000000" w:themeColor="text1"/>
                <w:szCs w:val="16"/>
              </w:rPr>
              <w:t>FFY 2020 Data</w:t>
            </w:r>
          </w:p>
        </w:tc>
        <w:tc>
          <w:tcPr>
            <w:tcW w:w="625" w:type="pct"/>
            <w:shd w:val="clear" w:color="auto" w:fill="auto"/>
            <w:vAlign w:val="bottom"/>
          </w:tcPr>
          <w:p w14:paraId="4E9CD96E" w14:textId="648B12FE" w:rsidR="00B67038" w:rsidRPr="00781112" w:rsidRDefault="00B67038" w:rsidP="00B02B95">
            <w:pPr>
              <w:jc w:val="center"/>
              <w:rPr>
                <w:rFonts w:cs="Arial"/>
                <w:b/>
                <w:color w:val="000000" w:themeColor="text1"/>
                <w:szCs w:val="16"/>
              </w:rPr>
            </w:pPr>
            <w:r w:rsidRPr="00781112">
              <w:rPr>
                <w:rFonts w:cs="Arial"/>
                <w:b/>
                <w:color w:val="000000" w:themeColor="text1"/>
                <w:szCs w:val="16"/>
              </w:rPr>
              <w:t>Status</w:t>
            </w:r>
          </w:p>
        </w:tc>
        <w:tc>
          <w:tcPr>
            <w:tcW w:w="625" w:type="pct"/>
            <w:shd w:val="clear" w:color="auto" w:fill="auto"/>
            <w:vAlign w:val="bottom"/>
          </w:tcPr>
          <w:p w14:paraId="715E8BB1" w14:textId="2FE9D03B" w:rsidR="00B67038" w:rsidRPr="00781112" w:rsidRDefault="00B67038" w:rsidP="00B02B95">
            <w:pPr>
              <w:jc w:val="center"/>
              <w:rPr>
                <w:rFonts w:cs="Arial"/>
                <w:b/>
                <w:color w:val="000000" w:themeColor="text1"/>
                <w:szCs w:val="16"/>
              </w:rPr>
            </w:pPr>
            <w:r w:rsidRPr="00781112">
              <w:rPr>
                <w:rFonts w:cs="Arial"/>
                <w:b/>
                <w:color w:val="000000" w:themeColor="text1"/>
                <w:szCs w:val="16"/>
              </w:rPr>
              <w:t>Slippage</w:t>
            </w:r>
          </w:p>
        </w:tc>
      </w:tr>
      <w:tr w:rsidR="005C29F8" w:rsidRPr="00781112" w14:paraId="2526E003" w14:textId="5321EBA7" w:rsidTr="0033429D">
        <w:trPr>
          <w:trHeight w:val="365"/>
        </w:trPr>
        <w:tc>
          <w:tcPr>
            <w:tcW w:w="625" w:type="pct"/>
            <w:shd w:val="clear" w:color="auto" w:fill="auto"/>
            <w:vAlign w:val="center"/>
          </w:tcPr>
          <w:p w14:paraId="4322DAA7" w14:textId="775B971A" w:rsidR="00C66181" w:rsidRPr="00781112" w:rsidRDefault="00C66181" w:rsidP="00C66181">
            <w:pPr>
              <w:rPr>
                <w:rFonts w:cs="Arial"/>
                <w:color w:val="000000" w:themeColor="text1"/>
                <w:szCs w:val="16"/>
              </w:rPr>
            </w:pPr>
            <w:r w:rsidRPr="00781112">
              <w:rPr>
                <w:rFonts w:cs="Arial"/>
                <w:color w:val="000000" w:themeColor="text1"/>
                <w:szCs w:val="16"/>
              </w:rPr>
              <w:t>A. Enrolled in higher education (1)</w:t>
            </w:r>
          </w:p>
        </w:tc>
        <w:tc>
          <w:tcPr>
            <w:tcW w:w="625" w:type="pct"/>
            <w:shd w:val="clear" w:color="auto" w:fill="auto"/>
            <w:vAlign w:val="center"/>
          </w:tcPr>
          <w:p w14:paraId="2B2B0998" w14:textId="349D0F93" w:rsidR="00C66181" w:rsidRPr="00781112" w:rsidRDefault="002B7490" w:rsidP="00A018D4">
            <w:pPr>
              <w:jc w:val="center"/>
              <w:rPr>
                <w:rFonts w:cs="Arial"/>
                <w:color w:val="000000" w:themeColor="text1"/>
                <w:szCs w:val="16"/>
              </w:rPr>
            </w:pPr>
            <w:r w:rsidRPr="00781112">
              <w:rPr>
                <w:rFonts w:cs="Arial"/>
                <w:color w:val="000000" w:themeColor="text1"/>
                <w:szCs w:val="16"/>
              </w:rPr>
              <w:t>141</w:t>
            </w:r>
          </w:p>
        </w:tc>
        <w:tc>
          <w:tcPr>
            <w:tcW w:w="625" w:type="pct"/>
            <w:shd w:val="clear" w:color="auto" w:fill="auto"/>
            <w:vAlign w:val="center"/>
          </w:tcPr>
          <w:p w14:paraId="2D1BC64A" w14:textId="15C5A024" w:rsidR="00C66181" w:rsidRPr="00781112" w:rsidRDefault="002B7490" w:rsidP="00A018D4">
            <w:pPr>
              <w:jc w:val="center"/>
              <w:rPr>
                <w:rFonts w:cs="Arial"/>
                <w:color w:val="000000" w:themeColor="text1"/>
                <w:szCs w:val="16"/>
              </w:rPr>
            </w:pPr>
            <w:r w:rsidRPr="00781112">
              <w:rPr>
                <w:rFonts w:cs="Arial"/>
                <w:color w:val="000000" w:themeColor="text1"/>
                <w:szCs w:val="16"/>
              </w:rPr>
              <w:t>713</w:t>
            </w:r>
          </w:p>
        </w:tc>
        <w:tc>
          <w:tcPr>
            <w:tcW w:w="625" w:type="pct"/>
            <w:shd w:val="clear" w:color="auto" w:fill="auto"/>
            <w:vAlign w:val="center"/>
          </w:tcPr>
          <w:p w14:paraId="3243FB0B" w14:textId="028EEEBB" w:rsidR="00C66181" w:rsidRPr="00781112" w:rsidRDefault="002B7490" w:rsidP="00A018D4">
            <w:pPr>
              <w:jc w:val="center"/>
              <w:rPr>
                <w:rFonts w:cs="Arial"/>
                <w:color w:val="000000" w:themeColor="text1"/>
                <w:szCs w:val="16"/>
              </w:rPr>
            </w:pPr>
            <w:r w:rsidRPr="00781112">
              <w:rPr>
                <w:rFonts w:cs="Arial"/>
                <w:color w:val="000000" w:themeColor="text1"/>
                <w:szCs w:val="16"/>
              </w:rPr>
              <w:t>31.05%</w:t>
            </w:r>
          </w:p>
        </w:tc>
        <w:tc>
          <w:tcPr>
            <w:tcW w:w="625" w:type="pct"/>
            <w:shd w:val="clear" w:color="auto" w:fill="auto"/>
            <w:vAlign w:val="center"/>
          </w:tcPr>
          <w:p w14:paraId="7BCB140B" w14:textId="02D0AFDC" w:rsidR="00C66181" w:rsidRPr="00781112" w:rsidRDefault="002B7490" w:rsidP="00A018D4">
            <w:pPr>
              <w:jc w:val="center"/>
              <w:rPr>
                <w:rFonts w:cs="Arial"/>
                <w:color w:val="000000" w:themeColor="text1"/>
                <w:szCs w:val="16"/>
              </w:rPr>
            </w:pPr>
            <w:r w:rsidRPr="00781112">
              <w:rPr>
                <w:rFonts w:cs="Arial"/>
                <w:color w:val="000000" w:themeColor="text1"/>
                <w:szCs w:val="16"/>
              </w:rPr>
              <w:t>19.78%</w:t>
            </w:r>
          </w:p>
        </w:tc>
        <w:tc>
          <w:tcPr>
            <w:tcW w:w="625" w:type="pct"/>
            <w:shd w:val="clear" w:color="auto" w:fill="auto"/>
            <w:vAlign w:val="center"/>
          </w:tcPr>
          <w:p w14:paraId="0D6600A4" w14:textId="4E0FD8C8" w:rsidR="00C66181" w:rsidRPr="00781112" w:rsidRDefault="002B7490" w:rsidP="00A018D4">
            <w:pPr>
              <w:jc w:val="center"/>
              <w:rPr>
                <w:rFonts w:cs="Arial"/>
                <w:color w:val="000000" w:themeColor="text1"/>
                <w:szCs w:val="16"/>
              </w:rPr>
            </w:pPr>
            <w:r w:rsidRPr="00781112">
              <w:rPr>
                <w:rFonts w:cs="Arial"/>
                <w:color w:val="000000" w:themeColor="text1"/>
                <w:szCs w:val="16"/>
              </w:rPr>
              <w:t>19.78%</w:t>
            </w:r>
          </w:p>
        </w:tc>
        <w:tc>
          <w:tcPr>
            <w:tcW w:w="625" w:type="pct"/>
            <w:shd w:val="clear" w:color="auto" w:fill="auto"/>
            <w:vAlign w:val="center"/>
          </w:tcPr>
          <w:p w14:paraId="3C766484" w14:textId="7B272BC5" w:rsidR="00C66181"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625" w:type="pct"/>
            <w:shd w:val="clear" w:color="auto" w:fill="auto"/>
            <w:vAlign w:val="center"/>
          </w:tcPr>
          <w:p w14:paraId="575A444D" w14:textId="78F1C14C" w:rsidR="00C66181" w:rsidRPr="00781112" w:rsidRDefault="002B7490" w:rsidP="00A018D4">
            <w:pPr>
              <w:jc w:val="center"/>
              <w:rPr>
                <w:rFonts w:cs="Arial"/>
                <w:color w:val="000000" w:themeColor="text1"/>
                <w:szCs w:val="16"/>
              </w:rPr>
            </w:pPr>
            <w:r w:rsidRPr="00781112">
              <w:rPr>
                <w:rFonts w:cs="Arial"/>
                <w:color w:val="000000" w:themeColor="text1"/>
                <w:szCs w:val="16"/>
              </w:rPr>
              <w:t>N/A</w:t>
            </w:r>
          </w:p>
        </w:tc>
      </w:tr>
      <w:tr w:rsidR="005C29F8" w:rsidRPr="00781112" w14:paraId="490D8194" w14:textId="3CFB279F" w:rsidTr="0033429D">
        <w:trPr>
          <w:trHeight w:val="365"/>
        </w:trPr>
        <w:tc>
          <w:tcPr>
            <w:tcW w:w="625" w:type="pct"/>
            <w:shd w:val="clear" w:color="auto" w:fill="auto"/>
            <w:vAlign w:val="center"/>
          </w:tcPr>
          <w:p w14:paraId="64A6757D" w14:textId="0FC0A9B9" w:rsidR="00C66181" w:rsidRPr="00781112" w:rsidRDefault="00C66181" w:rsidP="00C66181">
            <w:pPr>
              <w:rPr>
                <w:rFonts w:cs="Arial"/>
                <w:color w:val="000000" w:themeColor="text1"/>
                <w:szCs w:val="16"/>
              </w:rPr>
            </w:pPr>
            <w:r w:rsidRPr="00781112">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781112" w:rsidRDefault="002B7490" w:rsidP="00A018D4">
            <w:pPr>
              <w:jc w:val="center"/>
              <w:rPr>
                <w:rFonts w:cs="Arial"/>
                <w:color w:val="000000" w:themeColor="text1"/>
                <w:szCs w:val="16"/>
              </w:rPr>
            </w:pPr>
            <w:r w:rsidRPr="00781112">
              <w:rPr>
                <w:rFonts w:cs="Arial"/>
                <w:color w:val="000000" w:themeColor="text1"/>
                <w:szCs w:val="16"/>
              </w:rPr>
              <w:t>504</w:t>
            </w:r>
          </w:p>
        </w:tc>
        <w:tc>
          <w:tcPr>
            <w:tcW w:w="625" w:type="pct"/>
            <w:shd w:val="clear" w:color="auto" w:fill="auto"/>
            <w:vAlign w:val="center"/>
          </w:tcPr>
          <w:p w14:paraId="5DE56E38" w14:textId="525AF49A" w:rsidR="00C66181" w:rsidRPr="00781112" w:rsidRDefault="002B7490" w:rsidP="00A018D4">
            <w:pPr>
              <w:jc w:val="center"/>
              <w:rPr>
                <w:rFonts w:cs="Arial"/>
                <w:color w:val="000000" w:themeColor="text1"/>
                <w:szCs w:val="16"/>
              </w:rPr>
            </w:pPr>
            <w:r w:rsidRPr="00781112">
              <w:rPr>
                <w:rFonts w:cs="Arial"/>
                <w:color w:val="000000" w:themeColor="text1"/>
                <w:szCs w:val="16"/>
              </w:rPr>
              <w:t>713</w:t>
            </w:r>
          </w:p>
        </w:tc>
        <w:tc>
          <w:tcPr>
            <w:tcW w:w="625" w:type="pct"/>
            <w:shd w:val="clear" w:color="auto" w:fill="auto"/>
            <w:vAlign w:val="center"/>
          </w:tcPr>
          <w:p w14:paraId="7FF1FC54" w14:textId="2A5DA1E3" w:rsidR="00C66181" w:rsidRPr="00781112" w:rsidRDefault="002B7490" w:rsidP="00A018D4">
            <w:pPr>
              <w:jc w:val="center"/>
              <w:rPr>
                <w:rFonts w:cs="Arial"/>
                <w:color w:val="000000" w:themeColor="text1"/>
                <w:szCs w:val="16"/>
              </w:rPr>
            </w:pPr>
            <w:r w:rsidRPr="00781112">
              <w:rPr>
                <w:rFonts w:cs="Arial"/>
                <w:color w:val="000000" w:themeColor="text1"/>
                <w:szCs w:val="16"/>
              </w:rPr>
              <w:t>72.73%</w:t>
            </w:r>
          </w:p>
        </w:tc>
        <w:tc>
          <w:tcPr>
            <w:tcW w:w="625" w:type="pct"/>
            <w:shd w:val="clear" w:color="auto" w:fill="auto"/>
            <w:vAlign w:val="center"/>
          </w:tcPr>
          <w:p w14:paraId="296C6AD3" w14:textId="560D60D3" w:rsidR="00C66181" w:rsidRPr="00781112" w:rsidRDefault="002B7490" w:rsidP="00A018D4">
            <w:pPr>
              <w:jc w:val="center"/>
              <w:rPr>
                <w:rFonts w:cs="Arial"/>
                <w:color w:val="000000" w:themeColor="text1"/>
                <w:szCs w:val="16"/>
              </w:rPr>
            </w:pPr>
            <w:r w:rsidRPr="00781112">
              <w:rPr>
                <w:rFonts w:cs="Arial"/>
                <w:color w:val="000000" w:themeColor="text1"/>
                <w:szCs w:val="16"/>
              </w:rPr>
              <w:t>70.69%</w:t>
            </w:r>
          </w:p>
        </w:tc>
        <w:tc>
          <w:tcPr>
            <w:tcW w:w="625" w:type="pct"/>
            <w:shd w:val="clear" w:color="auto" w:fill="auto"/>
            <w:vAlign w:val="center"/>
          </w:tcPr>
          <w:p w14:paraId="54BDC44C" w14:textId="0AE0B920" w:rsidR="00C66181" w:rsidRPr="00781112" w:rsidRDefault="002B7490" w:rsidP="00A018D4">
            <w:pPr>
              <w:jc w:val="center"/>
              <w:rPr>
                <w:rFonts w:cs="Arial"/>
                <w:color w:val="000000" w:themeColor="text1"/>
                <w:szCs w:val="16"/>
              </w:rPr>
            </w:pPr>
            <w:r w:rsidRPr="00781112">
              <w:rPr>
                <w:rFonts w:cs="Arial"/>
                <w:color w:val="000000" w:themeColor="text1"/>
                <w:szCs w:val="16"/>
              </w:rPr>
              <w:t>70.69%</w:t>
            </w:r>
          </w:p>
        </w:tc>
        <w:tc>
          <w:tcPr>
            <w:tcW w:w="625" w:type="pct"/>
            <w:shd w:val="clear" w:color="auto" w:fill="auto"/>
            <w:vAlign w:val="center"/>
          </w:tcPr>
          <w:p w14:paraId="48B49570" w14:textId="038E3826" w:rsidR="00C66181"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625" w:type="pct"/>
            <w:shd w:val="clear" w:color="auto" w:fill="auto"/>
            <w:vAlign w:val="center"/>
          </w:tcPr>
          <w:p w14:paraId="0A2BDCF3" w14:textId="3B0044C6" w:rsidR="00C66181" w:rsidRPr="00781112" w:rsidRDefault="002B7490" w:rsidP="00A018D4">
            <w:pPr>
              <w:jc w:val="center"/>
              <w:rPr>
                <w:rFonts w:cs="Arial"/>
                <w:color w:val="000000" w:themeColor="text1"/>
                <w:szCs w:val="16"/>
              </w:rPr>
            </w:pPr>
            <w:r w:rsidRPr="00781112">
              <w:rPr>
                <w:rFonts w:cs="Arial"/>
                <w:color w:val="000000" w:themeColor="text1"/>
                <w:szCs w:val="16"/>
              </w:rPr>
              <w:t>N/A</w:t>
            </w:r>
          </w:p>
        </w:tc>
      </w:tr>
      <w:tr w:rsidR="005C29F8" w:rsidRPr="00781112" w14:paraId="493DA09A" w14:textId="4FC8161E" w:rsidTr="0033429D">
        <w:trPr>
          <w:trHeight w:val="365"/>
        </w:trPr>
        <w:tc>
          <w:tcPr>
            <w:tcW w:w="625" w:type="pct"/>
            <w:shd w:val="clear" w:color="auto" w:fill="auto"/>
            <w:vAlign w:val="center"/>
          </w:tcPr>
          <w:p w14:paraId="3D517963" w14:textId="6D3BD99F" w:rsidR="00C66181" w:rsidRPr="00781112" w:rsidRDefault="00C66181" w:rsidP="00C66181">
            <w:pPr>
              <w:rPr>
                <w:rFonts w:cs="Arial"/>
                <w:color w:val="000000" w:themeColor="text1"/>
                <w:szCs w:val="16"/>
              </w:rPr>
            </w:pPr>
            <w:r w:rsidRPr="00781112">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781112" w:rsidRDefault="002B7490" w:rsidP="00A018D4">
            <w:pPr>
              <w:jc w:val="center"/>
              <w:rPr>
                <w:rFonts w:cs="Arial"/>
                <w:color w:val="000000" w:themeColor="text1"/>
                <w:szCs w:val="16"/>
              </w:rPr>
            </w:pPr>
            <w:r w:rsidRPr="00781112">
              <w:rPr>
                <w:rFonts w:cs="Arial"/>
                <w:color w:val="000000" w:themeColor="text1"/>
                <w:szCs w:val="16"/>
              </w:rPr>
              <w:t>537</w:t>
            </w:r>
          </w:p>
        </w:tc>
        <w:tc>
          <w:tcPr>
            <w:tcW w:w="625" w:type="pct"/>
            <w:shd w:val="clear" w:color="auto" w:fill="auto"/>
            <w:vAlign w:val="center"/>
          </w:tcPr>
          <w:p w14:paraId="1FAFC4F9" w14:textId="70DE7F33" w:rsidR="00C66181" w:rsidRPr="00781112" w:rsidRDefault="002B7490" w:rsidP="00A018D4">
            <w:pPr>
              <w:jc w:val="center"/>
              <w:rPr>
                <w:rFonts w:cs="Arial"/>
                <w:color w:val="000000" w:themeColor="text1"/>
                <w:szCs w:val="16"/>
              </w:rPr>
            </w:pPr>
            <w:r w:rsidRPr="00781112">
              <w:rPr>
                <w:rFonts w:cs="Arial"/>
                <w:color w:val="000000" w:themeColor="text1"/>
                <w:szCs w:val="16"/>
              </w:rPr>
              <w:t>713</w:t>
            </w:r>
          </w:p>
        </w:tc>
        <w:tc>
          <w:tcPr>
            <w:tcW w:w="625" w:type="pct"/>
            <w:shd w:val="clear" w:color="auto" w:fill="auto"/>
            <w:vAlign w:val="center"/>
          </w:tcPr>
          <w:p w14:paraId="5FB73F1B" w14:textId="26275AAA" w:rsidR="00C66181" w:rsidRPr="00781112" w:rsidRDefault="002B7490" w:rsidP="00A018D4">
            <w:pPr>
              <w:jc w:val="center"/>
              <w:rPr>
                <w:rFonts w:cs="Arial"/>
                <w:color w:val="000000" w:themeColor="text1"/>
                <w:szCs w:val="16"/>
              </w:rPr>
            </w:pPr>
            <w:r w:rsidRPr="00781112">
              <w:rPr>
                <w:rFonts w:cs="Arial"/>
                <w:color w:val="000000" w:themeColor="text1"/>
                <w:szCs w:val="16"/>
              </w:rPr>
              <w:t>80.45%</w:t>
            </w:r>
          </w:p>
        </w:tc>
        <w:tc>
          <w:tcPr>
            <w:tcW w:w="625" w:type="pct"/>
            <w:shd w:val="clear" w:color="auto" w:fill="auto"/>
            <w:vAlign w:val="center"/>
          </w:tcPr>
          <w:p w14:paraId="3A75A593" w14:textId="74B21849" w:rsidR="00C66181" w:rsidRPr="00781112" w:rsidRDefault="002B7490" w:rsidP="00A018D4">
            <w:pPr>
              <w:jc w:val="center"/>
              <w:rPr>
                <w:rFonts w:cs="Arial"/>
                <w:color w:val="000000" w:themeColor="text1"/>
                <w:szCs w:val="16"/>
              </w:rPr>
            </w:pPr>
            <w:r w:rsidRPr="00781112">
              <w:rPr>
                <w:rFonts w:cs="Arial"/>
                <w:color w:val="000000" w:themeColor="text1"/>
                <w:szCs w:val="16"/>
              </w:rPr>
              <w:t>75.32%</w:t>
            </w:r>
          </w:p>
        </w:tc>
        <w:tc>
          <w:tcPr>
            <w:tcW w:w="625" w:type="pct"/>
            <w:shd w:val="clear" w:color="auto" w:fill="auto"/>
            <w:vAlign w:val="center"/>
          </w:tcPr>
          <w:p w14:paraId="6D78DA3F" w14:textId="61DB3CB1" w:rsidR="00C66181" w:rsidRPr="00781112" w:rsidRDefault="002B7490" w:rsidP="00A018D4">
            <w:pPr>
              <w:jc w:val="center"/>
              <w:rPr>
                <w:rFonts w:cs="Arial"/>
                <w:color w:val="000000" w:themeColor="text1"/>
                <w:szCs w:val="16"/>
              </w:rPr>
            </w:pPr>
            <w:r w:rsidRPr="00781112">
              <w:rPr>
                <w:rFonts w:cs="Arial"/>
                <w:color w:val="000000" w:themeColor="text1"/>
                <w:szCs w:val="16"/>
              </w:rPr>
              <w:t>75.32%</w:t>
            </w:r>
          </w:p>
        </w:tc>
        <w:tc>
          <w:tcPr>
            <w:tcW w:w="625" w:type="pct"/>
            <w:shd w:val="clear" w:color="auto" w:fill="auto"/>
            <w:vAlign w:val="center"/>
          </w:tcPr>
          <w:p w14:paraId="6E5BDC78" w14:textId="48EDE622" w:rsidR="00C66181"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625" w:type="pct"/>
            <w:shd w:val="clear" w:color="auto" w:fill="auto"/>
            <w:vAlign w:val="center"/>
          </w:tcPr>
          <w:p w14:paraId="4A054D72" w14:textId="19B24E43" w:rsidR="00C66181"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4A5381A2" w14:textId="3787227C" w:rsidR="001773E7" w:rsidRPr="00781112" w:rsidRDefault="001773E7" w:rsidP="00C66181">
      <w:pPr>
        <w:rPr>
          <w:rFonts w:cs="Arial"/>
          <w:i/>
          <w:color w:val="000000" w:themeColor="text1"/>
          <w:szCs w:val="16"/>
        </w:rPr>
      </w:pPr>
    </w:p>
    <w:p w14:paraId="2B9D1101" w14:textId="12285E81" w:rsidR="00C95094" w:rsidRPr="00781112" w:rsidRDefault="0077712B" w:rsidP="00C66181">
      <w:pPr>
        <w:rPr>
          <w:rFonts w:cs="Arial"/>
          <w:b/>
          <w:color w:val="000000" w:themeColor="text1"/>
          <w:szCs w:val="16"/>
        </w:rPr>
      </w:pPr>
      <w:r w:rsidRPr="00781112">
        <w:rPr>
          <w:rFonts w:cs="Arial"/>
          <w:b/>
          <w:color w:val="000000" w:themeColor="text1"/>
          <w:szCs w:val="16"/>
        </w:rPr>
        <w:t xml:space="preserve">Please select the reporting option your State is using: </w:t>
      </w:r>
    </w:p>
    <w:p w14:paraId="5C46FD26" w14:textId="5673980D" w:rsidR="000070D5" w:rsidRPr="00781112" w:rsidRDefault="002B7490" w:rsidP="00C66181">
      <w:pPr>
        <w:rPr>
          <w:rFonts w:cs="Arial"/>
          <w:color w:val="000000" w:themeColor="text1"/>
          <w:szCs w:val="16"/>
        </w:rPr>
      </w:pPr>
      <w:r w:rsidRPr="00781112">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6A816945" w14:textId="687D218F" w:rsidR="00090132" w:rsidRDefault="00090132" w:rsidP="00C66181">
      <w:pPr>
        <w:rPr>
          <w:rFonts w:cs="Arial"/>
          <w:color w:val="000000" w:themeColor="text1"/>
          <w:szCs w:val="16"/>
        </w:rPr>
      </w:pPr>
    </w:p>
    <w:p w14:paraId="18E71DFF" w14:textId="77777777" w:rsidR="00090132" w:rsidRPr="00E578E2" w:rsidRDefault="00090132" w:rsidP="00090132">
      <w:pPr>
        <w:rPr>
          <w:rFonts w:cs="Arial"/>
          <w:b/>
          <w:bCs/>
          <w:szCs w:val="16"/>
        </w:rPr>
      </w:pPr>
      <w:r w:rsidRPr="00E578E2">
        <w:rPr>
          <w:rFonts w:cs="Arial"/>
          <w:b/>
          <w:bCs/>
          <w:szCs w:val="16"/>
        </w:rPr>
        <w:t>Response Rate</w:t>
      </w:r>
    </w:p>
    <w:tbl>
      <w:tblPr>
        <w:tblStyle w:val="TableGrid"/>
        <w:tblW w:w="0" w:type="auto"/>
        <w:tblLook w:val="04A0" w:firstRow="1" w:lastRow="0" w:firstColumn="1" w:lastColumn="0" w:noHBand="0" w:noVBand="1"/>
        <w:tblCaption w:val="B14CFFYRSPRTE"/>
      </w:tblPr>
      <w:tblGrid>
        <w:gridCol w:w="1885"/>
        <w:gridCol w:w="1453"/>
        <w:gridCol w:w="1284"/>
      </w:tblGrid>
      <w:tr w:rsidR="00090132" w:rsidRPr="00353E62" w14:paraId="5280416F" w14:textId="77777777" w:rsidTr="00DF5DC9">
        <w:tc>
          <w:tcPr>
            <w:tcW w:w="1885" w:type="dxa"/>
            <w:shd w:val="clear" w:color="auto" w:fill="auto"/>
          </w:tcPr>
          <w:p w14:paraId="7576786E" w14:textId="77777777" w:rsidR="00090132" w:rsidRPr="008D51F2" w:rsidRDefault="00090132" w:rsidP="00DF5DC9">
            <w:pPr>
              <w:jc w:val="center"/>
              <w:rPr>
                <w:rFonts w:cs="Arial"/>
                <w:b/>
                <w:szCs w:val="16"/>
              </w:rPr>
            </w:pPr>
            <w:r w:rsidRPr="008D51F2">
              <w:rPr>
                <w:rFonts w:cs="Arial"/>
                <w:b/>
                <w:szCs w:val="16"/>
              </w:rPr>
              <w:t>FFY</w:t>
            </w:r>
          </w:p>
        </w:tc>
        <w:tc>
          <w:tcPr>
            <w:tcW w:w="1453" w:type="dxa"/>
            <w:shd w:val="clear" w:color="auto" w:fill="auto"/>
            <w:vAlign w:val="center"/>
          </w:tcPr>
          <w:p w14:paraId="5CF70806" w14:textId="77777777" w:rsidR="00090132" w:rsidRPr="008D51F2" w:rsidRDefault="00090132" w:rsidP="00DF5DC9">
            <w:pPr>
              <w:jc w:val="center"/>
              <w:rPr>
                <w:rFonts w:cs="Arial"/>
                <w:b/>
                <w:szCs w:val="16"/>
              </w:rPr>
            </w:pPr>
            <w:r w:rsidRPr="008D51F2">
              <w:rPr>
                <w:rFonts w:cs="Arial"/>
                <w:b/>
                <w:color w:val="000000" w:themeColor="text1"/>
                <w:szCs w:val="16"/>
              </w:rPr>
              <w:t>2019</w:t>
            </w:r>
          </w:p>
        </w:tc>
        <w:tc>
          <w:tcPr>
            <w:tcW w:w="1284" w:type="dxa"/>
            <w:shd w:val="clear" w:color="auto" w:fill="auto"/>
          </w:tcPr>
          <w:p w14:paraId="0BFBB5F5" w14:textId="77777777" w:rsidR="00090132" w:rsidRPr="008D51F2" w:rsidRDefault="00090132" w:rsidP="00DF5DC9">
            <w:pPr>
              <w:jc w:val="center"/>
              <w:rPr>
                <w:rFonts w:cs="Arial"/>
                <w:b/>
                <w:szCs w:val="16"/>
              </w:rPr>
            </w:pPr>
            <w:r w:rsidRPr="008D51F2">
              <w:rPr>
                <w:rFonts w:cs="Arial"/>
                <w:b/>
                <w:color w:val="000000" w:themeColor="text1"/>
                <w:szCs w:val="16"/>
              </w:rPr>
              <w:t>2020</w:t>
            </w:r>
          </w:p>
        </w:tc>
      </w:tr>
      <w:tr w:rsidR="00090132" w14:paraId="576CCA3B" w14:textId="77777777" w:rsidTr="00DF5DC9">
        <w:tc>
          <w:tcPr>
            <w:tcW w:w="1885" w:type="dxa"/>
            <w:shd w:val="clear" w:color="auto" w:fill="auto"/>
          </w:tcPr>
          <w:p w14:paraId="1D5B1977" w14:textId="77777777" w:rsidR="00090132" w:rsidRPr="008D51F2" w:rsidRDefault="00090132" w:rsidP="00DF5DC9">
            <w:pPr>
              <w:rPr>
                <w:rFonts w:cs="Arial"/>
                <w:szCs w:val="16"/>
              </w:rPr>
            </w:pPr>
            <w:r w:rsidRPr="008D51F2">
              <w:rPr>
                <w:rFonts w:cs="Arial"/>
                <w:szCs w:val="16"/>
              </w:rPr>
              <w:t xml:space="preserve">Response Rate </w:t>
            </w:r>
          </w:p>
        </w:tc>
        <w:tc>
          <w:tcPr>
            <w:tcW w:w="1453" w:type="dxa"/>
            <w:shd w:val="clear" w:color="auto" w:fill="auto"/>
            <w:vAlign w:val="center"/>
          </w:tcPr>
          <w:p w14:paraId="4AECB169" w14:textId="3ECBE4F7" w:rsidR="00090132" w:rsidRPr="008D51F2" w:rsidRDefault="00090132" w:rsidP="00DF5DC9">
            <w:pPr>
              <w:jc w:val="center"/>
              <w:rPr>
                <w:rFonts w:cs="Arial"/>
                <w:szCs w:val="16"/>
              </w:rPr>
            </w:pPr>
            <w:r w:rsidRPr="008D51F2">
              <w:rPr>
                <w:color w:val="000000" w:themeColor="text1"/>
              </w:rPr>
              <w:t>55.47%</w:t>
            </w:r>
          </w:p>
        </w:tc>
        <w:tc>
          <w:tcPr>
            <w:tcW w:w="1284" w:type="dxa"/>
            <w:shd w:val="clear" w:color="auto" w:fill="auto"/>
            <w:vAlign w:val="center"/>
          </w:tcPr>
          <w:p w14:paraId="755EF869" w14:textId="2F1BA7D5" w:rsidR="00090132" w:rsidRPr="008D51F2" w:rsidRDefault="00090132" w:rsidP="00DF5DC9">
            <w:pPr>
              <w:jc w:val="center"/>
              <w:rPr>
                <w:rFonts w:cs="Arial"/>
                <w:szCs w:val="16"/>
              </w:rPr>
            </w:pPr>
            <w:r w:rsidRPr="008D51F2">
              <w:rPr>
                <w:rFonts w:cs="Arial"/>
                <w:color w:val="000000" w:themeColor="text1"/>
                <w:szCs w:val="16"/>
              </w:rPr>
              <w:t>58.25%</w:t>
            </w:r>
          </w:p>
        </w:tc>
      </w:tr>
    </w:tbl>
    <w:p w14:paraId="03971D78" w14:textId="77777777" w:rsidR="00090132" w:rsidRDefault="00090132" w:rsidP="00090132">
      <w:pPr>
        <w:pStyle w:val="Header"/>
        <w:tabs>
          <w:tab w:val="clear" w:pos="4320"/>
          <w:tab w:val="clear" w:pos="8640"/>
        </w:tabs>
        <w:spacing w:before="0"/>
        <w:rPr>
          <w:rFonts w:ascii="Arial" w:hAnsi="Arial" w:cs="Arial"/>
          <w:bCs/>
          <w:sz w:val="16"/>
          <w:szCs w:val="16"/>
          <w:highlight w:val="yellow"/>
        </w:rPr>
      </w:pPr>
    </w:p>
    <w:p w14:paraId="57522483" w14:textId="77777777" w:rsidR="00090132" w:rsidRPr="00002B33" w:rsidRDefault="00090132" w:rsidP="00090132">
      <w:pPr>
        <w:rPr>
          <w:b/>
          <w:bCs/>
        </w:rPr>
      </w:pPr>
      <w:r w:rsidRPr="00002B33">
        <w:rPr>
          <w:b/>
          <w:bCs/>
        </w:rPr>
        <w:t>Describe strategies that will be implemented which are expected to increase the response rate year over year, particularly for those groups that are underrepresented.</w:t>
      </w:r>
    </w:p>
    <w:p w14:paraId="054F9DF8" w14:textId="77777777" w:rsidR="00090132" w:rsidRPr="00B551F2" w:rsidRDefault="00090132" w:rsidP="00090132">
      <w:r w:rsidRPr="00B551F2">
        <w:t xml:space="preserve">A priority area for the Department has been to ensure the representativeness of all groups of students in this data collection. To achieve this, the Department operates a data dashboard with live data for Complex Areas (CA) and School staff to view the progress of completion rates by disability category, race/ethnicity, and type of exit throughout the data collection window. The Department plans to implement additional training, as part of its annual training, that directs survey implementers to continually track representation of student groups within their respective School or Complex Area Dashboard to ensure representativeness in next year’s data collection. </w:t>
      </w:r>
      <w:r w:rsidRPr="00B551F2">
        <w:br/>
      </w:r>
      <w:r w:rsidRPr="00B551F2">
        <w:br/>
        <w:t>CAs and schools are working with current students and families in preparation for future data collection of post-school outcomes by collecting contact information and providing pre-notification for the survey implementation. In conducting the surveys, CAs and schools utilize specific strategies that include familiarity and interest when making contact with student alumni.</w:t>
      </w:r>
    </w:p>
    <w:p w14:paraId="5A6BE78B" w14:textId="77777777" w:rsidR="00090132" w:rsidRPr="00002B33" w:rsidRDefault="00090132" w:rsidP="00090132">
      <w:pPr>
        <w:rPr>
          <w:b/>
          <w:bCs/>
        </w:rPr>
      </w:pPr>
      <w:r w:rsidRPr="00002B33">
        <w:rPr>
          <w:b/>
          <w:bCs/>
        </w:rPr>
        <w:t>Describe the analysis of the response rate including any nonresponse bias that was identified, and the steps taken to reduce any identified bias and promote response from a broad cross section of youth who are no longer in secondary school and had IEPs in effect at the time they left school.</w:t>
      </w:r>
    </w:p>
    <w:p w14:paraId="789E9F07" w14:textId="77777777" w:rsidR="00090132" w:rsidRPr="00B551F2" w:rsidRDefault="00090132" w:rsidP="00090132">
      <w:r w:rsidRPr="00B551F2">
        <w:t>This is the second year the Department used a revised data collection tool with updated questions and online access. A copy of the Post-School Outcomes Survey is available at: https://drive.google.com/file/d/1FuYTLbQc8h1R3HKthNqs6cEn0LFbhKco/view?usp=sharing.</w:t>
      </w:r>
      <w:r w:rsidRPr="00B551F2">
        <w:br/>
      </w:r>
      <w:r w:rsidRPr="00B551F2">
        <w:br/>
        <w:t>As a result, it has continued to increase the number of survey respondents. In FFY 2019, 583 of 1051 student alumni (55.47%) completed the survey, which was an increase of 19.01 percentage points from FFY 2018 (36.46%). In FFY 2020, 713 of 1224 student alumni (58.25%) completed the survey. While the return rate increase was only 2.78 percentage points, the response rate continues to increase.</w:t>
      </w:r>
      <w:r w:rsidRPr="00B551F2">
        <w:br/>
      </w:r>
      <w:r w:rsidRPr="00B551F2">
        <w:br/>
        <w:t xml:space="preserve">The Department examined the response rates for FFY 2019 and FFY 2020 by the following demographic groups: race/ethnicity (the seven federal race/ethnicity categories), types of exit (graduated with a regular diploma, received certificate, reached maximum age, and dropped out), and disability categories. Using the -3/+3% methodology to compare the composition of the target group and the respondent group using these categories, no specific was underrepresented. Therefore, based on the return rate of surveys for the last two years and the comparison of the composition of respondents and </w:t>
      </w:r>
      <w:r w:rsidRPr="00B551F2">
        <w:lastRenderedPageBreak/>
        <w:t>target populations, we do not assume there was any nonresponse bias last year and this year in the respondent groups, based on these three major demographic groups described above.</w:t>
      </w:r>
    </w:p>
    <w:p w14:paraId="7847C015" w14:textId="77777777" w:rsidR="00090132" w:rsidRPr="008D51F2" w:rsidRDefault="00090132" w:rsidP="00090132">
      <w:pPr>
        <w:rPr>
          <w:b/>
          <w:bCs/>
        </w:rPr>
      </w:pPr>
      <w:r w:rsidRPr="008D51F2">
        <w:rPr>
          <w:b/>
          <w:bCs/>
        </w:rPr>
        <w:t>Include the State’s analyses of the extent to which the response data are representative of the demographics of youth who are no longer in secondary school and had IEPs in effect at the time they left school.</w:t>
      </w:r>
    </w:p>
    <w:p w14:paraId="73A0DF3C" w14:textId="77777777" w:rsidR="00090132" w:rsidRPr="00560FEE" w:rsidRDefault="00090132" w:rsidP="00090132">
      <w:r w:rsidRPr="008D51F2">
        <w:t xml:space="preserve">Analysis of data of the respondents to the survey using the -3/+3% methodology for comparing the composition of the target population and the respondent group, based on three demographics: race/ethnicity (the seven federal categories); types of exit (graduation with a regular diploma, received a certificate, reached maximum age, and dropout), and the disability categories. No group within these three demographic categories were identified as underrepresented in the respondent group. </w:t>
      </w:r>
    </w:p>
    <w:p w14:paraId="7DA0F981" w14:textId="77777777" w:rsidR="00090132" w:rsidRPr="005C202C" w:rsidRDefault="00090132" w:rsidP="005C202C">
      <w:pPr>
        <w:rPr>
          <w:b/>
          <w:bCs/>
        </w:rPr>
      </w:pPr>
      <w:r w:rsidRPr="005C202C">
        <w:rPr>
          <w:b/>
          <w:bCs/>
        </w:rPr>
        <w:t>The response data is representative of the demographics of youth who are no longer in school and had IEPs in effect at the time they left school. (yes/no)</w:t>
      </w:r>
    </w:p>
    <w:p w14:paraId="2390BBAE" w14:textId="77777777" w:rsidR="00090132" w:rsidRPr="00560FEE" w:rsidRDefault="00090132" w:rsidP="00090132">
      <w:pPr>
        <w:pStyle w:val="Subhed"/>
        <w:rPr>
          <w:b w:val="0"/>
          <w:bCs/>
        </w:rPr>
      </w:pPr>
      <w:r w:rsidRPr="008D51F2">
        <w:rPr>
          <w:b w:val="0"/>
          <w:bCs/>
        </w:rPr>
        <w:t>YES</w:t>
      </w:r>
    </w:p>
    <w:p w14:paraId="027CD8C2" w14:textId="77777777" w:rsidR="00090132" w:rsidRPr="005C202C" w:rsidRDefault="00090132" w:rsidP="005C202C">
      <w:pPr>
        <w:rPr>
          <w:b/>
          <w:bCs/>
        </w:rPr>
      </w:pPr>
      <w:r w:rsidRPr="005C202C">
        <w:rPr>
          <w:b/>
          <w:bCs/>
        </w:rPr>
        <w:t>If no, describe the strategies that the State will use to ensure that in the future the response data are representative of those demographics.</w:t>
      </w:r>
    </w:p>
    <w:p w14:paraId="0A943617" w14:textId="77777777" w:rsidR="00090132" w:rsidRPr="00560FEE" w:rsidRDefault="00090132" w:rsidP="00090132">
      <w:pPr>
        <w:pStyle w:val="Subhed"/>
        <w:rPr>
          <w:b w:val="0"/>
        </w:rPr>
      </w:pPr>
    </w:p>
    <w:p w14:paraId="72EBB8E4" w14:textId="77777777" w:rsidR="00090132" w:rsidRPr="00560FEE" w:rsidRDefault="00090132" w:rsidP="00090132">
      <w:pPr>
        <w:pStyle w:val="Subhed"/>
        <w:rPr>
          <w:b w:val="0"/>
        </w:rPr>
      </w:pPr>
    </w:p>
    <w:p w14:paraId="5820FDED" w14:textId="77777777" w:rsidR="00090132" w:rsidRPr="005C202C" w:rsidRDefault="00090132" w:rsidP="005C202C">
      <w:pPr>
        <w:rPr>
          <w:b/>
          <w:bCs/>
        </w:rPr>
      </w:pPr>
      <w:r w:rsidRPr="005C202C">
        <w:rPr>
          <w:b/>
          <w:bCs/>
        </w:rPr>
        <w:t>Describe the metric used to determine representativeness (e.g., +/- 3% discrepancy in the proportion of responders compared to target group).</w:t>
      </w:r>
    </w:p>
    <w:p w14:paraId="04BA4870" w14:textId="77777777" w:rsidR="00090132" w:rsidRDefault="00090132" w:rsidP="00090132">
      <w:pPr>
        <w:pStyle w:val="Subhed"/>
        <w:rPr>
          <w:b w:val="0"/>
        </w:rPr>
      </w:pPr>
      <w:r w:rsidRPr="008D51F2">
        <w:rPr>
          <w:b w:val="0"/>
        </w:rPr>
        <w:t>Analysis of data of the respondents to the survey used the -3/+3% methodology for comparing the composition of the target population and the respondent group, based on three demographics: race/ethnicity (the seven federal categories); types of exit (graduation with a regular diploma, received a certificate, reached maximum age, and dropout), and the disability categories.</w:t>
      </w:r>
    </w:p>
    <w:p w14:paraId="237D4C5C" w14:textId="77777777" w:rsidR="00090132" w:rsidRPr="00781112" w:rsidRDefault="00090132" w:rsidP="00C66181">
      <w:pPr>
        <w:rPr>
          <w:rFonts w:cs="Arial"/>
          <w:color w:val="000000" w:themeColor="text1"/>
          <w:szCs w:val="16"/>
        </w:rPr>
      </w:pPr>
    </w:p>
    <w:tbl>
      <w:tblPr>
        <w:tblStyle w:val="TableGrid"/>
        <w:tblW w:w="0" w:type="auto"/>
        <w:tblLook w:val="04A0" w:firstRow="1" w:lastRow="0" w:firstColumn="1" w:lastColumn="0" w:noHBand="0" w:noVBand="1"/>
        <w:tblCaption w:val="B14SAMPLEUSED"/>
      </w:tblPr>
      <w:tblGrid>
        <w:gridCol w:w="8306"/>
        <w:gridCol w:w="2484"/>
      </w:tblGrid>
      <w:tr w:rsidR="005C29F8" w:rsidRPr="00781112"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781112" w:rsidRDefault="00CC2002" w:rsidP="008E31C4">
            <w:pPr>
              <w:rPr>
                <w:rFonts w:cs="Arial"/>
                <w:b/>
                <w:bCs/>
                <w:color w:val="000000" w:themeColor="text1"/>
                <w:szCs w:val="16"/>
              </w:rPr>
            </w:pPr>
            <w:r w:rsidRPr="00781112">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781112" w:rsidRDefault="00763780"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408903DE" w14:textId="1FE95128" w:rsidTr="0033429D">
        <w:tc>
          <w:tcPr>
            <w:tcW w:w="8310" w:type="dxa"/>
            <w:shd w:val="clear" w:color="auto" w:fill="auto"/>
          </w:tcPr>
          <w:p w14:paraId="0472BB53" w14:textId="55673E5F" w:rsidR="00763780" w:rsidRPr="00781112" w:rsidRDefault="00763780" w:rsidP="008E31C4">
            <w:pPr>
              <w:rPr>
                <w:rFonts w:cs="Arial"/>
                <w:color w:val="000000" w:themeColor="text1"/>
                <w:szCs w:val="16"/>
              </w:rPr>
            </w:pPr>
            <w:r w:rsidRPr="00781112">
              <w:rPr>
                <w:rFonts w:cs="Arial"/>
                <w:color w:val="000000" w:themeColor="text1"/>
                <w:szCs w:val="16"/>
              </w:rPr>
              <w:t xml:space="preserve">Was sampling used? </w:t>
            </w:r>
          </w:p>
        </w:tc>
        <w:tc>
          <w:tcPr>
            <w:tcW w:w="2485" w:type="dxa"/>
            <w:shd w:val="clear" w:color="auto" w:fill="auto"/>
          </w:tcPr>
          <w:p w14:paraId="0BA01DE6" w14:textId="013EE38E" w:rsidR="00763780" w:rsidRPr="00781112" w:rsidRDefault="002B7490" w:rsidP="00A018D4">
            <w:pPr>
              <w:jc w:val="center"/>
              <w:rPr>
                <w:rFonts w:cs="Arial"/>
                <w:color w:val="000000" w:themeColor="text1"/>
                <w:szCs w:val="16"/>
              </w:rPr>
            </w:pPr>
            <w:r w:rsidRPr="00781112">
              <w:rPr>
                <w:rFonts w:cs="Arial"/>
                <w:color w:val="000000" w:themeColor="text1"/>
                <w:szCs w:val="16"/>
              </w:rPr>
              <w:t>NO</w:t>
            </w:r>
          </w:p>
        </w:tc>
      </w:tr>
      <w:tr w:rsidR="005C29F8" w:rsidRPr="00781112"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781112" w:rsidRDefault="00CC2002" w:rsidP="008E31C4">
            <w:pPr>
              <w:rPr>
                <w:rFonts w:cs="Arial"/>
                <w:b/>
                <w:bCs/>
                <w:color w:val="000000" w:themeColor="text1"/>
                <w:szCs w:val="16"/>
              </w:rPr>
            </w:pPr>
            <w:r w:rsidRPr="00781112">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781112" w:rsidRDefault="00BC4655"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6901B015" w14:textId="2CE4C417" w:rsidTr="0033429D">
        <w:tc>
          <w:tcPr>
            <w:tcW w:w="3849" w:type="pct"/>
            <w:shd w:val="clear" w:color="auto" w:fill="auto"/>
          </w:tcPr>
          <w:p w14:paraId="0856121E" w14:textId="5B1AD843" w:rsidR="00BC4655" w:rsidRPr="00781112" w:rsidRDefault="00BC4655" w:rsidP="008E31C4">
            <w:pPr>
              <w:rPr>
                <w:rFonts w:cs="Arial"/>
                <w:color w:val="000000" w:themeColor="text1"/>
                <w:szCs w:val="16"/>
              </w:rPr>
            </w:pPr>
            <w:r w:rsidRPr="00781112">
              <w:rPr>
                <w:rFonts w:cs="Arial"/>
                <w:color w:val="000000" w:themeColor="text1"/>
                <w:szCs w:val="16"/>
              </w:rPr>
              <w:t xml:space="preserve">Was a survey used? </w:t>
            </w:r>
          </w:p>
        </w:tc>
        <w:tc>
          <w:tcPr>
            <w:tcW w:w="1151" w:type="pct"/>
            <w:shd w:val="clear" w:color="auto" w:fill="auto"/>
          </w:tcPr>
          <w:p w14:paraId="47AE85B8" w14:textId="2FE77A74" w:rsidR="00BC4655"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649D8839" w14:textId="3AAB3A92" w:rsidTr="0033429D">
        <w:tc>
          <w:tcPr>
            <w:tcW w:w="3849" w:type="pct"/>
            <w:shd w:val="clear" w:color="auto" w:fill="auto"/>
          </w:tcPr>
          <w:p w14:paraId="56C87E2E" w14:textId="1890EBD8" w:rsidR="00BC4655" w:rsidRPr="00781112" w:rsidRDefault="003805D3" w:rsidP="008E31C4">
            <w:pPr>
              <w:rPr>
                <w:rFonts w:cs="Arial"/>
                <w:color w:val="000000" w:themeColor="text1"/>
                <w:szCs w:val="16"/>
              </w:rPr>
            </w:pPr>
            <w:r w:rsidRPr="00781112">
              <w:rPr>
                <w:rFonts w:cs="Arial"/>
                <w:color w:val="000000" w:themeColor="text1"/>
                <w:szCs w:val="16"/>
              </w:rPr>
              <w:t>If yes, is it a new or revised survey?</w:t>
            </w:r>
          </w:p>
        </w:tc>
        <w:tc>
          <w:tcPr>
            <w:tcW w:w="1151" w:type="pct"/>
            <w:shd w:val="clear" w:color="auto" w:fill="auto"/>
          </w:tcPr>
          <w:p w14:paraId="53803AF8" w14:textId="54EB33AD" w:rsidR="00BC4655"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42B69D90" w14:textId="5E1DCBBF" w:rsidTr="0033429D">
        <w:tc>
          <w:tcPr>
            <w:tcW w:w="3849" w:type="pct"/>
            <w:shd w:val="clear" w:color="auto" w:fill="auto"/>
          </w:tcPr>
          <w:p w14:paraId="63C2C96F" w14:textId="52AEB004" w:rsidR="00212954" w:rsidRPr="00781112" w:rsidRDefault="003805D3" w:rsidP="008E31C4">
            <w:pPr>
              <w:rPr>
                <w:rFonts w:cs="Arial"/>
                <w:color w:val="000000" w:themeColor="text1"/>
                <w:szCs w:val="16"/>
              </w:rPr>
            </w:pPr>
            <w:r w:rsidRPr="00781112">
              <w:rPr>
                <w:rFonts w:cs="Arial"/>
                <w:color w:val="000000" w:themeColor="text1"/>
                <w:szCs w:val="16"/>
              </w:rPr>
              <w:t>If yes, attach a copy of the survey</w:t>
            </w:r>
          </w:p>
        </w:tc>
        <w:tc>
          <w:tcPr>
            <w:tcW w:w="1151" w:type="pct"/>
            <w:shd w:val="clear" w:color="auto" w:fill="auto"/>
          </w:tcPr>
          <w:p w14:paraId="381E41E4" w14:textId="6628A613" w:rsidR="00212954" w:rsidRPr="00781112" w:rsidRDefault="00212954" w:rsidP="00A018D4">
            <w:pPr>
              <w:jc w:val="center"/>
              <w:rPr>
                <w:rFonts w:cs="Arial"/>
                <w:color w:val="000000" w:themeColor="text1"/>
                <w:szCs w:val="16"/>
              </w:rPr>
            </w:pPr>
          </w:p>
        </w:tc>
      </w:tr>
    </w:tbl>
    <w:p w14:paraId="62361D73" w14:textId="77777777" w:rsidR="00644AC8" w:rsidRPr="00781112" w:rsidRDefault="00644AC8" w:rsidP="00644AC8">
      <w:pPr>
        <w:rPr>
          <w:rFonts w:cs="Arial"/>
          <w:b/>
          <w:color w:val="000000" w:themeColor="text1"/>
          <w:szCs w:val="16"/>
        </w:rPr>
      </w:pPr>
      <w:bookmarkStart w:id="76" w:name="_Toc382082390"/>
      <w:bookmarkStart w:id="77" w:name="_Toc392159339"/>
      <w:r w:rsidRPr="00781112">
        <w:rPr>
          <w:rFonts w:cs="Arial"/>
          <w:b/>
          <w:color w:val="000000" w:themeColor="text1"/>
          <w:szCs w:val="16"/>
        </w:rPr>
        <w:t>Provide additional information about this indicator (optional)</w:t>
      </w:r>
    </w:p>
    <w:p w14:paraId="30BD41D2" w14:textId="40D58B63" w:rsidR="00293C7E" w:rsidRPr="00781112" w:rsidRDefault="002B7490" w:rsidP="007D435F">
      <w:pPr>
        <w:rPr>
          <w:rFonts w:cs="Arial"/>
          <w:color w:val="000000" w:themeColor="text1"/>
          <w:szCs w:val="16"/>
        </w:rPr>
      </w:pPr>
      <w:r w:rsidRPr="00781112">
        <w:rPr>
          <w:rFonts w:cs="Arial"/>
          <w:color w:val="000000" w:themeColor="text1"/>
          <w:szCs w:val="16"/>
        </w:rPr>
        <w:t>The Indicator 14 data is complete, valid, and reliable as the collection of data and analysis of this indicator was not affected by the national pandemic of COVID-19. However, the performance for this indicator continues to be impacted by the COVID-19 pandemic, thus the uncertainty of future potential restrictions/disruptions prompted a need to reset the baseline and targets for Indicator 14.</w:t>
      </w:r>
      <w:r w:rsidRPr="00781112">
        <w:rPr>
          <w:rFonts w:cs="Arial"/>
          <w:color w:val="000000" w:themeColor="text1"/>
          <w:szCs w:val="16"/>
        </w:rPr>
        <w:br/>
      </w:r>
      <w:r w:rsidRPr="00781112">
        <w:rPr>
          <w:rFonts w:cs="Arial"/>
          <w:color w:val="000000" w:themeColor="text1"/>
          <w:szCs w:val="16"/>
        </w:rPr>
        <w:br/>
        <w:t>In FFY 2020, the Department continued to refine its process for collecting post-school outcomes data through a revised online survey to make it more accessible for exited students to respond during the COVID-19 pandemic. A copy of the Post-School Outcomes Survey is available at: https://drive.google.com/file/d/1FuYTLbQc8h1R3HKthNqs6cEn0LFbhKco/view?usp=sharing.</w:t>
      </w:r>
      <w:r w:rsidRPr="00781112">
        <w:rPr>
          <w:rFonts w:cs="Arial"/>
          <w:color w:val="000000" w:themeColor="text1"/>
          <w:szCs w:val="16"/>
        </w:rPr>
        <w:br/>
      </w:r>
      <w:r w:rsidRPr="00781112">
        <w:rPr>
          <w:rFonts w:cs="Arial"/>
          <w:color w:val="000000" w:themeColor="text1"/>
          <w:szCs w:val="16"/>
        </w:rPr>
        <w:br/>
        <w:t>The Department revised its Post-School Outcomes Survey to provide additional data to school and complex area staff to empower staff to:</w:t>
      </w:r>
      <w:r w:rsidRPr="00781112">
        <w:rPr>
          <w:rFonts w:cs="Arial"/>
          <w:color w:val="000000" w:themeColor="text1"/>
          <w:szCs w:val="16"/>
        </w:rPr>
        <w:br/>
        <w:t xml:space="preserve">1. Better understand the trajectories of its student alumni, </w:t>
      </w:r>
      <w:r w:rsidRPr="00781112">
        <w:rPr>
          <w:rFonts w:cs="Arial"/>
          <w:color w:val="000000" w:themeColor="text1"/>
          <w:szCs w:val="16"/>
        </w:rPr>
        <w:br/>
        <w:t xml:space="preserve">2. Gather feedback on services received and suggestions for how to improve services for students enrolled in secondary school, and </w:t>
      </w:r>
      <w:r w:rsidRPr="00781112">
        <w:rPr>
          <w:rFonts w:cs="Arial"/>
          <w:color w:val="000000" w:themeColor="text1"/>
          <w:szCs w:val="16"/>
        </w:rPr>
        <w:br/>
        <w:t xml:space="preserve">3. Understand the impact that COVID-19 has had on post-school outcomes. </w:t>
      </w:r>
      <w:r w:rsidRPr="00781112">
        <w:rPr>
          <w:rFonts w:cs="Arial"/>
          <w:color w:val="000000" w:themeColor="text1"/>
          <w:szCs w:val="16"/>
        </w:rPr>
        <w:br/>
      </w:r>
      <w:r w:rsidRPr="00781112">
        <w:rPr>
          <w:rFonts w:cs="Arial"/>
          <w:color w:val="000000" w:themeColor="text1"/>
          <w:szCs w:val="16"/>
        </w:rPr>
        <w:br/>
        <w:t>Baseline Reset to FFY 2020</w:t>
      </w:r>
      <w:r w:rsidRPr="00781112">
        <w:rPr>
          <w:rFonts w:cs="Arial"/>
          <w:color w:val="000000" w:themeColor="text1"/>
          <w:szCs w:val="16"/>
        </w:rPr>
        <w:br/>
        <w:t>As described in the “Broad Stakeholder Input” and “Soliciting Public Input” sections of the Introduction, the data for this indicator was presented and discussed with the stakeholder groups. Due to the updated survey, longitudinal data trends, and stakeholder input, the baseline has been reset to FFY 2020. Starting with the end in mind, achieving the highest performance from longitudinal data is the target for the end of this six-year cycle, with equal performance gains across the years.</w:t>
      </w:r>
      <w:r w:rsidRPr="00781112">
        <w:rPr>
          <w:rFonts w:cs="Arial"/>
          <w:color w:val="000000" w:themeColor="text1"/>
          <w:szCs w:val="16"/>
        </w:rPr>
        <w:br/>
        <w:t>Measurement A: Increase 3.30% each year to reach 36.30%.</w:t>
      </w:r>
      <w:r w:rsidRPr="00781112">
        <w:rPr>
          <w:rFonts w:cs="Arial"/>
          <w:color w:val="000000" w:themeColor="text1"/>
          <w:szCs w:val="16"/>
        </w:rPr>
        <w:br/>
        <w:t>Measurement B: Increase by 3.00% each year to reach 85.70%.</w:t>
      </w:r>
      <w:r w:rsidRPr="00781112">
        <w:rPr>
          <w:rFonts w:cs="Arial"/>
          <w:color w:val="000000" w:themeColor="text1"/>
          <w:szCs w:val="16"/>
        </w:rPr>
        <w:br/>
        <w:t>Measurement C: Increase by 3.56% each year to reach 93.10%.</w:t>
      </w:r>
      <w:r w:rsidRPr="00781112">
        <w:rPr>
          <w:rFonts w:cs="Arial"/>
          <w:color w:val="000000" w:themeColor="text1"/>
          <w:szCs w:val="16"/>
        </w:rPr>
        <w:br/>
      </w:r>
      <w:r w:rsidRPr="00781112">
        <w:rPr>
          <w:rFonts w:cs="Arial"/>
          <w:color w:val="000000" w:themeColor="text1"/>
          <w:szCs w:val="16"/>
        </w:rPr>
        <w:br/>
        <w:t xml:space="preserve">The COVID-19 pandemic was a major factor that impacted post-school outcomes. The survey included an optional question asking respondents if COVID-19 impacted their plans since leaving high school. Respondents were allowed to select all ways that their post-school activities were impacted. </w:t>
      </w:r>
      <w:r w:rsidRPr="00781112">
        <w:rPr>
          <w:rFonts w:cs="Arial"/>
          <w:color w:val="000000" w:themeColor="text1"/>
          <w:szCs w:val="16"/>
        </w:rPr>
        <w:br/>
      </w:r>
      <w:r w:rsidRPr="00781112">
        <w:rPr>
          <w:rFonts w:cs="Arial"/>
          <w:color w:val="000000" w:themeColor="text1"/>
          <w:szCs w:val="16"/>
        </w:rPr>
        <w:br/>
        <w:t>272 respondents (38.14%) indicated that COVID-19 has impacted their plans since leaving high school. 46 respondents (6.4%) selected they preferred not to answer and 77 respondents (10.79%) skipped the question. If these additional respondents had opted to respond, it is believed that more would have reported being impacted by COVID-19 in one or more ways.</w:t>
      </w:r>
      <w:r w:rsidRPr="00781112">
        <w:rPr>
          <w:rFonts w:cs="Arial"/>
          <w:color w:val="000000" w:themeColor="text1"/>
          <w:szCs w:val="16"/>
        </w:rPr>
        <w:br/>
      </w:r>
      <w:r w:rsidRPr="00781112">
        <w:rPr>
          <w:rFonts w:cs="Arial"/>
          <w:color w:val="000000" w:themeColor="text1"/>
          <w:szCs w:val="16"/>
        </w:rPr>
        <w:br/>
        <w:t>100 of those respondents that participated in the optional question related to COVID-19 (36.76%) reported that they were not able to enroll in or complete a term in a school, job training, or education program. 34 respondents (12.50%) reported they were unable to access education/training support services and 22 respondents (8.09%) reported they were not able to access employment support services. This combined group of students constitutes 7.85% of all respondents. An additional 114 respondents selected that their post-school activities were impacted by an “other reason” not listed from choices given, which constitutes 15.99% of all respondents. The selection of “other reason” prompted respondents to type in an individualized response. The most common responses were related to work, issues accessing other services that closed as a result of COVID-19, and difficulty participating in virtual learning.</w:t>
      </w:r>
      <w:r w:rsidRPr="00781112">
        <w:rPr>
          <w:rFonts w:cs="Arial"/>
          <w:color w:val="000000" w:themeColor="text1"/>
          <w:szCs w:val="16"/>
        </w:rPr>
        <w:br/>
      </w:r>
      <w:r w:rsidRPr="00781112">
        <w:rPr>
          <w:rFonts w:cs="Arial"/>
          <w:color w:val="000000" w:themeColor="text1"/>
          <w:szCs w:val="16"/>
        </w:rPr>
        <w:br/>
        <w:t>Tourism (which historically makes up over 20% of the state’s economy), hiring freezes by local employers, and the temporary restrictions and/or shutdown of businesses may have negatively affected the ability of students to secure and/or maintain competitive employment. 79 respondents (29.04%) reported they were unable to get a job, which constitutes 11.08% of all respondents.</w:t>
      </w:r>
      <w:r w:rsidRPr="00781112">
        <w:rPr>
          <w:rFonts w:cs="Arial"/>
          <w:color w:val="000000" w:themeColor="text1"/>
          <w:szCs w:val="16"/>
        </w:rPr>
        <w:br/>
      </w:r>
      <w:r w:rsidRPr="00781112">
        <w:rPr>
          <w:rFonts w:cs="Arial"/>
          <w:color w:val="000000" w:themeColor="text1"/>
          <w:szCs w:val="16"/>
        </w:rPr>
        <w:br/>
        <w:t xml:space="preserve">Additionally, this is the second year the Department used a revised data collection tool. As a result, it has continued to increase the number of survey </w:t>
      </w:r>
      <w:r w:rsidRPr="00781112">
        <w:rPr>
          <w:rFonts w:cs="Arial"/>
          <w:color w:val="000000" w:themeColor="text1"/>
          <w:szCs w:val="16"/>
        </w:rPr>
        <w:lastRenderedPageBreak/>
        <w:t>respondents. In FFY 2019, 583 of 1051 student alumni (55.47%) completed the survey. In FFY 2020, 713 of 1224 student alumni (58.25%) completed the survey. While the return rate increase was only 2.78 percentage points, the net increase in responses may have continued to impact result trends.</w:t>
      </w:r>
      <w:r w:rsidRPr="00781112">
        <w:rPr>
          <w:rFonts w:cs="Arial"/>
          <w:color w:val="000000" w:themeColor="text1"/>
          <w:szCs w:val="16"/>
        </w:rPr>
        <w:br/>
      </w:r>
      <w:r w:rsidRPr="00781112">
        <w:rPr>
          <w:rFonts w:cs="Arial"/>
          <w:color w:val="000000" w:themeColor="text1"/>
          <w:szCs w:val="16"/>
        </w:rPr>
        <w:br/>
        <w:t>To promote community stakeholder awareness and engagement, SPIN developed additional infographics for select SPP/APR indicators, the Indicator 14 resource, and can be found on the SPIN’s website of the SPP/APR stakeholder meeting at: https://seac-hawaii.org/spp-apr-stakeholder-meeting/.</w:t>
      </w:r>
      <w:r w:rsidRPr="00781112">
        <w:rPr>
          <w:rFonts w:cs="Arial"/>
          <w:color w:val="000000" w:themeColor="text1"/>
          <w:szCs w:val="16"/>
        </w:rPr>
        <w:br/>
      </w:r>
      <w:r w:rsidRPr="00781112">
        <w:rPr>
          <w:rFonts w:cs="Arial"/>
          <w:color w:val="000000" w:themeColor="text1"/>
          <w:szCs w:val="16"/>
        </w:rPr>
        <w:br/>
        <w:t xml:space="preserve">The Department continues to improve its practices and develop strategies that will impact positive post-school outcomes. </w:t>
      </w:r>
    </w:p>
    <w:p w14:paraId="7B9DDAF2" w14:textId="6AA9F8CA" w:rsidR="000A2C83" w:rsidRPr="00781112" w:rsidRDefault="00172058" w:rsidP="00123D76">
      <w:pPr>
        <w:pStyle w:val="Heading2"/>
      </w:pPr>
      <w:r w:rsidRPr="00781112">
        <w:t>14</w:t>
      </w:r>
      <w:r w:rsidR="001D508D" w:rsidRPr="00781112">
        <w:t xml:space="preserve"> </w:t>
      </w:r>
      <w:r w:rsidRPr="00781112">
        <w:t xml:space="preserve">- </w:t>
      </w:r>
      <w:r w:rsidR="000A2C83" w:rsidRPr="00781112">
        <w:t>Prior FFY Required Actions</w:t>
      </w:r>
    </w:p>
    <w:p w14:paraId="3812AD37" w14:textId="58CBF83D" w:rsidR="009F69E7" w:rsidRPr="00781112" w:rsidRDefault="002B7490" w:rsidP="000A2C83">
      <w:pPr>
        <w:rPr>
          <w:rFonts w:cs="Arial"/>
          <w:color w:val="000000" w:themeColor="text1"/>
          <w:szCs w:val="16"/>
        </w:rPr>
      </w:pPr>
      <w:r w:rsidRPr="00781112">
        <w:rPr>
          <w:rFonts w:cs="Arial"/>
          <w:color w:val="000000" w:themeColor="text1"/>
          <w:szCs w:val="16"/>
        </w:rPr>
        <w:t>None</w:t>
      </w:r>
    </w:p>
    <w:p w14:paraId="5408D9B6" w14:textId="3CB80FFF" w:rsidR="000A2C83" w:rsidRPr="00781112" w:rsidRDefault="000A2C83" w:rsidP="000A2C83">
      <w:pPr>
        <w:rPr>
          <w:rFonts w:cs="Arial"/>
          <w:color w:val="000000" w:themeColor="text1"/>
          <w:szCs w:val="16"/>
        </w:rPr>
      </w:pPr>
      <w:r w:rsidRPr="00781112">
        <w:rPr>
          <w:rFonts w:cs="Arial"/>
          <w:color w:val="000000" w:themeColor="text1"/>
          <w:szCs w:val="16"/>
        </w:rPr>
        <w:t xml:space="preserve"> </w:t>
      </w:r>
    </w:p>
    <w:p w14:paraId="59CF3C2B" w14:textId="15BA3B7F" w:rsidR="00644AC8" w:rsidRPr="00781112" w:rsidRDefault="00172058" w:rsidP="00123D76">
      <w:pPr>
        <w:pStyle w:val="Heading2"/>
      </w:pPr>
      <w:r w:rsidRPr="00781112">
        <w:t>14 - OSEP Response</w:t>
      </w:r>
    </w:p>
    <w:p w14:paraId="29D70E23" w14:textId="165DA616" w:rsidR="00293C7E" w:rsidRPr="00781112" w:rsidRDefault="002B7490" w:rsidP="001F692C">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r w:rsidRPr="00781112">
        <w:rPr>
          <w:rFonts w:cs="Arial"/>
          <w:color w:val="000000" w:themeColor="text1"/>
          <w:szCs w:val="16"/>
        </w:rPr>
        <w:br/>
      </w:r>
      <w:r w:rsidRPr="00781112">
        <w:rPr>
          <w:rFonts w:cs="Arial"/>
          <w:color w:val="000000" w:themeColor="text1"/>
          <w:szCs w:val="16"/>
        </w:rPr>
        <w:br/>
        <w:t>The State provided targets for FFYs 2020 through 2025 for this indicator, and OSEP accepts those targets.</w:t>
      </w:r>
    </w:p>
    <w:p w14:paraId="18F151E0" w14:textId="24893002" w:rsidR="00644AC8" w:rsidRPr="00781112" w:rsidRDefault="00172058" w:rsidP="00123D76">
      <w:pPr>
        <w:pStyle w:val="Heading2"/>
      </w:pPr>
      <w:r w:rsidRPr="00781112">
        <w:t>14 - Required Actions</w:t>
      </w:r>
    </w:p>
    <w:p w14:paraId="623F356B" w14:textId="23D75DF4" w:rsidR="00293C7E" w:rsidRDefault="00293C7E" w:rsidP="001F692C">
      <w:pPr>
        <w:rPr>
          <w:rFonts w:cs="Arial"/>
          <w:color w:val="000000" w:themeColor="text1"/>
          <w:szCs w:val="16"/>
        </w:rPr>
      </w:pPr>
    </w:p>
    <w:p w14:paraId="5598E97F" w14:textId="47FD61C4" w:rsidR="00537191" w:rsidRPr="00781112" w:rsidRDefault="00537191" w:rsidP="00537191">
      <w:pPr>
        <w:pStyle w:val="Heading2"/>
      </w:pPr>
      <w:r w:rsidRPr="00781112">
        <w:t xml:space="preserve">14 </w:t>
      </w:r>
      <w:r>
        <w:t>–</w:t>
      </w:r>
      <w:r w:rsidRPr="00781112">
        <w:t xml:space="preserve"> </w:t>
      </w:r>
      <w:r>
        <w:t>State Attachments</w:t>
      </w:r>
    </w:p>
    <w:p w14:paraId="183C1FB4" w14:textId="77777777" w:rsidR="00537191" w:rsidRPr="00781112" w:rsidRDefault="00537191" w:rsidP="001F692C">
      <w:pPr>
        <w:rPr>
          <w:rFonts w:cs="Arial"/>
          <w:color w:val="000000" w:themeColor="text1"/>
          <w:szCs w:val="16"/>
        </w:rPr>
      </w:pPr>
    </w:p>
    <w:p w14:paraId="1ADD288B" w14:textId="3780D867" w:rsidR="00102FA3" w:rsidRPr="00781112" w:rsidRDefault="00537191">
      <w:pPr>
        <w:spacing w:before="0" w:after="200" w:line="276" w:lineRule="auto"/>
        <w:rPr>
          <w:rFonts w:eastAsiaTheme="majorEastAsia" w:cs="Arial"/>
          <w:b/>
          <w:bCs/>
          <w:color w:val="000000" w:themeColor="text1"/>
          <w:szCs w:val="16"/>
        </w:rPr>
      </w:pPr>
      <w:r>
        <w:rPr>
          <w:rFonts w:cs="Arial"/>
          <w:color w:val="000000" w:themeColor="text1"/>
          <w:szCs w:val="16"/>
        </w:rPr>
        <w:object w:dxaOrig="1540" w:dyaOrig="997" w14:anchorId="4490B82A">
          <v:shape id="_x0000_i1026" type="#_x0000_t75" alt="Hawaii Post-School Outcomes Survey - Class of 2020" style="width:76.4pt;height:50.4pt" o:ole="">
            <v:imagedata r:id="rId12" o:title=""/>
          </v:shape>
          <o:OLEObject Type="Embed" ProgID="Acrobat.Document.DC" ShapeID="_x0000_i1026" DrawAspect="Icon" ObjectID="_1726412122" r:id="rId13"/>
        </w:object>
      </w:r>
      <w:r w:rsidR="00102FA3" w:rsidRPr="00781112">
        <w:rPr>
          <w:rFonts w:cs="Arial"/>
          <w:color w:val="000000" w:themeColor="text1"/>
          <w:szCs w:val="16"/>
        </w:rPr>
        <w:br w:type="page"/>
      </w:r>
    </w:p>
    <w:p w14:paraId="7E15DEAF" w14:textId="72984127" w:rsidR="00B3462E" w:rsidRPr="00781112" w:rsidRDefault="00B3462E" w:rsidP="000444E2">
      <w:pPr>
        <w:pStyle w:val="Heading1"/>
        <w:rPr>
          <w:color w:val="000000" w:themeColor="text1"/>
          <w:sz w:val="22"/>
        </w:rPr>
      </w:pPr>
      <w:r w:rsidRPr="00781112">
        <w:rPr>
          <w:color w:val="000000" w:themeColor="text1"/>
          <w:sz w:val="22"/>
        </w:rPr>
        <w:lastRenderedPageBreak/>
        <w:t>Indicator 15: Resolution Sessions</w:t>
      </w:r>
      <w:bookmarkEnd w:id="76"/>
      <w:bookmarkEnd w:id="77"/>
    </w:p>
    <w:p w14:paraId="7EA31497" w14:textId="77777777" w:rsidR="005B0B58" w:rsidRPr="00781112" w:rsidRDefault="005B0B58" w:rsidP="00A018D4">
      <w:pPr>
        <w:rPr>
          <w:color w:val="000000" w:themeColor="text1"/>
          <w:szCs w:val="20"/>
        </w:rPr>
      </w:pPr>
      <w:bookmarkStart w:id="78" w:name="_Toc381786822"/>
      <w:bookmarkStart w:id="79" w:name="_Toc382731911"/>
      <w:bookmarkStart w:id="80" w:name="_Toc382731912"/>
      <w:bookmarkStart w:id="81" w:name="_Toc392159340"/>
      <w:bookmarkEnd w:id="78"/>
      <w:bookmarkEnd w:id="79"/>
      <w:r w:rsidRPr="00781112">
        <w:rPr>
          <w:b/>
          <w:color w:val="000000" w:themeColor="text1"/>
          <w:sz w:val="20"/>
          <w:szCs w:val="20"/>
        </w:rPr>
        <w:t>Instructions and Measurement</w:t>
      </w:r>
    </w:p>
    <w:p w14:paraId="280CD956" w14:textId="60A4C66A" w:rsidR="009B6586" w:rsidRPr="00781112" w:rsidRDefault="009B6586" w:rsidP="00206890">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General Supervision</w:t>
      </w:r>
    </w:p>
    <w:p w14:paraId="676E98EE" w14:textId="77777777" w:rsidR="00692B95" w:rsidRPr="00781112" w:rsidRDefault="009B6586" w:rsidP="00206890">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781112" w:rsidRDefault="009B6586" w:rsidP="00206890">
      <w:pPr>
        <w:rPr>
          <w:rFonts w:cs="Arial"/>
          <w:color w:val="000000" w:themeColor="text1"/>
          <w:szCs w:val="16"/>
        </w:rPr>
      </w:pPr>
      <w:r w:rsidRPr="00781112">
        <w:rPr>
          <w:rFonts w:cs="Arial"/>
          <w:color w:val="000000" w:themeColor="text1"/>
          <w:szCs w:val="16"/>
        </w:rPr>
        <w:t xml:space="preserve"> (20 U.S.C. 1416(a)(3)(B))</w:t>
      </w:r>
    </w:p>
    <w:p w14:paraId="40DC2407" w14:textId="77777777" w:rsidR="00B14746" w:rsidRPr="00781112" w:rsidRDefault="00B14746" w:rsidP="004369B2">
      <w:pPr>
        <w:rPr>
          <w:color w:val="000000" w:themeColor="text1"/>
        </w:rPr>
      </w:pPr>
      <w:r w:rsidRPr="00781112">
        <w:rPr>
          <w:b/>
          <w:color w:val="000000" w:themeColor="text1"/>
        </w:rPr>
        <w:t>Data Source</w:t>
      </w:r>
    </w:p>
    <w:p w14:paraId="585EF86F" w14:textId="2E239104" w:rsidR="00B14746" w:rsidRPr="00781112" w:rsidRDefault="00B14746" w:rsidP="00206890">
      <w:pPr>
        <w:rPr>
          <w:rFonts w:cs="Arial"/>
          <w:color w:val="000000" w:themeColor="text1"/>
          <w:szCs w:val="16"/>
        </w:rPr>
      </w:pPr>
      <w:r w:rsidRPr="00781112">
        <w:rPr>
          <w:rFonts w:cs="Arial"/>
          <w:color w:val="000000" w:themeColor="text1"/>
          <w:szCs w:val="16"/>
        </w:rPr>
        <w:t>Data collected under section 618 of the IDEA (IDEA Part B Dispute Resolution Survey in the EDFacts Metadata and Process System (E</w:t>
      </w:r>
      <w:r w:rsidR="00E65E32" w:rsidRPr="00781112">
        <w:rPr>
          <w:rFonts w:cs="Arial"/>
          <w:i/>
          <w:color w:val="000000" w:themeColor="text1"/>
          <w:szCs w:val="16"/>
        </w:rPr>
        <w:t>MAPS</w:t>
      </w:r>
      <w:r w:rsidRPr="00781112">
        <w:rPr>
          <w:rFonts w:cs="Arial"/>
          <w:color w:val="000000" w:themeColor="text1"/>
          <w:szCs w:val="16"/>
        </w:rPr>
        <w:t>)).</w:t>
      </w:r>
    </w:p>
    <w:p w14:paraId="4E6D96A3" w14:textId="77777777" w:rsidR="00B14746" w:rsidRPr="00781112" w:rsidRDefault="00B14746" w:rsidP="004369B2">
      <w:pPr>
        <w:rPr>
          <w:color w:val="000000" w:themeColor="text1"/>
        </w:rPr>
      </w:pPr>
      <w:r w:rsidRPr="00781112">
        <w:rPr>
          <w:b/>
          <w:color w:val="000000" w:themeColor="text1"/>
        </w:rPr>
        <w:t>Measurement</w:t>
      </w:r>
    </w:p>
    <w:p w14:paraId="64AA8A3E" w14:textId="743F9348" w:rsidR="00B14746" w:rsidRPr="00781112" w:rsidRDefault="00B14746" w:rsidP="00206890">
      <w:pPr>
        <w:rPr>
          <w:rFonts w:cs="Arial"/>
          <w:color w:val="000000" w:themeColor="text1"/>
          <w:szCs w:val="16"/>
        </w:rPr>
      </w:pPr>
      <w:r w:rsidRPr="00781112">
        <w:rPr>
          <w:rFonts w:cs="Arial"/>
          <w:color w:val="000000" w:themeColor="text1"/>
          <w:szCs w:val="16"/>
        </w:rPr>
        <w:t>Percent = (3.1(a) divided by 3.1) times 100.</w:t>
      </w:r>
    </w:p>
    <w:p w14:paraId="7D86471C" w14:textId="77777777" w:rsidR="00B14746" w:rsidRPr="00781112" w:rsidRDefault="00B14746" w:rsidP="004369B2">
      <w:pPr>
        <w:rPr>
          <w:color w:val="000000" w:themeColor="text1"/>
        </w:rPr>
      </w:pPr>
      <w:r w:rsidRPr="00781112">
        <w:rPr>
          <w:b/>
          <w:color w:val="000000" w:themeColor="text1"/>
        </w:rPr>
        <w:t>Instructions</w:t>
      </w:r>
    </w:p>
    <w:p w14:paraId="7F1341EF" w14:textId="77777777" w:rsidR="00B14746" w:rsidRPr="00781112" w:rsidRDefault="00B14746" w:rsidP="00286BDF">
      <w:pPr>
        <w:rPr>
          <w:rFonts w:cs="Arial"/>
          <w:i/>
          <w:iCs/>
          <w:color w:val="000000" w:themeColor="text1"/>
          <w:szCs w:val="16"/>
        </w:rPr>
      </w:pPr>
      <w:r w:rsidRPr="00781112">
        <w:rPr>
          <w:rFonts w:cs="Arial"/>
          <w:i/>
          <w:iCs/>
          <w:color w:val="000000" w:themeColor="text1"/>
          <w:szCs w:val="16"/>
        </w:rPr>
        <w:t>Sampling is not allowed.</w:t>
      </w:r>
    </w:p>
    <w:p w14:paraId="20D56B7B" w14:textId="77777777" w:rsidR="00B14746" w:rsidRPr="00781112" w:rsidRDefault="00B14746" w:rsidP="00286BDF">
      <w:pPr>
        <w:rPr>
          <w:rFonts w:cs="Arial"/>
          <w:color w:val="000000" w:themeColor="text1"/>
          <w:szCs w:val="16"/>
        </w:rPr>
      </w:pPr>
      <w:r w:rsidRPr="00781112">
        <w:rPr>
          <w:rFonts w:cs="Arial"/>
          <w:color w:val="000000" w:themeColor="text1"/>
          <w:szCs w:val="16"/>
        </w:rPr>
        <w:t>Describe the results of the calculations and compare the results to the target.</w:t>
      </w:r>
    </w:p>
    <w:p w14:paraId="368918B0" w14:textId="755A746B" w:rsidR="00B14746" w:rsidRPr="00781112" w:rsidRDefault="00B14746" w:rsidP="00286BDF">
      <w:pPr>
        <w:rPr>
          <w:rFonts w:cs="Arial"/>
          <w:color w:val="000000" w:themeColor="text1"/>
          <w:szCs w:val="16"/>
        </w:rPr>
      </w:pPr>
      <w:r w:rsidRPr="00781112">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and targets and report on them in the corresponding SPP/APR.</w:t>
      </w:r>
    </w:p>
    <w:p w14:paraId="4484EAF5" w14:textId="77777777" w:rsidR="00B14746" w:rsidRPr="00781112" w:rsidRDefault="00B14746" w:rsidP="00286BDF">
      <w:pPr>
        <w:rPr>
          <w:rFonts w:cs="Arial"/>
          <w:color w:val="000000" w:themeColor="text1"/>
          <w:szCs w:val="16"/>
        </w:rPr>
      </w:pPr>
      <w:r w:rsidRPr="00781112">
        <w:rPr>
          <w:rFonts w:cs="Arial"/>
          <w:color w:val="000000" w:themeColor="text1"/>
          <w:szCs w:val="16"/>
        </w:rPr>
        <w:t>States may express their targets in a range (e.g., 75-85%).</w:t>
      </w:r>
    </w:p>
    <w:p w14:paraId="3A369CBC" w14:textId="77777777" w:rsidR="00B14746" w:rsidRPr="00781112" w:rsidRDefault="00B14746" w:rsidP="00286BDF">
      <w:pPr>
        <w:rPr>
          <w:rFonts w:cs="Arial"/>
          <w:color w:val="000000" w:themeColor="text1"/>
          <w:szCs w:val="16"/>
        </w:rPr>
      </w:pPr>
      <w:r w:rsidRPr="00781112">
        <w:rPr>
          <w:rFonts w:cs="Arial"/>
          <w:color w:val="000000" w:themeColor="text1"/>
          <w:szCs w:val="16"/>
        </w:rPr>
        <w:t>If the data reported in this indicator are not the same as the State’s data under IDEA section 618, explain.</w:t>
      </w:r>
    </w:p>
    <w:p w14:paraId="5C27A911" w14:textId="0F93F55A" w:rsidR="00B14746" w:rsidRPr="00781112" w:rsidRDefault="00B14746" w:rsidP="00286BDF">
      <w:pPr>
        <w:rPr>
          <w:rFonts w:cs="Arial"/>
          <w:color w:val="000000" w:themeColor="text1"/>
          <w:szCs w:val="16"/>
        </w:rPr>
      </w:pPr>
      <w:r w:rsidRPr="00781112">
        <w:rPr>
          <w:rFonts w:cs="Arial"/>
          <w:color w:val="000000" w:themeColor="text1"/>
          <w:szCs w:val="16"/>
        </w:rPr>
        <w:t>States are not required to report data at the LEA level.</w:t>
      </w:r>
    </w:p>
    <w:p w14:paraId="64F7E7AF" w14:textId="3E039165" w:rsidR="00575F02" w:rsidRPr="00781112" w:rsidRDefault="00DF2D3A" w:rsidP="00123D76">
      <w:pPr>
        <w:pStyle w:val="Heading2"/>
      </w:pPr>
      <w:r w:rsidRPr="00781112">
        <w:t>15</w:t>
      </w:r>
      <w:r w:rsidR="001D508D" w:rsidRPr="00781112">
        <w:t xml:space="preserve"> </w:t>
      </w:r>
      <w:r w:rsidRPr="00781112">
        <w:t xml:space="preserve">- </w:t>
      </w:r>
      <w:r w:rsidR="00575F02" w:rsidRPr="00781112">
        <w:t>Indicator Data</w:t>
      </w:r>
    </w:p>
    <w:p w14:paraId="787F4BF1" w14:textId="4407EA15" w:rsidR="004A33CD" w:rsidRPr="00781112" w:rsidRDefault="00E31E29" w:rsidP="004A33CD">
      <w:pPr>
        <w:rPr>
          <w:rFonts w:cs="Arial"/>
          <w:color w:val="000000" w:themeColor="text1"/>
          <w:szCs w:val="16"/>
        </w:rPr>
      </w:pPr>
      <w:r w:rsidRPr="00781112">
        <w:rPr>
          <w:rFonts w:cs="Arial"/>
          <w:color w:val="000000" w:themeColor="text1"/>
          <w:szCs w:val="16"/>
        </w:rPr>
        <w:t>Select yes to use target ranges</w:t>
      </w:r>
    </w:p>
    <w:p w14:paraId="28345E9C" w14:textId="1A461958" w:rsidR="004A33CD" w:rsidRPr="00781112" w:rsidRDefault="004A33CD" w:rsidP="004369B2">
      <w:pPr>
        <w:rPr>
          <w:color w:val="000000" w:themeColor="text1"/>
        </w:rPr>
      </w:pPr>
      <w:r w:rsidRPr="00781112">
        <w:rPr>
          <w:rFonts w:cs="Arial"/>
          <w:color w:val="000000" w:themeColor="text1"/>
          <w:szCs w:val="16"/>
        </w:rPr>
        <w:t>Target Range not used</w:t>
      </w:r>
    </w:p>
    <w:bookmarkEnd w:id="80"/>
    <w:bookmarkEnd w:id="81"/>
    <w:p w14:paraId="2C183615" w14:textId="77777777" w:rsidR="00CE0C68" w:rsidRPr="00781112" w:rsidRDefault="00CE0C68" w:rsidP="004369B2">
      <w:pPr>
        <w:rPr>
          <w:color w:val="000000" w:themeColor="text1"/>
        </w:rPr>
      </w:pPr>
    </w:p>
    <w:p w14:paraId="23EC0320" w14:textId="2C5AA27C" w:rsidR="00372DF8" w:rsidRPr="00781112" w:rsidRDefault="00372DF8"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781112" w14:paraId="6639EAF6" w14:textId="77777777" w:rsidTr="00AB0D6A">
        <w:trPr>
          <w:trHeight w:val="372"/>
          <w:tblHeader/>
        </w:trPr>
        <w:tc>
          <w:tcPr>
            <w:tcW w:w="1207" w:type="pct"/>
            <w:shd w:val="clear" w:color="auto" w:fill="auto"/>
          </w:tcPr>
          <w:p w14:paraId="3040A217"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Source</w:t>
            </w:r>
          </w:p>
        </w:tc>
        <w:tc>
          <w:tcPr>
            <w:tcW w:w="1251" w:type="pct"/>
            <w:shd w:val="clear" w:color="auto" w:fill="auto"/>
          </w:tcPr>
          <w:p w14:paraId="3A97206D"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Date</w:t>
            </w:r>
          </w:p>
        </w:tc>
        <w:tc>
          <w:tcPr>
            <w:tcW w:w="1655" w:type="pct"/>
            <w:shd w:val="clear" w:color="auto" w:fill="auto"/>
          </w:tcPr>
          <w:p w14:paraId="52C3C7CB"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Description</w:t>
            </w:r>
          </w:p>
        </w:tc>
        <w:tc>
          <w:tcPr>
            <w:tcW w:w="887" w:type="pct"/>
            <w:shd w:val="clear" w:color="auto" w:fill="auto"/>
          </w:tcPr>
          <w:p w14:paraId="3BD49A8D"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50C4DB70" w14:textId="77777777" w:rsidTr="00AB0D6A">
        <w:trPr>
          <w:trHeight w:val="380"/>
        </w:trPr>
        <w:tc>
          <w:tcPr>
            <w:tcW w:w="1207" w:type="pct"/>
            <w:shd w:val="clear" w:color="auto" w:fill="auto"/>
          </w:tcPr>
          <w:p w14:paraId="56F7D41B" w14:textId="55A36B40" w:rsidR="001126C3" w:rsidRPr="00781112" w:rsidRDefault="002B7490" w:rsidP="001126C3">
            <w:pPr>
              <w:jc w:val="center"/>
              <w:rPr>
                <w:rFonts w:cs="Arial"/>
                <w:color w:val="000000" w:themeColor="text1"/>
                <w:szCs w:val="16"/>
              </w:rPr>
            </w:pPr>
            <w:r w:rsidRPr="00781112">
              <w:rPr>
                <w:rFonts w:cs="Arial"/>
                <w:color w:val="000000" w:themeColor="text1"/>
                <w:szCs w:val="16"/>
              </w:rPr>
              <w:t>SY 2020-21 EMAPS IDEA Part B Dispute Resolution Survey; Section C: Due Process Complaints</w:t>
            </w:r>
          </w:p>
        </w:tc>
        <w:tc>
          <w:tcPr>
            <w:tcW w:w="1251" w:type="pct"/>
            <w:shd w:val="clear" w:color="auto" w:fill="auto"/>
          </w:tcPr>
          <w:p w14:paraId="7C90E97F" w14:textId="79564898"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55" w:type="pct"/>
            <w:shd w:val="clear" w:color="auto" w:fill="auto"/>
          </w:tcPr>
          <w:p w14:paraId="5E5A973C" w14:textId="77777777" w:rsidR="001126C3" w:rsidRPr="00781112" w:rsidRDefault="001126C3" w:rsidP="001126C3">
            <w:pPr>
              <w:rPr>
                <w:rFonts w:cs="Arial"/>
                <w:color w:val="000000" w:themeColor="text1"/>
                <w:szCs w:val="16"/>
              </w:rPr>
            </w:pPr>
            <w:r w:rsidRPr="00781112">
              <w:rPr>
                <w:rFonts w:cs="Arial"/>
                <w:color w:val="000000" w:themeColor="text1"/>
                <w:szCs w:val="16"/>
              </w:rPr>
              <w:t>3.1 Number of resolution sessions</w:t>
            </w:r>
          </w:p>
        </w:tc>
        <w:tc>
          <w:tcPr>
            <w:tcW w:w="887" w:type="pct"/>
            <w:shd w:val="clear" w:color="auto" w:fill="auto"/>
          </w:tcPr>
          <w:p w14:paraId="5468BA6D" w14:textId="1A6A859B" w:rsidR="001126C3" w:rsidRPr="00781112" w:rsidRDefault="002B7490" w:rsidP="00A018D4">
            <w:pPr>
              <w:jc w:val="center"/>
              <w:rPr>
                <w:rFonts w:cs="Arial"/>
                <w:color w:val="000000" w:themeColor="text1"/>
                <w:szCs w:val="16"/>
              </w:rPr>
            </w:pPr>
            <w:r w:rsidRPr="00781112">
              <w:rPr>
                <w:rFonts w:cs="Arial"/>
                <w:color w:val="000000" w:themeColor="text1"/>
                <w:szCs w:val="16"/>
              </w:rPr>
              <w:t>37</w:t>
            </w:r>
          </w:p>
        </w:tc>
      </w:tr>
      <w:tr w:rsidR="005C29F8" w:rsidRPr="00781112" w14:paraId="2E50DA19" w14:textId="77777777" w:rsidTr="00AB0D6A">
        <w:trPr>
          <w:trHeight w:val="380"/>
        </w:trPr>
        <w:tc>
          <w:tcPr>
            <w:tcW w:w="1207" w:type="pct"/>
            <w:shd w:val="clear" w:color="auto" w:fill="auto"/>
          </w:tcPr>
          <w:p w14:paraId="2B232A7C" w14:textId="7E2BE0F5" w:rsidR="001126C3" w:rsidRPr="00781112" w:rsidRDefault="008174C3" w:rsidP="001126C3">
            <w:pPr>
              <w:jc w:val="center"/>
              <w:rPr>
                <w:rFonts w:cs="Arial"/>
                <w:color w:val="000000" w:themeColor="text1"/>
                <w:szCs w:val="16"/>
              </w:rPr>
            </w:pPr>
            <w:r w:rsidRPr="00781112">
              <w:rPr>
                <w:rFonts w:cs="Arial"/>
                <w:color w:val="000000" w:themeColor="text1"/>
                <w:szCs w:val="16"/>
              </w:rPr>
              <w:t>SY 2020-21 EMAPS IDEA Part B Dispute Resolution Survey; Section C: Due Process Complaints</w:t>
            </w:r>
          </w:p>
        </w:tc>
        <w:tc>
          <w:tcPr>
            <w:tcW w:w="1251" w:type="pct"/>
            <w:shd w:val="clear" w:color="auto" w:fill="auto"/>
          </w:tcPr>
          <w:p w14:paraId="7F21A5DE" w14:textId="74620D03"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55" w:type="pct"/>
            <w:shd w:val="clear" w:color="auto" w:fill="auto"/>
          </w:tcPr>
          <w:p w14:paraId="48E53926" w14:textId="77777777" w:rsidR="001126C3" w:rsidRPr="00781112" w:rsidRDefault="001126C3" w:rsidP="001126C3">
            <w:pPr>
              <w:rPr>
                <w:rFonts w:cs="Arial"/>
                <w:color w:val="000000" w:themeColor="text1"/>
                <w:szCs w:val="16"/>
              </w:rPr>
            </w:pPr>
            <w:r w:rsidRPr="00781112">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781112" w:rsidRDefault="002B7490" w:rsidP="00A018D4">
            <w:pPr>
              <w:jc w:val="center"/>
              <w:rPr>
                <w:rFonts w:cs="Arial"/>
                <w:color w:val="000000" w:themeColor="text1"/>
                <w:szCs w:val="16"/>
              </w:rPr>
            </w:pPr>
            <w:r w:rsidRPr="00781112">
              <w:rPr>
                <w:rFonts w:cs="Arial"/>
                <w:color w:val="000000" w:themeColor="text1"/>
                <w:szCs w:val="16"/>
              </w:rPr>
              <w:t>11</w:t>
            </w:r>
          </w:p>
        </w:tc>
      </w:tr>
    </w:tbl>
    <w:p w14:paraId="162CEFB3" w14:textId="55A4ED3A" w:rsidR="004A33CD" w:rsidRPr="00781112" w:rsidRDefault="00E31E29">
      <w:pPr>
        <w:rPr>
          <w:b/>
          <w:color w:val="000000" w:themeColor="text1"/>
        </w:rPr>
      </w:pPr>
      <w:bookmarkStart w:id="82" w:name="_Toc382731913"/>
      <w:bookmarkStart w:id="83" w:name="_Toc392159341"/>
      <w:r w:rsidRPr="00781112">
        <w:rPr>
          <w:b/>
          <w:color w:val="000000" w:themeColor="text1"/>
        </w:rPr>
        <w:t>Select yes if the data reported in this indicator are not the same as the State’s data reported under section 618 of the IDEA.</w:t>
      </w:r>
    </w:p>
    <w:p w14:paraId="619A5AA7" w14:textId="55E9BEAB" w:rsidR="004A33CD" w:rsidRPr="00781112" w:rsidRDefault="004A33CD">
      <w:pPr>
        <w:rPr>
          <w:color w:val="000000" w:themeColor="text1"/>
        </w:rPr>
      </w:pPr>
      <w:r w:rsidRPr="00781112">
        <w:rPr>
          <w:color w:val="000000" w:themeColor="text1"/>
        </w:rPr>
        <w:t>NO</w:t>
      </w:r>
    </w:p>
    <w:p w14:paraId="25CD6A7B" w14:textId="77777777" w:rsidR="000657A8" w:rsidRPr="00781112" w:rsidRDefault="000657A8" w:rsidP="004369B2">
      <w:pPr>
        <w:rPr>
          <w:color w:val="000000" w:themeColor="text1"/>
        </w:rPr>
      </w:pPr>
    </w:p>
    <w:p w14:paraId="2AFA559A" w14:textId="46CC9076" w:rsidR="000A2C83" w:rsidRPr="00781112" w:rsidRDefault="000A2C83" w:rsidP="004369B2">
      <w:pPr>
        <w:rPr>
          <w:b/>
          <w:color w:val="000000" w:themeColor="text1"/>
        </w:rPr>
      </w:pPr>
      <w:r w:rsidRPr="00781112">
        <w:rPr>
          <w:b/>
          <w:color w:val="000000" w:themeColor="text1"/>
        </w:rPr>
        <w:t xml:space="preserve">Targets: Description of Stakeholder Input </w:t>
      </w:r>
    </w:p>
    <w:p w14:paraId="60B2BAB4" w14:textId="6EAE1CD9" w:rsidR="000A2C83" w:rsidRPr="00781112" w:rsidRDefault="002B7490" w:rsidP="000A2C83">
      <w:pPr>
        <w:rPr>
          <w:rFonts w:cs="Arial"/>
          <w:color w:val="000000" w:themeColor="text1"/>
          <w:szCs w:val="16"/>
        </w:rPr>
      </w:pPr>
      <w:r w:rsidRPr="00781112">
        <w:rPr>
          <w:rFonts w:cs="Arial"/>
          <w:color w:val="000000" w:themeColor="text1"/>
          <w:szCs w:val="16"/>
        </w:rPr>
        <w:t xml:space="preserve">The Department collaborates closely with several partners to ensure that authentic engagement in all aspects of the Department’s special education program is achieved. These stakeholders supported the Department with the process of soliciting and providing broad stakeholder input on the Department's FFY 2020-2025 SPP/APR cycle. Presentation materials and meeting notes are available at the following websites: </w:t>
      </w:r>
      <w:r w:rsidRPr="00781112">
        <w:rPr>
          <w:rFonts w:cs="Arial"/>
          <w:color w:val="000000" w:themeColor="text1"/>
          <w:szCs w:val="16"/>
        </w:rPr>
        <w:br/>
        <w:t>- SEAC website at SPP/APR Resources Page https://seac-hawaii.org/spp-apr-resource-page/</w:t>
      </w:r>
      <w:r w:rsidRPr="00781112">
        <w:rPr>
          <w:rFonts w:cs="Arial"/>
          <w:color w:val="000000" w:themeColor="text1"/>
          <w:szCs w:val="16"/>
        </w:rPr>
        <w:br/>
        <w:t>- The Department’s website at https://www.hawaiipublicschools.org/TeachingAndLearning/SpecializedPrograms/SpecialEducation/Pages/home.aspx</w:t>
      </w:r>
      <w:r w:rsidRPr="00781112">
        <w:rPr>
          <w:rFonts w:cs="Arial"/>
          <w:color w:val="000000" w:themeColor="text1"/>
          <w:szCs w:val="16"/>
        </w:rPr>
        <w:br/>
      </w:r>
      <w:r w:rsidRPr="00781112">
        <w:rPr>
          <w:rFonts w:cs="Arial"/>
          <w:color w:val="000000" w:themeColor="text1"/>
          <w:szCs w:val="16"/>
        </w:rPr>
        <w:br/>
        <w:t>State Advisory Panel – Special Education Advisory Council (SEAC)</w:t>
      </w:r>
      <w:r w:rsidRPr="00781112">
        <w:rPr>
          <w:rFonts w:cs="Arial"/>
          <w:color w:val="000000" w:themeColor="text1"/>
          <w:szCs w:val="16"/>
        </w:rPr>
        <w:br/>
        <w:t xml:space="preserve">The Special Education Advisory Council is the State-established advisory panel and serves as an advisor to the state-level special education staff regarding the education of all children with disabilities. Membership for our SEAC is an appointment of the Superintendent. The membership is representative of the State population and composed of individuals involved in or concerned with the education of children with disabilities. The majority of members are individuals with disabilities or parents of children with disabilities (ages birth through 26). In the SEAC monthly meetings, family, community, and Department partners come together to address the group’s special education priorities. This is done by sharing information, hearing community concerns, and addressing actions for improvement. Meeting agendas and minutes, along with other family resources, can be found on the SEAC website at https://seac-hawaii.org/. </w:t>
      </w:r>
      <w:r w:rsidRPr="00781112">
        <w:rPr>
          <w:rFonts w:cs="Arial"/>
          <w:color w:val="000000" w:themeColor="text1"/>
          <w:szCs w:val="16"/>
        </w:rPr>
        <w:br/>
      </w:r>
      <w:r w:rsidRPr="00781112">
        <w:rPr>
          <w:rFonts w:cs="Arial"/>
          <w:color w:val="000000" w:themeColor="text1"/>
          <w:szCs w:val="16"/>
        </w:rPr>
        <w:br/>
        <w:t>Special Parent Information Network (SPIN)</w:t>
      </w:r>
      <w:r w:rsidRPr="00781112">
        <w:rPr>
          <w:rFonts w:cs="Arial"/>
          <w:color w:val="000000" w:themeColor="text1"/>
          <w:szCs w:val="16"/>
        </w:rPr>
        <w:br/>
        <w:t>The Special Parent Information Network is co-sponsored by the Disability and Communication Access Board and the Department. The Department has a long-standing memorandum of agreement with the Hawaii State Department of Health to fund the SPIN to provide support to SEAC. In addition, SPIN provides training and technical assistance to parent(s)/legal guardian(s) of students with disabilities. This includes the development and maintenance of an informational website and other materials, an annual parent conference, and availability to answer parent questions via a telephone hotline. SPIN is guided by an advisory committee made up of parents, professionals, and persons with disabilities and works with the Department to support students and families. Additional information can be found on the SPIN webpage at https://spinhawaii.org/.</w:t>
      </w:r>
      <w:r w:rsidRPr="00781112">
        <w:rPr>
          <w:rFonts w:cs="Arial"/>
          <w:color w:val="000000" w:themeColor="text1"/>
          <w:szCs w:val="16"/>
        </w:rPr>
        <w:br/>
      </w:r>
      <w:r w:rsidRPr="00781112">
        <w:rPr>
          <w:rFonts w:cs="Arial"/>
          <w:color w:val="000000" w:themeColor="text1"/>
          <w:szCs w:val="16"/>
        </w:rPr>
        <w:br/>
        <w:t>Community Children’s Councils (CCCs)</w:t>
      </w:r>
      <w:r w:rsidRPr="00781112">
        <w:rPr>
          <w:rFonts w:cs="Arial"/>
          <w:color w:val="000000" w:themeColor="text1"/>
          <w:szCs w:val="16"/>
        </w:rPr>
        <w:br/>
        <w:t>The Community Children’s Councils serve children and families including those with disabilities and mental health needs through collaborative partnerships. The CCC, led by parent and professional co-chairs, provides assistance to families in coordinating educational and community support and services for their children with disabilities. The CCC is composed of 17 councils across the state representing each CA’s geographic community. Given this structure, the CCCs are an effective venue for the Department to reach the broad and diverse communities across all islands. Additional information can be found on the CCCs webpage at</w:t>
      </w:r>
      <w:r w:rsidRPr="00781112">
        <w:rPr>
          <w:rFonts w:cs="Arial"/>
          <w:color w:val="000000" w:themeColor="text1"/>
          <w:szCs w:val="16"/>
        </w:rPr>
        <w:br/>
        <w:t>https://www.hawaiipublicschools.org/ParentsAndStudents/SupportForParents/Pages/CCC.aspx.</w:t>
      </w:r>
      <w:r w:rsidRPr="00781112">
        <w:rPr>
          <w:rFonts w:cs="Arial"/>
          <w:color w:val="000000" w:themeColor="text1"/>
          <w:szCs w:val="16"/>
        </w:rPr>
        <w:br/>
      </w:r>
      <w:r w:rsidRPr="00781112">
        <w:rPr>
          <w:rFonts w:cs="Arial"/>
          <w:color w:val="000000" w:themeColor="text1"/>
          <w:szCs w:val="16"/>
        </w:rPr>
        <w:lastRenderedPageBreak/>
        <w:br/>
        <w:t>Leadership in Disabilities &amp; Achievement of Hawaii (LDAH)</w:t>
      </w:r>
      <w:r w:rsidRPr="00781112">
        <w:rPr>
          <w:rFonts w:cs="Arial"/>
          <w:color w:val="000000" w:themeColor="text1"/>
          <w:szCs w:val="16"/>
        </w:rPr>
        <w:br/>
        <w:t>LDAH is a nonprofit organization working to support and educate parents, families, and professionals to meet the needs of children and youth (ages birth through 26) with any disability. As a Parent Training and Information Center, LDAH and its partners provide information and referral, mentoring and advocacy, and education and training to parents and family members of children with disabilities and the professionals who serve them. Additional information can be found on the LDAH webpage at https://ldahawaii.org/.</w:t>
      </w:r>
      <w:r w:rsidRPr="00781112">
        <w:rPr>
          <w:rFonts w:cs="Arial"/>
          <w:color w:val="000000" w:themeColor="text1"/>
          <w:szCs w:val="16"/>
        </w:rPr>
        <w:br/>
      </w:r>
      <w:r w:rsidRPr="00781112">
        <w:rPr>
          <w:rFonts w:cs="Arial"/>
          <w:color w:val="000000" w:themeColor="text1"/>
          <w:szCs w:val="16"/>
        </w:rPr>
        <w:br/>
        <w:t>The Department continues to utilize the Leading by Convening framework to engage stakeholders in monthly Parent Partner meetings. These meetings are designed to provide opportunities for sharing information, exchanging ideas, understanding various perspectives, and supporting effective communication. Community stakeholders represented at these meetings include SEAC, SPIN, CCC, DD Council, and Hawaii’s Parent Training and Information agency, LDAH.</w:t>
      </w:r>
      <w:r w:rsidRPr="00781112">
        <w:rPr>
          <w:rFonts w:cs="Arial"/>
          <w:color w:val="000000" w:themeColor="text1"/>
          <w:szCs w:val="16"/>
        </w:rPr>
        <w:br/>
      </w:r>
      <w:r w:rsidRPr="00781112">
        <w:rPr>
          <w:rFonts w:cs="Arial"/>
          <w:color w:val="000000" w:themeColor="text1"/>
          <w:szCs w:val="16"/>
        </w:rPr>
        <w:br/>
        <w:t>The ESB and MAC in collaboration with SEAC, SPIN, and CCC, commenced a series of stakeholder meetings to begin discussions and develop recommended targets for the new six-year cycle of the revised SPP. Beginning in January 2021, these meetings were held over a one-year period and were designed to engage stakeholders from various backgrounds; educators, parents, school administrators, policy advisors, school psychologists, early education, advocacy groups, and state advisory board members. The Department leveraged the expertise of these stakeholders, with their breadth and depth of knowledge, to help inform the development of a new set of rigorous state targets and solicited new improvement activities for the next six-year SPP cycle.</w:t>
      </w:r>
    </w:p>
    <w:p w14:paraId="43B1695A" w14:textId="2970A905" w:rsidR="000A2C83" w:rsidRPr="00781112" w:rsidRDefault="000A2C83" w:rsidP="000A2C83">
      <w:pPr>
        <w:rPr>
          <w:rFonts w:cs="Arial"/>
          <w:color w:val="000000" w:themeColor="text1"/>
          <w:szCs w:val="16"/>
        </w:rPr>
      </w:pPr>
    </w:p>
    <w:bookmarkEnd w:id="82"/>
    <w:bookmarkEnd w:id="83"/>
    <w:p w14:paraId="3A708A87" w14:textId="77777777" w:rsidR="00CE0C68" w:rsidRPr="00781112" w:rsidRDefault="00CE0C68" w:rsidP="00127006">
      <w:pPr>
        <w:pStyle w:val="Bold"/>
        <w:rPr>
          <w:color w:val="000000" w:themeColor="text1"/>
        </w:rPr>
      </w:pPr>
    </w:p>
    <w:p w14:paraId="4E8407A2" w14:textId="6977F9EE"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rsidRPr="00781112" w14:paraId="4BC2AEC0" w14:textId="77777777" w:rsidTr="00123D76">
        <w:trPr>
          <w:trHeight w:val="311"/>
          <w:tblHeader/>
        </w:trPr>
        <w:tc>
          <w:tcPr>
            <w:tcW w:w="1797" w:type="dxa"/>
          </w:tcPr>
          <w:p w14:paraId="5C965FC2" w14:textId="77777777" w:rsidR="00956DFE" w:rsidRPr="00781112" w:rsidRDefault="00956DFE" w:rsidP="00123D76">
            <w:pPr>
              <w:jc w:val="center"/>
              <w:rPr>
                <w:b/>
                <w:color w:val="000000" w:themeColor="text1"/>
              </w:rPr>
            </w:pPr>
            <w:r w:rsidRPr="00781112">
              <w:rPr>
                <w:rFonts w:cs="Arial"/>
                <w:b/>
                <w:color w:val="000000" w:themeColor="text1"/>
                <w:szCs w:val="16"/>
              </w:rPr>
              <w:t>Baseline Year</w:t>
            </w:r>
          </w:p>
        </w:tc>
        <w:tc>
          <w:tcPr>
            <w:tcW w:w="1798" w:type="dxa"/>
          </w:tcPr>
          <w:p w14:paraId="0FE47E01" w14:textId="77777777" w:rsidR="00956DFE" w:rsidRPr="00781112" w:rsidRDefault="00956DFE" w:rsidP="00123D76">
            <w:pPr>
              <w:jc w:val="center"/>
              <w:rPr>
                <w:b/>
                <w:color w:val="000000" w:themeColor="text1"/>
              </w:rPr>
            </w:pPr>
            <w:r w:rsidRPr="00781112">
              <w:rPr>
                <w:b/>
                <w:color w:val="000000" w:themeColor="text1"/>
              </w:rPr>
              <w:t>Baseline Data</w:t>
            </w:r>
          </w:p>
        </w:tc>
      </w:tr>
      <w:tr w:rsidR="00956DFE" w:rsidRPr="00781112" w14:paraId="4061AB26" w14:textId="77777777" w:rsidTr="00123D76">
        <w:trPr>
          <w:trHeight w:val="311"/>
        </w:trPr>
        <w:tc>
          <w:tcPr>
            <w:tcW w:w="1797" w:type="dxa"/>
            <w:vAlign w:val="center"/>
          </w:tcPr>
          <w:p w14:paraId="06B6D30C" w14:textId="2AF9B55C" w:rsidR="00956DFE" w:rsidRPr="00781112" w:rsidRDefault="00956DFE" w:rsidP="00123D76">
            <w:pPr>
              <w:jc w:val="center"/>
              <w:rPr>
                <w:bCs/>
                <w:color w:val="000000" w:themeColor="text1"/>
              </w:rPr>
            </w:pPr>
            <w:r w:rsidRPr="00781112">
              <w:rPr>
                <w:bCs/>
                <w:color w:val="000000" w:themeColor="text1"/>
              </w:rPr>
              <w:t>2019</w:t>
            </w:r>
          </w:p>
        </w:tc>
        <w:tc>
          <w:tcPr>
            <w:tcW w:w="1798" w:type="dxa"/>
            <w:vAlign w:val="center"/>
          </w:tcPr>
          <w:p w14:paraId="2ECB17ED" w14:textId="53ECEEAF" w:rsidR="00956DFE" w:rsidRPr="00781112" w:rsidRDefault="00956DFE" w:rsidP="00123D76">
            <w:pPr>
              <w:jc w:val="center"/>
              <w:rPr>
                <w:bCs/>
                <w:color w:val="000000" w:themeColor="text1"/>
              </w:rPr>
            </w:pPr>
            <w:r w:rsidRPr="00781112">
              <w:rPr>
                <w:bCs/>
                <w:color w:val="000000" w:themeColor="text1"/>
              </w:rPr>
              <w:t>64.00%</w:t>
            </w:r>
          </w:p>
        </w:tc>
      </w:tr>
    </w:tbl>
    <w:p w14:paraId="3ABC15A0" w14:textId="77777777" w:rsidR="00956DFE" w:rsidRPr="00781112"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781112" w14:paraId="4E412341" w14:textId="77777777" w:rsidTr="004B2960">
        <w:trPr>
          <w:trHeight w:val="350"/>
        </w:trPr>
        <w:tc>
          <w:tcPr>
            <w:tcW w:w="833" w:type="pct"/>
            <w:tcBorders>
              <w:bottom w:val="single" w:sz="4" w:space="0" w:color="auto"/>
            </w:tcBorders>
            <w:shd w:val="clear" w:color="auto" w:fill="auto"/>
          </w:tcPr>
          <w:p w14:paraId="3BCF53D4" w14:textId="77777777" w:rsidR="00206890" w:rsidRPr="00781112" w:rsidRDefault="00206890"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1BCFC70E" w14:textId="1BB5B5A8" w:rsidR="00206890" w:rsidRPr="00781112" w:rsidRDefault="002B7490" w:rsidP="008E31C4">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0D14322A" w14:textId="6BD4D2D0" w:rsidR="00206890"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5AD53313" w14:textId="5FC8C632" w:rsidR="00206890"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4015341F" w14:textId="703AE838" w:rsidR="00206890"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087D6966" w14:textId="6C948B8E" w:rsidR="00206890" w:rsidRPr="00781112" w:rsidRDefault="002B7490" w:rsidP="008E31C4">
            <w:pPr>
              <w:jc w:val="center"/>
              <w:rPr>
                <w:rFonts w:cs="Arial"/>
                <w:b/>
                <w:color w:val="000000" w:themeColor="text1"/>
                <w:szCs w:val="16"/>
              </w:rPr>
            </w:pPr>
            <w:r w:rsidRPr="00781112">
              <w:rPr>
                <w:rFonts w:cs="Arial"/>
                <w:b/>
                <w:color w:val="000000" w:themeColor="text1"/>
                <w:szCs w:val="16"/>
              </w:rPr>
              <w:t>2019</w:t>
            </w:r>
          </w:p>
        </w:tc>
      </w:tr>
      <w:tr w:rsidR="005C29F8" w:rsidRPr="00781112" w14:paraId="2C55BF13" w14:textId="77777777" w:rsidTr="004B2960">
        <w:trPr>
          <w:trHeight w:val="357"/>
        </w:trPr>
        <w:tc>
          <w:tcPr>
            <w:tcW w:w="833" w:type="pct"/>
            <w:shd w:val="clear" w:color="auto" w:fill="auto"/>
          </w:tcPr>
          <w:p w14:paraId="33F24D1B" w14:textId="209B7194" w:rsidR="00206890" w:rsidRPr="00781112" w:rsidRDefault="00206890" w:rsidP="008E31C4">
            <w:pPr>
              <w:rPr>
                <w:rFonts w:cs="Arial"/>
                <w:color w:val="000000" w:themeColor="text1"/>
                <w:szCs w:val="16"/>
              </w:rPr>
            </w:pPr>
            <w:r w:rsidRPr="00781112">
              <w:rPr>
                <w:rFonts w:cs="Arial"/>
                <w:color w:val="000000" w:themeColor="text1"/>
                <w:szCs w:val="16"/>
              </w:rPr>
              <w:t>Target &gt;=</w:t>
            </w:r>
          </w:p>
        </w:tc>
        <w:tc>
          <w:tcPr>
            <w:tcW w:w="833" w:type="pct"/>
            <w:shd w:val="clear" w:color="auto" w:fill="auto"/>
          </w:tcPr>
          <w:p w14:paraId="7184CC23" w14:textId="0660F716" w:rsidR="00206890" w:rsidRPr="00781112" w:rsidRDefault="002B7490" w:rsidP="00A018D4">
            <w:pPr>
              <w:jc w:val="center"/>
              <w:rPr>
                <w:rFonts w:cs="Arial"/>
                <w:color w:val="000000" w:themeColor="text1"/>
                <w:szCs w:val="16"/>
              </w:rPr>
            </w:pPr>
            <w:r w:rsidRPr="00781112">
              <w:rPr>
                <w:rFonts w:cs="Arial"/>
                <w:color w:val="000000" w:themeColor="text1"/>
                <w:szCs w:val="16"/>
              </w:rPr>
              <w:t>44.00%</w:t>
            </w:r>
          </w:p>
        </w:tc>
        <w:tc>
          <w:tcPr>
            <w:tcW w:w="833" w:type="pct"/>
            <w:shd w:val="clear" w:color="auto" w:fill="auto"/>
          </w:tcPr>
          <w:p w14:paraId="0E9857EC" w14:textId="50F3C2EF" w:rsidR="00206890" w:rsidRPr="00781112" w:rsidRDefault="002B7490" w:rsidP="00A018D4">
            <w:pPr>
              <w:jc w:val="center"/>
              <w:rPr>
                <w:rFonts w:cs="Arial"/>
                <w:color w:val="000000" w:themeColor="text1"/>
                <w:szCs w:val="16"/>
              </w:rPr>
            </w:pPr>
            <w:r w:rsidRPr="00781112">
              <w:rPr>
                <w:rFonts w:cs="Arial"/>
                <w:color w:val="000000" w:themeColor="text1"/>
                <w:szCs w:val="16"/>
              </w:rPr>
              <w:t>44.00%</w:t>
            </w:r>
          </w:p>
        </w:tc>
        <w:tc>
          <w:tcPr>
            <w:tcW w:w="833" w:type="pct"/>
            <w:shd w:val="clear" w:color="auto" w:fill="auto"/>
            <w:vAlign w:val="center"/>
          </w:tcPr>
          <w:p w14:paraId="0571C04B" w14:textId="328A30A7" w:rsidR="00206890" w:rsidRPr="00781112" w:rsidRDefault="002B7490" w:rsidP="00A018D4">
            <w:pPr>
              <w:jc w:val="center"/>
              <w:rPr>
                <w:rFonts w:cs="Arial"/>
                <w:color w:val="000000" w:themeColor="text1"/>
                <w:szCs w:val="16"/>
              </w:rPr>
            </w:pPr>
            <w:r w:rsidRPr="00781112">
              <w:rPr>
                <w:rFonts w:cs="Arial"/>
                <w:color w:val="000000" w:themeColor="text1"/>
                <w:szCs w:val="16"/>
              </w:rPr>
              <w:t>45.00%</w:t>
            </w:r>
          </w:p>
        </w:tc>
        <w:tc>
          <w:tcPr>
            <w:tcW w:w="833" w:type="pct"/>
            <w:shd w:val="clear" w:color="auto" w:fill="auto"/>
            <w:vAlign w:val="center"/>
          </w:tcPr>
          <w:p w14:paraId="77EAC2A0" w14:textId="7A794ABC" w:rsidR="00206890" w:rsidRPr="00781112" w:rsidRDefault="002B7490" w:rsidP="00A018D4">
            <w:pPr>
              <w:jc w:val="center"/>
              <w:rPr>
                <w:rFonts w:cs="Arial"/>
                <w:color w:val="000000" w:themeColor="text1"/>
                <w:szCs w:val="16"/>
              </w:rPr>
            </w:pPr>
            <w:r w:rsidRPr="00781112">
              <w:rPr>
                <w:rFonts w:cs="Arial"/>
                <w:color w:val="000000" w:themeColor="text1"/>
                <w:szCs w:val="16"/>
              </w:rPr>
              <w:t>45.00%</w:t>
            </w:r>
          </w:p>
        </w:tc>
        <w:tc>
          <w:tcPr>
            <w:tcW w:w="834" w:type="pct"/>
            <w:shd w:val="clear" w:color="auto" w:fill="auto"/>
            <w:vAlign w:val="center"/>
          </w:tcPr>
          <w:p w14:paraId="04397BF9" w14:textId="1A3506DC" w:rsidR="00206890" w:rsidRPr="00781112" w:rsidRDefault="002B7490" w:rsidP="00A018D4">
            <w:pPr>
              <w:jc w:val="center"/>
              <w:rPr>
                <w:rFonts w:cs="Arial"/>
                <w:color w:val="000000" w:themeColor="text1"/>
                <w:szCs w:val="16"/>
              </w:rPr>
            </w:pPr>
            <w:r w:rsidRPr="00781112">
              <w:rPr>
                <w:rFonts w:cs="Arial"/>
                <w:color w:val="000000" w:themeColor="text1"/>
                <w:szCs w:val="16"/>
              </w:rPr>
              <w:t>60.00%</w:t>
            </w:r>
          </w:p>
        </w:tc>
      </w:tr>
      <w:tr w:rsidR="005C29F8" w:rsidRPr="00781112" w14:paraId="10C8B4B5" w14:textId="77777777" w:rsidTr="004B2960">
        <w:trPr>
          <w:trHeight w:val="85"/>
        </w:trPr>
        <w:tc>
          <w:tcPr>
            <w:tcW w:w="833" w:type="pct"/>
            <w:shd w:val="clear" w:color="auto" w:fill="auto"/>
          </w:tcPr>
          <w:p w14:paraId="708FF78B" w14:textId="77777777" w:rsidR="00206890" w:rsidRPr="00781112" w:rsidRDefault="00206890"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E187FD0" w14:textId="3237A264" w:rsidR="00206890" w:rsidRPr="00781112" w:rsidRDefault="002B7490" w:rsidP="00A018D4">
            <w:pPr>
              <w:jc w:val="center"/>
              <w:rPr>
                <w:rFonts w:cs="Arial"/>
                <w:color w:val="000000" w:themeColor="text1"/>
                <w:szCs w:val="16"/>
              </w:rPr>
            </w:pPr>
            <w:r w:rsidRPr="00781112">
              <w:rPr>
                <w:rFonts w:cs="Arial"/>
                <w:color w:val="000000" w:themeColor="text1"/>
                <w:szCs w:val="16"/>
              </w:rPr>
              <w:t>70.51%</w:t>
            </w:r>
          </w:p>
        </w:tc>
        <w:tc>
          <w:tcPr>
            <w:tcW w:w="833" w:type="pct"/>
            <w:shd w:val="clear" w:color="auto" w:fill="auto"/>
          </w:tcPr>
          <w:p w14:paraId="6CEC3330" w14:textId="5E8A3E06" w:rsidR="00206890" w:rsidRPr="00781112" w:rsidRDefault="002B7490" w:rsidP="00A018D4">
            <w:pPr>
              <w:jc w:val="center"/>
              <w:rPr>
                <w:rFonts w:cs="Arial"/>
                <w:color w:val="000000" w:themeColor="text1"/>
                <w:szCs w:val="16"/>
              </w:rPr>
            </w:pPr>
            <w:r w:rsidRPr="00781112">
              <w:rPr>
                <w:rFonts w:cs="Arial"/>
                <w:color w:val="000000" w:themeColor="text1"/>
                <w:szCs w:val="16"/>
              </w:rPr>
              <w:t>43.59%</w:t>
            </w:r>
          </w:p>
        </w:tc>
        <w:tc>
          <w:tcPr>
            <w:tcW w:w="833" w:type="pct"/>
            <w:tcBorders>
              <w:bottom w:val="single" w:sz="4" w:space="0" w:color="auto"/>
            </w:tcBorders>
            <w:shd w:val="clear" w:color="auto" w:fill="auto"/>
            <w:vAlign w:val="center"/>
          </w:tcPr>
          <w:p w14:paraId="3C74B678" w14:textId="22746FF8" w:rsidR="00206890" w:rsidRPr="00781112" w:rsidRDefault="002B7490" w:rsidP="00A018D4">
            <w:pPr>
              <w:jc w:val="center"/>
              <w:rPr>
                <w:rFonts w:cs="Arial"/>
                <w:color w:val="000000" w:themeColor="text1"/>
                <w:szCs w:val="16"/>
              </w:rPr>
            </w:pPr>
            <w:r w:rsidRPr="00781112">
              <w:rPr>
                <w:rFonts w:cs="Arial"/>
                <w:color w:val="000000" w:themeColor="text1"/>
                <w:szCs w:val="16"/>
              </w:rPr>
              <w:t>89.74%</w:t>
            </w:r>
          </w:p>
        </w:tc>
        <w:tc>
          <w:tcPr>
            <w:tcW w:w="833" w:type="pct"/>
            <w:tcBorders>
              <w:bottom w:val="single" w:sz="4" w:space="0" w:color="auto"/>
            </w:tcBorders>
            <w:shd w:val="clear" w:color="auto" w:fill="auto"/>
            <w:vAlign w:val="center"/>
          </w:tcPr>
          <w:p w14:paraId="6488E126" w14:textId="74B63322" w:rsidR="00206890" w:rsidRPr="00781112" w:rsidRDefault="002B7490" w:rsidP="00A018D4">
            <w:pPr>
              <w:jc w:val="center"/>
              <w:rPr>
                <w:rFonts w:cs="Arial"/>
                <w:color w:val="000000" w:themeColor="text1"/>
                <w:szCs w:val="16"/>
              </w:rPr>
            </w:pPr>
            <w:r w:rsidRPr="00781112">
              <w:rPr>
                <w:rFonts w:cs="Arial"/>
                <w:color w:val="000000" w:themeColor="text1"/>
                <w:szCs w:val="16"/>
              </w:rPr>
              <w:t>59.57%</w:t>
            </w:r>
          </w:p>
        </w:tc>
        <w:tc>
          <w:tcPr>
            <w:tcW w:w="834" w:type="pct"/>
            <w:tcBorders>
              <w:bottom w:val="single" w:sz="4" w:space="0" w:color="auto"/>
            </w:tcBorders>
            <w:shd w:val="clear" w:color="auto" w:fill="auto"/>
            <w:vAlign w:val="center"/>
          </w:tcPr>
          <w:p w14:paraId="72325A8D" w14:textId="79CE876D" w:rsidR="00206890" w:rsidRPr="00781112" w:rsidRDefault="002B7490" w:rsidP="00A018D4">
            <w:pPr>
              <w:jc w:val="center"/>
              <w:rPr>
                <w:rFonts w:cs="Arial"/>
                <w:color w:val="000000" w:themeColor="text1"/>
                <w:szCs w:val="16"/>
              </w:rPr>
            </w:pPr>
            <w:r w:rsidRPr="00781112">
              <w:rPr>
                <w:rFonts w:cs="Arial"/>
                <w:color w:val="000000" w:themeColor="text1"/>
                <w:szCs w:val="16"/>
              </w:rPr>
              <w:t>64.00%</w:t>
            </w:r>
          </w:p>
        </w:tc>
      </w:tr>
    </w:tbl>
    <w:p w14:paraId="49D45707" w14:textId="4136C190" w:rsidR="00CE0C68" w:rsidRPr="00781112" w:rsidRDefault="00CE0C68">
      <w:pPr>
        <w:rPr>
          <w:color w:val="000000" w:themeColor="text1"/>
        </w:rPr>
      </w:pPr>
    </w:p>
    <w:p w14:paraId="0B3CADC6" w14:textId="0A7F1EFC" w:rsidR="00372DF8" w:rsidRPr="00781112" w:rsidRDefault="00372DF8" w:rsidP="004369B2">
      <w:pPr>
        <w:rPr>
          <w:color w:val="000000" w:themeColor="text1"/>
        </w:rPr>
      </w:pPr>
      <w:r w:rsidRPr="00781112">
        <w:rPr>
          <w:b/>
          <w:color w:val="000000" w:themeColor="text1"/>
        </w:rPr>
        <w:t>Targets</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19"/>
        <w:gridCol w:w="2017"/>
        <w:gridCol w:w="1554"/>
        <w:gridCol w:w="1554"/>
        <w:gridCol w:w="1553"/>
        <w:gridCol w:w="1553"/>
        <w:gridCol w:w="1549"/>
      </w:tblGrid>
      <w:tr w:rsidR="00AF574F" w:rsidRPr="00781112" w14:paraId="5B5B06C7" w14:textId="5314EC59" w:rsidTr="004B2960">
        <w:trPr>
          <w:trHeight w:val="431"/>
        </w:trPr>
        <w:tc>
          <w:tcPr>
            <w:tcW w:w="429" w:type="pct"/>
            <w:tcBorders>
              <w:bottom w:val="single" w:sz="4" w:space="0" w:color="auto"/>
            </w:tcBorders>
            <w:shd w:val="clear" w:color="auto" w:fill="auto"/>
          </w:tcPr>
          <w:p w14:paraId="31E34DD6" w14:textId="77777777" w:rsidR="00AF574F" w:rsidRPr="00781112" w:rsidRDefault="00AF574F" w:rsidP="00AF574F">
            <w:pPr>
              <w:jc w:val="center"/>
              <w:rPr>
                <w:b/>
                <w:color w:val="000000" w:themeColor="text1"/>
              </w:rPr>
            </w:pPr>
            <w:r w:rsidRPr="00781112">
              <w:rPr>
                <w:b/>
                <w:color w:val="000000" w:themeColor="text1"/>
              </w:rPr>
              <w:t>FFY</w:t>
            </w:r>
          </w:p>
        </w:tc>
        <w:tc>
          <w:tcPr>
            <w:tcW w:w="942" w:type="pct"/>
            <w:shd w:val="clear" w:color="auto" w:fill="auto"/>
          </w:tcPr>
          <w:p w14:paraId="782DDA76" w14:textId="193A6DE4" w:rsidR="00AF574F" w:rsidRPr="00781112" w:rsidRDefault="00AF574F" w:rsidP="00AF574F">
            <w:pPr>
              <w:jc w:val="center"/>
              <w:rPr>
                <w:b/>
                <w:color w:val="000000" w:themeColor="text1"/>
              </w:rPr>
            </w:pPr>
            <w:r w:rsidRPr="00781112">
              <w:rPr>
                <w:b/>
                <w:color w:val="000000" w:themeColor="text1"/>
              </w:rPr>
              <w:t>2020</w:t>
            </w:r>
          </w:p>
        </w:tc>
        <w:tc>
          <w:tcPr>
            <w:tcW w:w="726" w:type="pct"/>
          </w:tcPr>
          <w:p w14:paraId="64BBFFA7" w14:textId="5A89DD6A" w:rsidR="00AF574F" w:rsidRPr="00781112" w:rsidRDefault="00AF574F" w:rsidP="00AF574F">
            <w:pPr>
              <w:spacing w:before="0" w:after="200" w:line="276" w:lineRule="auto"/>
            </w:pPr>
            <w:r w:rsidRPr="00781112">
              <w:rPr>
                <w:rFonts w:cs="Arial"/>
                <w:b/>
                <w:color w:val="000000" w:themeColor="text1"/>
                <w:szCs w:val="16"/>
              </w:rPr>
              <w:t>2021</w:t>
            </w:r>
          </w:p>
        </w:tc>
        <w:tc>
          <w:tcPr>
            <w:tcW w:w="726" w:type="pct"/>
          </w:tcPr>
          <w:p w14:paraId="1B4B8409" w14:textId="760000D9" w:rsidR="00AF574F" w:rsidRPr="00781112" w:rsidRDefault="00AF574F" w:rsidP="00AF574F">
            <w:pPr>
              <w:spacing w:before="0" w:after="200" w:line="276" w:lineRule="auto"/>
            </w:pPr>
            <w:r w:rsidRPr="00781112">
              <w:rPr>
                <w:rFonts w:cs="Arial"/>
                <w:b/>
                <w:color w:val="000000" w:themeColor="text1"/>
                <w:szCs w:val="16"/>
              </w:rPr>
              <w:t>2022</w:t>
            </w:r>
          </w:p>
        </w:tc>
        <w:tc>
          <w:tcPr>
            <w:tcW w:w="726" w:type="pct"/>
          </w:tcPr>
          <w:p w14:paraId="3B1502FE" w14:textId="792D80C3" w:rsidR="00AF574F" w:rsidRPr="00781112" w:rsidRDefault="00AF574F" w:rsidP="00AF574F">
            <w:pPr>
              <w:spacing w:before="0" w:after="200" w:line="276" w:lineRule="auto"/>
            </w:pPr>
            <w:r w:rsidRPr="00781112">
              <w:rPr>
                <w:rFonts w:cs="Arial"/>
                <w:b/>
                <w:color w:val="000000" w:themeColor="text1"/>
                <w:szCs w:val="16"/>
              </w:rPr>
              <w:t>2023</w:t>
            </w:r>
          </w:p>
        </w:tc>
        <w:tc>
          <w:tcPr>
            <w:tcW w:w="726" w:type="pct"/>
          </w:tcPr>
          <w:p w14:paraId="3020AD2E" w14:textId="61B1A376" w:rsidR="00AF574F" w:rsidRPr="00781112" w:rsidRDefault="00AF574F" w:rsidP="00AF574F">
            <w:pPr>
              <w:spacing w:before="0" w:after="200" w:line="276" w:lineRule="auto"/>
            </w:pPr>
            <w:r w:rsidRPr="00781112">
              <w:rPr>
                <w:rFonts w:cs="Arial"/>
                <w:b/>
                <w:color w:val="000000" w:themeColor="text1"/>
                <w:szCs w:val="16"/>
              </w:rPr>
              <w:t>2024</w:t>
            </w:r>
          </w:p>
        </w:tc>
        <w:tc>
          <w:tcPr>
            <w:tcW w:w="724" w:type="pct"/>
          </w:tcPr>
          <w:p w14:paraId="70A08E8E" w14:textId="76D8D1FC" w:rsidR="00AF574F" w:rsidRPr="00781112" w:rsidRDefault="00AF574F" w:rsidP="00AF574F">
            <w:pPr>
              <w:spacing w:before="0" w:after="200" w:line="276" w:lineRule="auto"/>
            </w:pPr>
            <w:r w:rsidRPr="00781112">
              <w:rPr>
                <w:rFonts w:cs="Arial"/>
                <w:b/>
                <w:color w:val="000000" w:themeColor="text1"/>
                <w:szCs w:val="16"/>
              </w:rPr>
              <w:t>2025</w:t>
            </w:r>
          </w:p>
        </w:tc>
      </w:tr>
      <w:tr w:rsidR="00AF574F" w:rsidRPr="00781112" w14:paraId="2E97FCFB" w14:textId="76FCB4DE" w:rsidTr="004B2960">
        <w:trPr>
          <w:trHeight w:val="521"/>
        </w:trPr>
        <w:tc>
          <w:tcPr>
            <w:tcW w:w="429" w:type="pct"/>
            <w:shd w:val="clear" w:color="auto" w:fill="auto"/>
          </w:tcPr>
          <w:p w14:paraId="4E1FED50" w14:textId="35E6081C" w:rsidR="00AF574F" w:rsidRPr="00781112" w:rsidRDefault="00AF574F" w:rsidP="00AF574F">
            <w:pPr>
              <w:rPr>
                <w:rFonts w:cs="Arial"/>
                <w:color w:val="000000" w:themeColor="text1"/>
                <w:szCs w:val="16"/>
              </w:rPr>
            </w:pPr>
            <w:r w:rsidRPr="00781112">
              <w:rPr>
                <w:rFonts w:cs="Arial"/>
                <w:color w:val="000000" w:themeColor="text1"/>
                <w:szCs w:val="16"/>
              </w:rPr>
              <w:t>Target &gt;=</w:t>
            </w:r>
          </w:p>
        </w:tc>
        <w:tc>
          <w:tcPr>
            <w:tcW w:w="942" w:type="pct"/>
            <w:shd w:val="clear" w:color="auto" w:fill="auto"/>
            <w:vAlign w:val="center"/>
          </w:tcPr>
          <w:p w14:paraId="39DFFAEB" w14:textId="54D1D7D6" w:rsidR="00AF574F" w:rsidRPr="00781112" w:rsidRDefault="00AF574F" w:rsidP="00AF574F">
            <w:pPr>
              <w:jc w:val="center"/>
              <w:rPr>
                <w:rFonts w:cs="Arial"/>
                <w:color w:val="000000" w:themeColor="text1"/>
                <w:szCs w:val="16"/>
              </w:rPr>
            </w:pPr>
            <w:r w:rsidRPr="00781112">
              <w:rPr>
                <w:rFonts w:cs="Arial"/>
                <w:color w:val="000000" w:themeColor="text1"/>
                <w:szCs w:val="16"/>
              </w:rPr>
              <w:t>66.00%</w:t>
            </w:r>
          </w:p>
        </w:tc>
        <w:tc>
          <w:tcPr>
            <w:tcW w:w="726" w:type="pct"/>
          </w:tcPr>
          <w:p w14:paraId="57B3A075" w14:textId="21F2B25E" w:rsidR="00AF574F" w:rsidRPr="00781112" w:rsidRDefault="00AF574F" w:rsidP="00AF574F">
            <w:pPr>
              <w:spacing w:before="0" w:after="200" w:line="276" w:lineRule="auto"/>
            </w:pPr>
            <w:r w:rsidRPr="00781112">
              <w:rPr>
                <w:color w:val="000000" w:themeColor="text1"/>
                <w:szCs w:val="16"/>
              </w:rPr>
              <w:t>68.00%</w:t>
            </w:r>
          </w:p>
        </w:tc>
        <w:tc>
          <w:tcPr>
            <w:tcW w:w="726" w:type="pct"/>
          </w:tcPr>
          <w:p w14:paraId="211F936E" w14:textId="58F0DC2F" w:rsidR="00AF574F" w:rsidRPr="00781112" w:rsidRDefault="00AF574F" w:rsidP="00AF574F">
            <w:pPr>
              <w:spacing w:before="0" w:after="200" w:line="276" w:lineRule="auto"/>
            </w:pPr>
            <w:r w:rsidRPr="00781112">
              <w:rPr>
                <w:color w:val="000000" w:themeColor="text1"/>
                <w:szCs w:val="16"/>
              </w:rPr>
              <w:t>70.00%</w:t>
            </w:r>
          </w:p>
        </w:tc>
        <w:tc>
          <w:tcPr>
            <w:tcW w:w="726" w:type="pct"/>
          </w:tcPr>
          <w:p w14:paraId="53679E27" w14:textId="6773FF8D" w:rsidR="00AF574F" w:rsidRPr="00781112" w:rsidRDefault="00AF574F" w:rsidP="00AF574F">
            <w:pPr>
              <w:spacing w:before="0" w:after="200" w:line="276" w:lineRule="auto"/>
            </w:pPr>
            <w:r w:rsidRPr="00781112">
              <w:rPr>
                <w:color w:val="000000" w:themeColor="text1"/>
                <w:szCs w:val="16"/>
              </w:rPr>
              <w:t>72.00%</w:t>
            </w:r>
          </w:p>
        </w:tc>
        <w:tc>
          <w:tcPr>
            <w:tcW w:w="726" w:type="pct"/>
          </w:tcPr>
          <w:p w14:paraId="492B2B0A" w14:textId="258B9D99" w:rsidR="00AF574F" w:rsidRPr="00781112" w:rsidRDefault="00AF574F" w:rsidP="00AF574F">
            <w:pPr>
              <w:spacing w:before="0" w:after="200" w:line="276" w:lineRule="auto"/>
            </w:pPr>
            <w:r w:rsidRPr="00781112">
              <w:rPr>
                <w:color w:val="000000" w:themeColor="text1"/>
                <w:szCs w:val="16"/>
              </w:rPr>
              <w:t>74.00%</w:t>
            </w:r>
          </w:p>
        </w:tc>
        <w:tc>
          <w:tcPr>
            <w:tcW w:w="724" w:type="pct"/>
          </w:tcPr>
          <w:p w14:paraId="181EF58D" w14:textId="76BA9614" w:rsidR="00AF574F" w:rsidRPr="00781112" w:rsidRDefault="00AF574F" w:rsidP="00AF574F">
            <w:pPr>
              <w:spacing w:before="0" w:after="200" w:line="276" w:lineRule="auto"/>
            </w:pPr>
            <w:r w:rsidRPr="00781112">
              <w:rPr>
                <w:color w:val="000000" w:themeColor="text1"/>
                <w:szCs w:val="16"/>
              </w:rPr>
              <w:t>76.00%</w:t>
            </w:r>
          </w:p>
        </w:tc>
      </w:tr>
    </w:tbl>
    <w:p w14:paraId="25B7ED55" w14:textId="77777777" w:rsidR="00CE0C68" w:rsidRPr="00781112" w:rsidRDefault="00CE0C68" w:rsidP="004369B2">
      <w:pPr>
        <w:rPr>
          <w:color w:val="000000" w:themeColor="text1"/>
        </w:rPr>
      </w:pPr>
    </w:p>
    <w:p w14:paraId="639445A0" w14:textId="50400B62" w:rsidR="00634AD8" w:rsidRPr="00781112" w:rsidRDefault="00806C75">
      <w:pPr>
        <w:rPr>
          <w:b/>
          <w:color w:val="000000" w:themeColor="text1"/>
        </w:rPr>
      </w:pPr>
      <w:r w:rsidRPr="00781112">
        <w:rPr>
          <w:b/>
          <w:color w:val="000000" w:themeColor="text1"/>
        </w:rPr>
        <w:t>FFY 2020 SPP/APR Data</w:t>
      </w:r>
    </w:p>
    <w:p w14:paraId="59EF63A0" w14:textId="77777777" w:rsidR="00127006" w:rsidRPr="00781112"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781112" w14:paraId="7CE022CD" w14:textId="689D2875" w:rsidTr="00877012">
        <w:trPr>
          <w:trHeight w:val="354"/>
          <w:tblHeader/>
        </w:trPr>
        <w:tc>
          <w:tcPr>
            <w:tcW w:w="757" w:type="pct"/>
            <w:shd w:val="clear" w:color="auto" w:fill="auto"/>
            <w:vAlign w:val="bottom"/>
          </w:tcPr>
          <w:p w14:paraId="4A4004E2" w14:textId="77777777" w:rsidR="00B14746" w:rsidRPr="00781112" w:rsidRDefault="00B14746" w:rsidP="00681BA6">
            <w:pPr>
              <w:jc w:val="center"/>
              <w:rPr>
                <w:rFonts w:cs="Arial"/>
                <w:b/>
                <w:color w:val="000000" w:themeColor="text1"/>
                <w:szCs w:val="16"/>
              </w:rPr>
            </w:pPr>
            <w:r w:rsidRPr="00781112">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14746" w:rsidRPr="00781112" w:rsidRDefault="00B14746" w:rsidP="00681BA6">
            <w:pPr>
              <w:jc w:val="center"/>
              <w:rPr>
                <w:rFonts w:cs="Arial"/>
                <w:b/>
                <w:color w:val="000000" w:themeColor="text1"/>
                <w:szCs w:val="16"/>
              </w:rPr>
            </w:pPr>
            <w:r w:rsidRPr="00781112">
              <w:rPr>
                <w:rFonts w:cs="Arial"/>
                <w:b/>
                <w:color w:val="000000" w:themeColor="text1"/>
                <w:szCs w:val="16"/>
              </w:rPr>
              <w:t>3.1 Number of resolutions sessions</w:t>
            </w:r>
          </w:p>
        </w:tc>
        <w:tc>
          <w:tcPr>
            <w:tcW w:w="589" w:type="pct"/>
            <w:shd w:val="clear" w:color="auto" w:fill="auto"/>
            <w:vAlign w:val="bottom"/>
          </w:tcPr>
          <w:p w14:paraId="61FCEFFA" w14:textId="44017C74" w:rsidR="00B14746"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884" w:type="pct"/>
            <w:shd w:val="clear" w:color="auto" w:fill="auto"/>
            <w:vAlign w:val="bottom"/>
          </w:tcPr>
          <w:p w14:paraId="5285C3DA" w14:textId="08103D6B" w:rsidR="00B14746" w:rsidRPr="00781112" w:rsidRDefault="00806C75" w:rsidP="00681BA6">
            <w:pPr>
              <w:jc w:val="center"/>
              <w:rPr>
                <w:rFonts w:cs="Arial"/>
                <w:b/>
                <w:color w:val="000000" w:themeColor="text1"/>
                <w:szCs w:val="16"/>
              </w:rPr>
            </w:pPr>
            <w:r w:rsidRPr="00781112">
              <w:rPr>
                <w:rFonts w:cs="Arial"/>
                <w:b/>
                <w:color w:val="000000" w:themeColor="text1"/>
                <w:szCs w:val="16"/>
              </w:rPr>
              <w:t>FFY 2020 Target</w:t>
            </w:r>
          </w:p>
        </w:tc>
        <w:tc>
          <w:tcPr>
            <w:tcW w:w="692" w:type="pct"/>
            <w:shd w:val="clear" w:color="auto" w:fill="auto"/>
            <w:vAlign w:val="bottom"/>
          </w:tcPr>
          <w:p w14:paraId="767EE33A" w14:textId="7210EC16" w:rsidR="00B14746" w:rsidRPr="00781112" w:rsidRDefault="00806C75" w:rsidP="00681BA6">
            <w:pPr>
              <w:jc w:val="center"/>
              <w:rPr>
                <w:rFonts w:cs="Arial"/>
                <w:b/>
                <w:color w:val="000000" w:themeColor="text1"/>
                <w:szCs w:val="16"/>
              </w:rPr>
            </w:pPr>
            <w:r w:rsidRPr="00781112">
              <w:rPr>
                <w:rFonts w:cs="Arial"/>
                <w:b/>
                <w:color w:val="000000" w:themeColor="text1"/>
                <w:szCs w:val="16"/>
              </w:rPr>
              <w:t>FFY 2020 Data</w:t>
            </w:r>
          </w:p>
        </w:tc>
        <w:tc>
          <w:tcPr>
            <w:tcW w:w="673" w:type="pct"/>
            <w:shd w:val="clear" w:color="auto" w:fill="auto"/>
            <w:vAlign w:val="bottom"/>
          </w:tcPr>
          <w:p w14:paraId="3FC7FD1C" w14:textId="7EA4D921" w:rsidR="00B14746" w:rsidRPr="00781112" w:rsidRDefault="00B14746" w:rsidP="00681BA6">
            <w:pPr>
              <w:jc w:val="center"/>
              <w:rPr>
                <w:rFonts w:cs="Arial"/>
                <w:b/>
                <w:color w:val="000000" w:themeColor="text1"/>
                <w:szCs w:val="16"/>
              </w:rPr>
            </w:pPr>
            <w:r w:rsidRPr="00781112">
              <w:rPr>
                <w:rFonts w:cs="Arial"/>
                <w:b/>
                <w:color w:val="000000" w:themeColor="text1"/>
                <w:szCs w:val="16"/>
              </w:rPr>
              <w:t>Status</w:t>
            </w:r>
          </w:p>
        </w:tc>
        <w:tc>
          <w:tcPr>
            <w:tcW w:w="652" w:type="pct"/>
            <w:shd w:val="clear" w:color="auto" w:fill="auto"/>
            <w:vAlign w:val="bottom"/>
          </w:tcPr>
          <w:p w14:paraId="7025F3A2" w14:textId="466A0744" w:rsidR="00B14746" w:rsidRPr="00781112" w:rsidRDefault="00B14746"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104AFA36" w14:textId="7B00739A" w:rsidTr="00877012">
        <w:trPr>
          <w:trHeight w:val="361"/>
        </w:trPr>
        <w:tc>
          <w:tcPr>
            <w:tcW w:w="757" w:type="pct"/>
            <w:shd w:val="clear" w:color="auto" w:fill="auto"/>
            <w:vAlign w:val="center"/>
          </w:tcPr>
          <w:p w14:paraId="3DA400B1" w14:textId="063A879F" w:rsidR="00372DF8" w:rsidRPr="00781112" w:rsidRDefault="002B7490" w:rsidP="00A018D4">
            <w:pPr>
              <w:jc w:val="center"/>
              <w:rPr>
                <w:rFonts w:cs="Arial"/>
                <w:color w:val="000000" w:themeColor="text1"/>
                <w:szCs w:val="16"/>
              </w:rPr>
            </w:pPr>
            <w:r w:rsidRPr="00781112">
              <w:rPr>
                <w:rFonts w:cs="Arial"/>
                <w:color w:val="000000" w:themeColor="text1"/>
                <w:szCs w:val="16"/>
              </w:rPr>
              <w:t>11</w:t>
            </w:r>
          </w:p>
        </w:tc>
        <w:tc>
          <w:tcPr>
            <w:tcW w:w="753" w:type="pct"/>
            <w:shd w:val="clear" w:color="auto" w:fill="auto"/>
          </w:tcPr>
          <w:p w14:paraId="57BB67A2" w14:textId="2B997355" w:rsidR="00372DF8" w:rsidRPr="00781112" w:rsidRDefault="002B7490" w:rsidP="00A018D4">
            <w:pPr>
              <w:jc w:val="center"/>
              <w:rPr>
                <w:rFonts w:cs="Arial"/>
                <w:color w:val="000000" w:themeColor="text1"/>
                <w:szCs w:val="16"/>
              </w:rPr>
            </w:pPr>
            <w:r w:rsidRPr="00781112">
              <w:rPr>
                <w:rFonts w:cs="Arial"/>
                <w:color w:val="000000" w:themeColor="text1"/>
                <w:szCs w:val="16"/>
              </w:rPr>
              <w:t>37</w:t>
            </w:r>
          </w:p>
        </w:tc>
        <w:tc>
          <w:tcPr>
            <w:tcW w:w="589" w:type="pct"/>
            <w:shd w:val="clear" w:color="auto" w:fill="auto"/>
          </w:tcPr>
          <w:p w14:paraId="759C2AEB" w14:textId="7C5FF94E" w:rsidR="00372DF8" w:rsidRPr="00781112" w:rsidRDefault="002B7490" w:rsidP="00A018D4">
            <w:pPr>
              <w:jc w:val="center"/>
              <w:rPr>
                <w:rFonts w:cs="Arial"/>
                <w:color w:val="000000" w:themeColor="text1"/>
                <w:szCs w:val="16"/>
              </w:rPr>
            </w:pPr>
            <w:r w:rsidRPr="00781112">
              <w:rPr>
                <w:rFonts w:cs="Arial"/>
                <w:color w:val="000000" w:themeColor="text1"/>
                <w:szCs w:val="16"/>
              </w:rPr>
              <w:t>64.00%</w:t>
            </w:r>
          </w:p>
        </w:tc>
        <w:tc>
          <w:tcPr>
            <w:tcW w:w="884" w:type="pct"/>
            <w:shd w:val="clear" w:color="auto" w:fill="auto"/>
          </w:tcPr>
          <w:p w14:paraId="446CA14A" w14:textId="2AFBAFDB" w:rsidR="00372DF8" w:rsidRPr="00781112" w:rsidRDefault="002B7490" w:rsidP="00A018D4">
            <w:pPr>
              <w:jc w:val="center"/>
              <w:rPr>
                <w:rFonts w:cs="Arial"/>
                <w:color w:val="000000" w:themeColor="text1"/>
                <w:szCs w:val="16"/>
              </w:rPr>
            </w:pPr>
            <w:r w:rsidRPr="00781112">
              <w:rPr>
                <w:rFonts w:cs="Arial"/>
                <w:color w:val="000000" w:themeColor="text1"/>
                <w:szCs w:val="16"/>
              </w:rPr>
              <w:t>66.00%</w:t>
            </w:r>
          </w:p>
        </w:tc>
        <w:tc>
          <w:tcPr>
            <w:tcW w:w="692" w:type="pct"/>
            <w:shd w:val="clear" w:color="auto" w:fill="auto"/>
          </w:tcPr>
          <w:p w14:paraId="4B8389D1" w14:textId="31159250" w:rsidR="00372DF8" w:rsidRPr="00781112" w:rsidRDefault="002B7490" w:rsidP="00A018D4">
            <w:pPr>
              <w:jc w:val="center"/>
              <w:rPr>
                <w:rFonts w:cs="Arial"/>
                <w:color w:val="000000" w:themeColor="text1"/>
                <w:szCs w:val="16"/>
              </w:rPr>
            </w:pPr>
            <w:r w:rsidRPr="00781112">
              <w:rPr>
                <w:rFonts w:cs="Arial"/>
                <w:color w:val="000000" w:themeColor="text1"/>
                <w:szCs w:val="16"/>
              </w:rPr>
              <w:t>29.73%</w:t>
            </w:r>
          </w:p>
        </w:tc>
        <w:tc>
          <w:tcPr>
            <w:tcW w:w="673" w:type="pct"/>
            <w:shd w:val="clear" w:color="auto" w:fill="auto"/>
          </w:tcPr>
          <w:p w14:paraId="73DE10E2" w14:textId="0659DF1D" w:rsidR="00372DF8"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52" w:type="pct"/>
            <w:shd w:val="clear" w:color="auto" w:fill="auto"/>
          </w:tcPr>
          <w:p w14:paraId="5B5FCE8F" w14:textId="2E877FC8" w:rsidR="00372DF8" w:rsidRPr="00781112" w:rsidRDefault="002B7490" w:rsidP="00A018D4">
            <w:pPr>
              <w:jc w:val="center"/>
              <w:rPr>
                <w:rFonts w:cs="Arial"/>
                <w:color w:val="000000" w:themeColor="text1"/>
                <w:szCs w:val="16"/>
              </w:rPr>
            </w:pPr>
            <w:r w:rsidRPr="00781112">
              <w:rPr>
                <w:rFonts w:cs="Arial"/>
                <w:color w:val="000000" w:themeColor="text1"/>
                <w:szCs w:val="16"/>
              </w:rPr>
              <w:t>Slippage</w:t>
            </w:r>
          </w:p>
        </w:tc>
      </w:tr>
    </w:tbl>
    <w:p w14:paraId="17FB0CE9" w14:textId="4D22C9D8" w:rsidR="008E31C4" w:rsidRPr="00781112" w:rsidRDefault="00293C7E" w:rsidP="008E31C4">
      <w:pPr>
        <w:rPr>
          <w:rFonts w:cs="Arial"/>
          <w:b/>
          <w:i/>
          <w:color w:val="000000" w:themeColor="text1"/>
          <w:szCs w:val="16"/>
        </w:rPr>
      </w:pPr>
      <w:r w:rsidRPr="00781112">
        <w:rPr>
          <w:rFonts w:cs="Arial"/>
          <w:b/>
          <w:color w:val="000000" w:themeColor="text1"/>
          <w:szCs w:val="16"/>
        </w:rPr>
        <w:t>Provide reasons for slippage, if applicable</w:t>
      </w:r>
    </w:p>
    <w:p w14:paraId="6F380FC4" w14:textId="5A67135B" w:rsidR="00293C7E" w:rsidRPr="00781112" w:rsidRDefault="002B7490" w:rsidP="008E31C4">
      <w:pPr>
        <w:rPr>
          <w:rFonts w:cs="Arial"/>
          <w:color w:val="000000" w:themeColor="text1"/>
          <w:szCs w:val="16"/>
        </w:rPr>
      </w:pPr>
      <w:r w:rsidRPr="00781112">
        <w:rPr>
          <w:rFonts w:cs="Arial"/>
          <w:color w:val="000000" w:themeColor="text1"/>
          <w:szCs w:val="16"/>
        </w:rPr>
        <w:t xml:space="preserve">The collection of the data, completeness, validity, and reliability for this indicator was not affected by the national pandemic of COVID-19 for SY 2020-2021; however, due to the circumstances related to the COVID-19, there was a substantial increase in the number of decisions within the extended timeline (2 in FFY 2019; 11 in FFY 2020). The percent of hearing requests that went to resolution sessions and that were resolved through resolution session settlement agreements declined from 64% in FFY 2019 to 29.73% in FFY 2020. </w:t>
      </w:r>
    </w:p>
    <w:p w14:paraId="41C1290A" w14:textId="0F368A1B" w:rsidR="00913A33" w:rsidRPr="00781112" w:rsidRDefault="00913A33" w:rsidP="00913A33">
      <w:pPr>
        <w:rPr>
          <w:rFonts w:cs="Arial"/>
          <w:b/>
          <w:color w:val="000000" w:themeColor="text1"/>
          <w:szCs w:val="16"/>
        </w:rPr>
      </w:pPr>
      <w:r w:rsidRPr="00781112">
        <w:rPr>
          <w:rFonts w:cs="Arial"/>
          <w:b/>
          <w:color w:val="000000" w:themeColor="text1"/>
          <w:szCs w:val="16"/>
        </w:rPr>
        <w:t>Provide additional information about this indicator (optional)</w:t>
      </w:r>
    </w:p>
    <w:p w14:paraId="225AF7B0" w14:textId="0953EFAC" w:rsidR="00293C7E" w:rsidRPr="00781112" w:rsidRDefault="002B7490" w:rsidP="007D435F">
      <w:pPr>
        <w:rPr>
          <w:rFonts w:cs="Arial"/>
          <w:color w:val="000000" w:themeColor="text1"/>
          <w:szCs w:val="16"/>
        </w:rPr>
      </w:pPr>
      <w:r w:rsidRPr="00781112">
        <w:rPr>
          <w:rFonts w:cs="Arial"/>
          <w:color w:val="000000" w:themeColor="text1"/>
          <w:szCs w:val="16"/>
        </w:rPr>
        <w:t>The Indicator 15 resolution data is complete, valid, and reliable. Consistent with 34 C.F.R.§ 300.328, the Department offered the use of alternative means such as video conferences and conference calls to hold the resolution meetings, subject to the parent’s agreement, as a result of the pandemic.</w:t>
      </w:r>
      <w:r w:rsidRPr="00781112">
        <w:rPr>
          <w:rFonts w:cs="Arial"/>
          <w:color w:val="000000" w:themeColor="text1"/>
          <w:szCs w:val="16"/>
        </w:rPr>
        <w:br/>
      </w:r>
      <w:r w:rsidRPr="00781112">
        <w:rPr>
          <w:rFonts w:cs="Arial"/>
          <w:color w:val="000000" w:themeColor="text1"/>
          <w:szCs w:val="16"/>
        </w:rPr>
        <w:br/>
        <w:t xml:space="preserve">The last baseline was set in 2005 at 16%. The Department reviewed past data and reset the baseline to the 2019 data of 64% as it reflected pre-pandemic trend results. </w:t>
      </w:r>
    </w:p>
    <w:p w14:paraId="69486921" w14:textId="29EDB346" w:rsidR="00293C7E" w:rsidRPr="00781112" w:rsidRDefault="00DF2D3A" w:rsidP="00123D76">
      <w:pPr>
        <w:pStyle w:val="Heading2"/>
      </w:pPr>
      <w:r w:rsidRPr="00781112">
        <w:t>15</w:t>
      </w:r>
      <w:r w:rsidR="001D508D" w:rsidRPr="00781112">
        <w:t xml:space="preserve"> </w:t>
      </w:r>
      <w:r w:rsidRPr="00781112">
        <w:t xml:space="preserve">- </w:t>
      </w:r>
      <w:r w:rsidR="00293C7E" w:rsidRPr="00781112">
        <w:t>Prior FFY Required Actions</w:t>
      </w:r>
    </w:p>
    <w:p w14:paraId="19F5FEB1" w14:textId="2905DE18" w:rsidR="00293C7E" w:rsidRPr="00781112" w:rsidRDefault="002B7490" w:rsidP="00293C7E">
      <w:pPr>
        <w:rPr>
          <w:rFonts w:cs="Arial"/>
          <w:color w:val="000000" w:themeColor="text1"/>
          <w:szCs w:val="16"/>
        </w:rPr>
      </w:pPr>
      <w:r w:rsidRPr="00781112">
        <w:rPr>
          <w:rFonts w:cs="Arial"/>
          <w:color w:val="000000" w:themeColor="text1"/>
          <w:szCs w:val="16"/>
        </w:rPr>
        <w:t>None</w:t>
      </w:r>
    </w:p>
    <w:p w14:paraId="6506D351" w14:textId="1F034745" w:rsidR="00913A33" w:rsidRPr="00781112" w:rsidRDefault="00DF2D3A" w:rsidP="00123D76">
      <w:pPr>
        <w:pStyle w:val="Heading2"/>
      </w:pPr>
      <w:r w:rsidRPr="00781112">
        <w:t>15 - OSEP Response</w:t>
      </w:r>
    </w:p>
    <w:p w14:paraId="639FEA08" w14:textId="30C19155" w:rsidR="00293C7E" w:rsidRPr="00781112" w:rsidRDefault="002B7490" w:rsidP="001F692C">
      <w:pPr>
        <w:rPr>
          <w:rFonts w:cs="Arial"/>
          <w:color w:val="000000" w:themeColor="text1"/>
          <w:szCs w:val="16"/>
        </w:rPr>
      </w:pPr>
      <w:r w:rsidRPr="00781112">
        <w:rPr>
          <w:rFonts w:cs="Arial"/>
          <w:color w:val="000000" w:themeColor="text1"/>
          <w:szCs w:val="16"/>
        </w:rPr>
        <w:t>The State provided targets for this indicator, and OSEP accepts those targets.</w:t>
      </w:r>
    </w:p>
    <w:p w14:paraId="7634025D" w14:textId="5BD1D671" w:rsidR="00913A33" w:rsidRPr="00781112" w:rsidRDefault="00DF2D3A" w:rsidP="00123D76">
      <w:pPr>
        <w:pStyle w:val="Heading2"/>
      </w:pPr>
      <w:r w:rsidRPr="00781112">
        <w:lastRenderedPageBreak/>
        <w:t>15 - Required Actions</w:t>
      </w:r>
    </w:p>
    <w:p w14:paraId="06C735B1" w14:textId="277EA689" w:rsidR="00293C7E" w:rsidRPr="00781112" w:rsidRDefault="00293C7E" w:rsidP="001F692C">
      <w:pPr>
        <w:rPr>
          <w:rFonts w:cs="Arial"/>
          <w:color w:val="000000" w:themeColor="text1"/>
          <w:szCs w:val="16"/>
        </w:rPr>
      </w:pPr>
    </w:p>
    <w:p w14:paraId="259DEDCC" w14:textId="77777777" w:rsidR="000C60E1" w:rsidRPr="00781112" w:rsidRDefault="000C60E1">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53B0D4FE" w14:textId="34B4FBB0" w:rsidR="007F0CEC" w:rsidRPr="00781112" w:rsidRDefault="007F0CEC" w:rsidP="000444E2">
      <w:pPr>
        <w:pStyle w:val="Heading1"/>
        <w:rPr>
          <w:color w:val="000000" w:themeColor="text1"/>
          <w:sz w:val="22"/>
        </w:rPr>
      </w:pPr>
      <w:r w:rsidRPr="00781112">
        <w:rPr>
          <w:color w:val="000000" w:themeColor="text1"/>
          <w:sz w:val="22"/>
        </w:rPr>
        <w:lastRenderedPageBreak/>
        <w:t>Indicator 16: Mediation</w:t>
      </w:r>
    </w:p>
    <w:p w14:paraId="589E185D" w14:textId="77777777" w:rsidR="00BF232E" w:rsidRPr="00781112" w:rsidRDefault="00BF232E" w:rsidP="00A018D4">
      <w:pPr>
        <w:rPr>
          <w:color w:val="000000" w:themeColor="text1"/>
          <w:szCs w:val="20"/>
        </w:rPr>
      </w:pPr>
      <w:bookmarkStart w:id="84" w:name="_Toc382731916"/>
      <w:bookmarkStart w:id="85" w:name="_Toc392159344"/>
      <w:r w:rsidRPr="00781112">
        <w:rPr>
          <w:b/>
          <w:color w:val="000000" w:themeColor="text1"/>
          <w:sz w:val="20"/>
          <w:szCs w:val="20"/>
        </w:rPr>
        <w:t>Instructions and Measurement</w:t>
      </w:r>
    </w:p>
    <w:p w14:paraId="41E7E4F9" w14:textId="500BC36F" w:rsidR="009B6586" w:rsidRPr="00781112" w:rsidRDefault="009B6586" w:rsidP="008E31C4">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General Supervision</w:t>
      </w:r>
    </w:p>
    <w:p w14:paraId="573A26D5" w14:textId="77777777" w:rsidR="00692B95" w:rsidRPr="00781112" w:rsidRDefault="009B6586" w:rsidP="008E31C4">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Percent of mediations held that resulted in mediation agreements.</w:t>
      </w:r>
      <w:r w:rsidR="00131842" w:rsidRPr="00781112">
        <w:rPr>
          <w:rFonts w:cs="Arial"/>
          <w:color w:val="000000" w:themeColor="text1"/>
          <w:szCs w:val="16"/>
        </w:rPr>
        <w:t xml:space="preserve"> </w:t>
      </w:r>
    </w:p>
    <w:p w14:paraId="7847EFFB" w14:textId="03A11F4B" w:rsidR="009B6586" w:rsidRPr="00781112" w:rsidRDefault="009B6586" w:rsidP="008E31C4">
      <w:pPr>
        <w:rPr>
          <w:rFonts w:cs="Arial"/>
          <w:color w:val="000000" w:themeColor="text1"/>
          <w:szCs w:val="16"/>
        </w:rPr>
      </w:pPr>
      <w:r w:rsidRPr="00781112">
        <w:rPr>
          <w:rFonts w:cs="Arial"/>
          <w:color w:val="000000" w:themeColor="text1"/>
          <w:szCs w:val="16"/>
        </w:rPr>
        <w:t>(20 U.S.C. 1416(a)(3(B))</w:t>
      </w:r>
    </w:p>
    <w:p w14:paraId="0F859DBB" w14:textId="77777777" w:rsidR="00692B95" w:rsidRPr="00781112" w:rsidRDefault="00692B95" w:rsidP="004369B2">
      <w:pPr>
        <w:rPr>
          <w:color w:val="000000" w:themeColor="text1"/>
        </w:rPr>
      </w:pPr>
      <w:r w:rsidRPr="00781112">
        <w:rPr>
          <w:b/>
          <w:color w:val="000000" w:themeColor="text1"/>
        </w:rPr>
        <w:t>Data Source</w:t>
      </w:r>
    </w:p>
    <w:p w14:paraId="1400D43F" w14:textId="253D0B1A" w:rsidR="00692B95" w:rsidRPr="00781112" w:rsidRDefault="00692B95" w:rsidP="008E31C4">
      <w:pPr>
        <w:rPr>
          <w:rFonts w:cs="Arial"/>
          <w:color w:val="000000" w:themeColor="text1"/>
          <w:szCs w:val="16"/>
        </w:rPr>
      </w:pPr>
      <w:r w:rsidRPr="00781112">
        <w:rPr>
          <w:rFonts w:cs="Arial"/>
          <w:color w:val="000000" w:themeColor="text1"/>
          <w:szCs w:val="16"/>
        </w:rPr>
        <w:t>Data collected under section 618 of the IDEA (IDEA Part B Dispute Resolution Survey in the EDFacts Metadata and Process System (E</w:t>
      </w:r>
      <w:r w:rsidR="00E65E32" w:rsidRPr="00781112">
        <w:rPr>
          <w:rFonts w:cs="Arial"/>
          <w:i/>
          <w:color w:val="000000" w:themeColor="text1"/>
          <w:szCs w:val="16"/>
        </w:rPr>
        <w:t>MAPS</w:t>
      </w:r>
      <w:r w:rsidRPr="00781112">
        <w:rPr>
          <w:rFonts w:cs="Arial"/>
          <w:color w:val="000000" w:themeColor="text1"/>
          <w:szCs w:val="16"/>
        </w:rPr>
        <w:t>)).</w:t>
      </w:r>
    </w:p>
    <w:p w14:paraId="7EDB2909" w14:textId="77777777" w:rsidR="00692B95" w:rsidRPr="00781112" w:rsidRDefault="00692B95" w:rsidP="004369B2">
      <w:pPr>
        <w:rPr>
          <w:color w:val="000000" w:themeColor="text1"/>
        </w:rPr>
      </w:pPr>
      <w:r w:rsidRPr="00781112">
        <w:rPr>
          <w:b/>
          <w:color w:val="000000" w:themeColor="text1"/>
        </w:rPr>
        <w:t>Measurement</w:t>
      </w:r>
    </w:p>
    <w:p w14:paraId="38C2284B" w14:textId="1E75D304" w:rsidR="00692B95" w:rsidRPr="00781112" w:rsidRDefault="00692B95" w:rsidP="008E31C4">
      <w:pPr>
        <w:rPr>
          <w:rFonts w:cs="Arial"/>
          <w:color w:val="000000" w:themeColor="text1"/>
          <w:szCs w:val="16"/>
        </w:rPr>
      </w:pPr>
      <w:r w:rsidRPr="00781112">
        <w:rPr>
          <w:rFonts w:cs="Arial"/>
          <w:color w:val="000000" w:themeColor="text1"/>
          <w:szCs w:val="16"/>
        </w:rPr>
        <w:t>Percent = (2.1(a)(i) + 2.1(b)(i)) divided by 2.1) times 100.</w:t>
      </w:r>
    </w:p>
    <w:p w14:paraId="0B909FFD" w14:textId="77777777" w:rsidR="00692B95" w:rsidRPr="00781112" w:rsidRDefault="00692B95" w:rsidP="004369B2">
      <w:pPr>
        <w:rPr>
          <w:color w:val="000000" w:themeColor="text1"/>
        </w:rPr>
      </w:pPr>
      <w:r w:rsidRPr="00781112">
        <w:rPr>
          <w:b/>
          <w:color w:val="000000" w:themeColor="text1"/>
        </w:rPr>
        <w:t>Instructions</w:t>
      </w:r>
    </w:p>
    <w:p w14:paraId="46565F1D" w14:textId="77777777" w:rsidR="00692B95" w:rsidRPr="00781112" w:rsidRDefault="00692B95" w:rsidP="00286BDF">
      <w:pPr>
        <w:rPr>
          <w:rFonts w:cs="Arial"/>
          <w:i/>
          <w:iCs/>
          <w:color w:val="000000" w:themeColor="text1"/>
          <w:szCs w:val="16"/>
        </w:rPr>
      </w:pPr>
      <w:r w:rsidRPr="00781112">
        <w:rPr>
          <w:rFonts w:cs="Arial"/>
          <w:i/>
          <w:iCs/>
          <w:color w:val="000000" w:themeColor="text1"/>
          <w:szCs w:val="16"/>
        </w:rPr>
        <w:t>Sampling is not allowed.</w:t>
      </w:r>
    </w:p>
    <w:p w14:paraId="7A8BA9D5" w14:textId="77777777" w:rsidR="00692B95" w:rsidRPr="00781112" w:rsidRDefault="00692B95" w:rsidP="00286BDF">
      <w:pPr>
        <w:rPr>
          <w:rFonts w:cs="Arial"/>
          <w:color w:val="000000" w:themeColor="text1"/>
          <w:szCs w:val="16"/>
        </w:rPr>
      </w:pPr>
      <w:r w:rsidRPr="00781112">
        <w:rPr>
          <w:rFonts w:cs="Arial"/>
          <w:color w:val="000000" w:themeColor="text1"/>
          <w:szCs w:val="16"/>
        </w:rPr>
        <w:t>Describe the results of the calculations and compare the results to the target.</w:t>
      </w:r>
    </w:p>
    <w:p w14:paraId="5AFF4976" w14:textId="6DE2BA12" w:rsidR="00692B95" w:rsidRPr="00781112" w:rsidRDefault="00692B95" w:rsidP="00286BDF">
      <w:pPr>
        <w:rPr>
          <w:rFonts w:cs="Arial"/>
          <w:color w:val="000000" w:themeColor="text1"/>
          <w:szCs w:val="16"/>
        </w:rPr>
      </w:pPr>
      <w:r w:rsidRPr="00781112">
        <w:rPr>
          <w:rFonts w:cs="Arial"/>
          <w:color w:val="000000" w:themeColor="text1"/>
          <w:szCs w:val="16"/>
        </w:rPr>
        <w:t xml:space="preserve">States are not required to establish baseline or targets if the number of </w:t>
      </w:r>
      <w:r w:rsidR="00482C3B" w:rsidRPr="00781112">
        <w:rPr>
          <w:rFonts w:cs="Arial"/>
          <w:szCs w:val="16"/>
        </w:rPr>
        <w:t>mediations</w:t>
      </w:r>
      <w:r w:rsidRPr="00781112">
        <w:rPr>
          <w:rFonts w:cs="Arial"/>
          <w:color w:val="000000" w:themeColor="text1"/>
          <w:szCs w:val="16"/>
        </w:rPr>
        <w:t xml:space="preserve"> is less than 10. In a reporting period when the number of resolution </w:t>
      </w:r>
      <w:r w:rsidR="00DA0D8C" w:rsidRPr="00781112">
        <w:rPr>
          <w:rFonts w:cs="Arial"/>
          <w:szCs w:val="16"/>
        </w:rPr>
        <w:t xml:space="preserve">mediations reaches </w:t>
      </w:r>
      <w:r w:rsidRPr="00781112">
        <w:rPr>
          <w:rFonts w:cs="Arial"/>
          <w:color w:val="000000" w:themeColor="text1"/>
          <w:szCs w:val="16"/>
        </w:rPr>
        <w:t>10 or greater, develop baseline</w:t>
      </w:r>
      <w:r w:rsidR="00D14A1B" w:rsidRPr="00781112">
        <w:rPr>
          <w:rFonts w:cs="Arial"/>
          <w:color w:val="000000" w:themeColor="text1"/>
          <w:szCs w:val="16"/>
        </w:rPr>
        <w:t xml:space="preserve"> and</w:t>
      </w:r>
      <w:r w:rsidRPr="00781112">
        <w:rPr>
          <w:rFonts w:cs="Arial"/>
          <w:color w:val="000000" w:themeColor="text1"/>
          <w:szCs w:val="16"/>
        </w:rPr>
        <w:t xml:space="preserve"> targets and report on them in the corresponding SPP/APR.</w:t>
      </w:r>
    </w:p>
    <w:p w14:paraId="0EB22217" w14:textId="77777777" w:rsidR="00692B95" w:rsidRPr="00781112" w:rsidRDefault="00692B95" w:rsidP="00286BDF">
      <w:pPr>
        <w:rPr>
          <w:rFonts w:cs="Arial"/>
          <w:color w:val="000000" w:themeColor="text1"/>
          <w:szCs w:val="16"/>
        </w:rPr>
      </w:pPr>
      <w:r w:rsidRPr="00781112">
        <w:rPr>
          <w:rFonts w:cs="Arial"/>
          <w:color w:val="000000" w:themeColor="text1"/>
          <w:szCs w:val="16"/>
        </w:rPr>
        <w:t>States may express their targets in a range (e.g., 75-85%).</w:t>
      </w:r>
    </w:p>
    <w:p w14:paraId="62D2873F" w14:textId="77777777" w:rsidR="00692B95" w:rsidRPr="00781112" w:rsidRDefault="00692B95" w:rsidP="00286BDF">
      <w:pPr>
        <w:rPr>
          <w:rFonts w:cs="Arial"/>
          <w:color w:val="000000" w:themeColor="text1"/>
          <w:szCs w:val="16"/>
        </w:rPr>
      </w:pPr>
      <w:r w:rsidRPr="00781112">
        <w:rPr>
          <w:rFonts w:cs="Arial"/>
          <w:color w:val="000000" w:themeColor="text1"/>
          <w:szCs w:val="16"/>
        </w:rPr>
        <w:t>If the data reported in this indicator are not the same as the State’s data under IDEA section 618, explain.</w:t>
      </w:r>
    </w:p>
    <w:p w14:paraId="419B733F" w14:textId="44198020" w:rsidR="00692B95" w:rsidRPr="00781112" w:rsidRDefault="00692B95" w:rsidP="00286BDF">
      <w:pPr>
        <w:rPr>
          <w:rFonts w:cs="Arial"/>
          <w:color w:val="000000" w:themeColor="text1"/>
          <w:szCs w:val="16"/>
        </w:rPr>
      </w:pPr>
      <w:r w:rsidRPr="00781112">
        <w:rPr>
          <w:rFonts w:cs="Arial"/>
          <w:color w:val="000000" w:themeColor="text1"/>
          <w:szCs w:val="16"/>
        </w:rPr>
        <w:t>States are not required to report data at the LEA level.</w:t>
      </w:r>
    </w:p>
    <w:p w14:paraId="32179671" w14:textId="1C1C859E" w:rsidR="00B37C74" w:rsidRPr="00781112" w:rsidRDefault="001C46DC" w:rsidP="00123D76">
      <w:pPr>
        <w:pStyle w:val="Heading2"/>
      </w:pPr>
      <w:r w:rsidRPr="00781112">
        <w:t>16</w:t>
      </w:r>
      <w:r w:rsidR="001D508D" w:rsidRPr="00781112">
        <w:t xml:space="preserve"> </w:t>
      </w:r>
      <w:r w:rsidRPr="00781112">
        <w:t xml:space="preserve">- </w:t>
      </w:r>
      <w:r w:rsidR="00BF232E" w:rsidRPr="00781112">
        <w:t>Indicator Data</w:t>
      </w:r>
    </w:p>
    <w:p w14:paraId="6A39385A" w14:textId="49DFE75B" w:rsidR="00F31AD8" w:rsidRPr="00781112" w:rsidRDefault="007D219D" w:rsidP="00F31AD8">
      <w:pPr>
        <w:rPr>
          <w:rFonts w:cs="Arial"/>
          <w:b/>
          <w:color w:val="000000" w:themeColor="text1"/>
          <w:szCs w:val="16"/>
        </w:rPr>
      </w:pPr>
      <w:r w:rsidRPr="00781112">
        <w:rPr>
          <w:rFonts w:cs="Arial"/>
          <w:b/>
          <w:color w:val="000000" w:themeColor="text1"/>
          <w:szCs w:val="16"/>
        </w:rPr>
        <w:t>Select yes to use target ranges</w:t>
      </w:r>
    </w:p>
    <w:p w14:paraId="6CBE99A1" w14:textId="4EA49071" w:rsidR="00F31AD8" w:rsidRPr="00781112" w:rsidRDefault="00F31AD8" w:rsidP="004369B2">
      <w:pPr>
        <w:rPr>
          <w:color w:val="000000" w:themeColor="text1"/>
        </w:rPr>
      </w:pPr>
      <w:r w:rsidRPr="00781112">
        <w:rPr>
          <w:rFonts w:cs="Arial"/>
          <w:color w:val="000000" w:themeColor="text1"/>
          <w:szCs w:val="16"/>
        </w:rPr>
        <w:t>Target Range not used</w:t>
      </w:r>
    </w:p>
    <w:bookmarkEnd w:id="84"/>
    <w:bookmarkEnd w:id="85"/>
    <w:p w14:paraId="3951D0E9" w14:textId="77777777" w:rsidR="00DA3157" w:rsidRPr="00781112" w:rsidRDefault="00DA3157" w:rsidP="004369B2">
      <w:pPr>
        <w:rPr>
          <w:color w:val="000000" w:themeColor="text1"/>
        </w:rPr>
      </w:pPr>
    </w:p>
    <w:p w14:paraId="118840D3" w14:textId="0C4E77AD" w:rsidR="008E31C4" w:rsidRPr="00781112" w:rsidRDefault="008E31C4"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781112" w14:paraId="61A5E3A0" w14:textId="77777777" w:rsidTr="0064117D">
        <w:trPr>
          <w:trHeight w:val="372"/>
          <w:tblHeader/>
        </w:trPr>
        <w:tc>
          <w:tcPr>
            <w:tcW w:w="1249" w:type="pct"/>
            <w:shd w:val="clear" w:color="auto" w:fill="auto"/>
          </w:tcPr>
          <w:p w14:paraId="332BA503"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Source</w:t>
            </w:r>
          </w:p>
        </w:tc>
        <w:tc>
          <w:tcPr>
            <w:tcW w:w="1293" w:type="pct"/>
            <w:shd w:val="clear" w:color="auto" w:fill="auto"/>
          </w:tcPr>
          <w:p w14:paraId="2C662D12"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Date</w:t>
            </w:r>
          </w:p>
        </w:tc>
        <w:tc>
          <w:tcPr>
            <w:tcW w:w="1632" w:type="pct"/>
            <w:shd w:val="clear" w:color="auto" w:fill="auto"/>
          </w:tcPr>
          <w:p w14:paraId="66DBE23B"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Description</w:t>
            </w:r>
          </w:p>
        </w:tc>
        <w:tc>
          <w:tcPr>
            <w:tcW w:w="826" w:type="pct"/>
            <w:shd w:val="clear" w:color="auto" w:fill="auto"/>
          </w:tcPr>
          <w:p w14:paraId="1C82D158"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0EB08E99" w14:textId="77777777" w:rsidTr="0064117D">
        <w:trPr>
          <w:trHeight w:val="380"/>
        </w:trPr>
        <w:tc>
          <w:tcPr>
            <w:tcW w:w="1249" w:type="pct"/>
            <w:shd w:val="clear" w:color="auto" w:fill="auto"/>
          </w:tcPr>
          <w:p w14:paraId="341A55FB" w14:textId="389190B6" w:rsidR="001126C3" w:rsidRPr="00781112" w:rsidRDefault="002B7490" w:rsidP="001126C3">
            <w:pPr>
              <w:jc w:val="center"/>
              <w:rPr>
                <w:rFonts w:cs="Arial"/>
                <w:color w:val="000000" w:themeColor="text1"/>
                <w:szCs w:val="16"/>
              </w:rPr>
            </w:pPr>
            <w:r w:rsidRPr="00781112">
              <w:rPr>
                <w:rFonts w:cs="Arial"/>
                <w:color w:val="000000" w:themeColor="text1"/>
                <w:szCs w:val="16"/>
              </w:rPr>
              <w:t>SY 2020-21 EMAPS IDEA Part B Dispute Resolution Survey; Section B: Mediation Requests</w:t>
            </w:r>
          </w:p>
        </w:tc>
        <w:tc>
          <w:tcPr>
            <w:tcW w:w="1293" w:type="pct"/>
            <w:shd w:val="clear" w:color="auto" w:fill="auto"/>
          </w:tcPr>
          <w:p w14:paraId="71614464" w14:textId="4369755A"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32" w:type="pct"/>
            <w:shd w:val="clear" w:color="auto" w:fill="auto"/>
          </w:tcPr>
          <w:p w14:paraId="3B8991BC" w14:textId="35D24A7C" w:rsidR="001126C3" w:rsidRPr="00781112" w:rsidRDefault="001126C3" w:rsidP="001126C3">
            <w:pPr>
              <w:rPr>
                <w:rFonts w:cs="Arial"/>
                <w:color w:val="000000" w:themeColor="text1"/>
                <w:szCs w:val="16"/>
              </w:rPr>
            </w:pPr>
            <w:r w:rsidRPr="00781112">
              <w:rPr>
                <w:rFonts w:cs="Arial"/>
                <w:color w:val="000000" w:themeColor="text1"/>
                <w:szCs w:val="16"/>
              </w:rPr>
              <w:t>2.1 Mediations held</w:t>
            </w:r>
          </w:p>
        </w:tc>
        <w:tc>
          <w:tcPr>
            <w:tcW w:w="826" w:type="pct"/>
            <w:shd w:val="clear" w:color="auto" w:fill="auto"/>
          </w:tcPr>
          <w:p w14:paraId="27A8B83C" w14:textId="708549A5" w:rsidR="001126C3" w:rsidRPr="00781112" w:rsidRDefault="002B7490" w:rsidP="00A018D4">
            <w:pPr>
              <w:jc w:val="center"/>
              <w:rPr>
                <w:rFonts w:cs="Arial"/>
                <w:color w:val="000000" w:themeColor="text1"/>
                <w:szCs w:val="16"/>
              </w:rPr>
            </w:pPr>
            <w:r w:rsidRPr="00781112">
              <w:rPr>
                <w:rFonts w:cs="Arial"/>
                <w:color w:val="000000" w:themeColor="text1"/>
                <w:szCs w:val="16"/>
              </w:rPr>
              <w:t>4</w:t>
            </w:r>
          </w:p>
        </w:tc>
      </w:tr>
      <w:tr w:rsidR="005C29F8" w:rsidRPr="00781112" w14:paraId="438B012B" w14:textId="77777777" w:rsidTr="0064117D">
        <w:trPr>
          <w:trHeight w:val="380"/>
        </w:trPr>
        <w:tc>
          <w:tcPr>
            <w:tcW w:w="1249" w:type="pct"/>
            <w:shd w:val="clear" w:color="auto" w:fill="auto"/>
          </w:tcPr>
          <w:p w14:paraId="265B2AEC" w14:textId="3FC7D25D" w:rsidR="001126C3" w:rsidRPr="00781112" w:rsidRDefault="008174C3" w:rsidP="001126C3">
            <w:pPr>
              <w:jc w:val="center"/>
              <w:rPr>
                <w:rFonts w:cs="Arial"/>
                <w:color w:val="000000" w:themeColor="text1"/>
                <w:szCs w:val="16"/>
              </w:rPr>
            </w:pPr>
            <w:r w:rsidRPr="00781112">
              <w:rPr>
                <w:rFonts w:cs="Arial"/>
                <w:color w:val="000000" w:themeColor="text1"/>
                <w:szCs w:val="16"/>
              </w:rPr>
              <w:t>SY 2020-21 EMAPS IDEA Part B Dispute Resolution Survey; Section B: Mediation Requests</w:t>
            </w:r>
          </w:p>
        </w:tc>
        <w:tc>
          <w:tcPr>
            <w:tcW w:w="1293" w:type="pct"/>
            <w:shd w:val="clear" w:color="auto" w:fill="auto"/>
          </w:tcPr>
          <w:p w14:paraId="128A6113" w14:textId="6FDE1D5D"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32" w:type="pct"/>
            <w:shd w:val="clear" w:color="auto" w:fill="auto"/>
          </w:tcPr>
          <w:p w14:paraId="61BAD85D" w14:textId="300FEE8B" w:rsidR="001126C3" w:rsidRPr="00781112" w:rsidRDefault="001126C3" w:rsidP="001126C3">
            <w:pPr>
              <w:rPr>
                <w:rFonts w:cs="Arial"/>
                <w:color w:val="000000" w:themeColor="text1"/>
                <w:szCs w:val="16"/>
              </w:rPr>
            </w:pPr>
            <w:r w:rsidRPr="00781112">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781112" w:rsidRDefault="002B7490" w:rsidP="00A018D4">
            <w:pPr>
              <w:jc w:val="center"/>
              <w:rPr>
                <w:rFonts w:cs="Arial"/>
                <w:color w:val="000000" w:themeColor="text1"/>
                <w:szCs w:val="16"/>
              </w:rPr>
            </w:pPr>
            <w:r w:rsidRPr="00781112">
              <w:rPr>
                <w:rFonts w:cs="Arial"/>
                <w:color w:val="000000" w:themeColor="text1"/>
                <w:szCs w:val="16"/>
              </w:rPr>
              <w:t>0</w:t>
            </w:r>
          </w:p>
        </w:tc>
      </w:tr>
      <w:tr w:rsidR="005C29F8" w:rsidRPr="00781112" w14:paraId="53310D0D" w14:textId="77777777" w:rsidTr="0064117D">
        <w:trPr>
          <w:trHeight w:val="380"/>
        </w:trPr>
        <w:tc>
          <w:tcPr>
            <w:tcW w:w="1249" w:type="pct"/>
            <w:shd w:val="clear" w:color="auto" w:fill="auto"/>
          </w:tcPr>
          <w:p w14:paraId="295563AC" w14:textId="371961FC" w:rsidR="001126C3" w:rsidRPr="00781112" w:rsidRDefault="008174C3" w:rsidP="001126C3">
            <w:pPr>
              <w:jc w:val="center"/>
              <w:rPr>
                <w:rFonts w:cs="Arial"/>
                <w:color w:val="000000" w:themeColor="text1"/>
                <w:szCs w:val="16"/>
              </w:rPr>
            </w:pPr>
            <w:r w:rsidRPr="00781112">
              <w:rPr>
                <w:rFonts w:cs="Arial"/>
                <w:color w:val="000000" w:themeColor="text1"/>
                <w:szCs w:val="16"/>
              </w:rPr>
              <w:t>SY 2020-21 EMAPS IDEA Part B Dispute Resolution Survey; Section B: Mediation Requests</w:t>
            </w:r>
          </w:p>
        </w:tc>
        <w:tc>
          <w:tcPr>
            <w:tcW w:w="1293" w:type="pct"/>
            <w:shd w:val="clear" w:color="auto" w:fill="auto"/>
          </w:tcPr>
          <w:p w14:paraId="4BDD8D48" w14:textId="63D0DB48"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32" w:type="pct"/>
            <w:shd w:val="clear" w:color="auto" w:fill="auto"/>
          </w:tcPr>
          <w:p w14:paraId="0D81EE28" w14:textId="0901AFA3" w:rsidR="001126C3" w:rsidRPr="00781112" w:rsidRDefault="001126C3" w:rsidP="001126C3">
            <w:pPr>
              <w:rPr>
                <w:rFonts w:cs="Arial"/>
                <w:color w:val="000000" w:themeColor="text1"/>
                <w:szCs w:val="16"/>
              </w:rPr>
            </w:pPr>
            <w:r w:rsidRPr="00781112">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781112" w:rsidRDefault="002B7490" w:rsidP="00A018D4">
            <w:pPr>
              <w:jc w:val="center"/>
              <w:rPr>
                <w:rFonts w:cs="Arial"/>
                <w:color w:val="000000" w:themeColor="text1"/>
                <w:szCs w:val="16"/>
              </w:rPr>
            </w:pPr>
            <w:r w:rsidRPr="00781112">
              <w:rPr>
                <w:rFonts w:cs="Arial"/>
                <w:color w:val="000000" w:themeColor="text1"/>
                <w:szCs w:val="16"/>
              </w:rPr>
              <w:t>2</w:t>
            </w:r>
          </w:p>
        </w:tc>
      </w:tr>
    </w:tbl>
    <w:p w14:paraId="2C4CE14C" w14:textId="5AC27D72" w:rsidR="00E8514E" w:rsidRPr="00781112" w:rsidRDefault="007D219D">
      <w:pPr>
        <w:rPr>
          <w:b/>
          <w:color w:val="000000" w:themeColor="text1"/>
        </w:rPr>
      </w:pPr>
      <w:r w:rsidRPr="00781112">
        <w:rPr>
          <w:b/>
          <w:color w:val="000000" w:themeColor="text1"/>
        </w:rPr>
        <w:t>Select yes if the data reported in this indicator are not the same as the State’s data reported under section 618 of the IDEA.</w:t>
      </w:r>
    </w:p>
    <w:p w14:paraId="69D1C140" w14:textId="4BF355D3" w:rsidR="00E8514E" w:rsidRPr="00781112" w:rsidRDefault="00E8514E">
      <w:pPr>
        <w:rPr>
          <w:color w:val="000000" w:themeColor="text1"/>
        </w:rPr>
      </w:pPr>
      <w:r w:rsidRPr="00781112">
        <w:rPr>
          <w:color w:val="000000" w:themeColor="text1"/>
        </w:rPr>
        <w:t>NO</w:t>
      </w:r>
    </w:p>
    <w:p w14:paraId="1451EE58" w14:textId="77777777" w:rsidR="00945274" w:rsidRPr="00781112" w:rsidRDefault="00945274" w:rsidP="004369B2">
      <w:pPr>
        <w:rPr>
          <w:color w:val="000000" w:themeColor="text1"/>
        </w:rPr>
      </w:pPr>
    </w:p>
    <w:p w14:paraId="58C79350" w14:textId="310C06FF" w:rsidR="000A2C83" w:rsidRPr="00781112" w:rsidRDefault="000A2C83" w:rsidP="004369B2">
      <w:pPr>
        <w:rPr>
          <w:b/>
          <w:color w:val="000000" w:themeColor="text1"/>
        </w:rPr>
      </w:pPr>
      <w:r w:rsidRPr="00781112">
        <w:rPr>
          <w:b/>
          <w:color w:val="000000" w:themeColor="text1"/>
        </w:rPr>
        <w:t xml:space="preserve">Targets: Description of Stakeholder Input </w:t>
      </w:r>
    </w:p>
    <w:p w14:paraId="7B6B5101" w14:textId="2C5569CC" w:rsidR="000A2C83" w:rsidRPr="00781112" w:rsidRDefault="002B7490" w:rsidP="000A2C83">
      <w:pPr>
        <w:rPr>
          <w:rFonts w:cs="Arial"/>
          <w:color w:val="000000" w:themeColor="text1"/>
          <w:szCs w:val="16"/>
        </w:rPr>
      </w:pPr>
      <w:r w:rsidRPr="00781112">
        <w:rPr>
          <w:rFonts w:cs="Arial"/>
          <w:color w:val="000000" w:themeColor="text1"/>
          <w:szCs w:val="16"/>
        </w:rPr>
        <w:t xml:space="preserve">The Department collaborates closely with several partners to ensure that authentic engagement in all aspects of the Department’s special education program is achieved. These stakeholders supported the Department with the process of soliciting and providing broad stakeholder input on the Department's FFY 2020-2025 SPP/APR cycle. Presentation materials and meeting notes are available at the following websites: </w:t>
      </w:r>
      <w:r w:rsidRPr="00781112">
        <w:rPr>
          <w:rFonts w:cs="Arial"/>
          <w:color w:val="000000" w:themeColor="text1"/>
          <w:szCs w:val="16"/>
        </w:rPr>
        <w:br/>
        <w:t>- SEAC website at SPP/APR Resources Page https://seac-hawaii.org/spp-apr-resource-page/</w:t>
      </w:r>
      <w:r w:rsidRPr="00781112">
        <w:rPr>
          <w:rFonts w:cs="Arial"/>
          <w:color w:val="000000" w:themeColor="text1"/>
          <w:szCs w:val="16"/>
        </w:rPr>
        <w:br/>
        <w:t>- The Department’s website at https://www.hawaiipublicschools.org/TeachingAndLearning/SpecializedPrograms/SpecialEducation/Pages/home.aspx</w:t>
      </w:r>
      <w:r w:rsidRPr="00781112">
        <w:rPr>
          <w:rFonts w:cs="Arial"/>
          <w:color w:val="000000" w:themeColor="text1"/>
          <w:szCs w:val="16"/>
        </w:rPr>
        <w:br/>
      </w:r>
      <w:r w:rsidRPr="00781112">
        <w:rPr>
          <w:rFonts w:cs="Arial"/>
          <w:color w:val="000000" w:themeColor="text1"/>
          <w:szCs w:val="16"/>
        </w:rPr>
        <w:br/>
        <w:t>State Advisory Panel – Special Education Advisory Council (SEAC)</w:t>
      </w:r>
      <w:r w:rsidRPr="00781112">
        <w:rPr>
          <w:rFonts w:cs="Arial"/>
          <w:color w:val="000000" w:themeColor="text1"/>
          <w:szCs w:val="16"/>
        </w:rPr>
        <w:br/>
        <w:t xml:space="preserve">The Special Education Advisory Council is the State-established advisory panel and serves as an advisor to the state-level special education staff regarding the education of all children with disabilities. Membership for our SEAC is an appointment of the Superintendent. The membership is representative of the State population and composed of individuals involved in or concerned with the education of children with disabilities. The majority of members are individuals with disabilities or parents of children with disabilities (ages birth through 26). In the SEAC monthly meetings, family, community, and Department partners come together to address the group’s special education priorities. This is done by sharing information, hearing community concerns, and addressing actions for improvement. Meeting agendas and minutes, along with other family resources, can be found on the SEAC website at https://seac-hawaii.org/. </w:t>
      </w:r>
      <w:r w:rsidRPr="00781112">
        <w:rPr>
          <w:rFonts w:cs="Arial"/>
          <w:color w:val="000000" w:themeColor="text1"/>
          <w:szCs w:val="16"/>
        </w:rPr>
        <w:br/>
      </w:r>
      <w:r w:rsidRPr="00781112">
        <w:rPr>
          <w:rFonts w:cs="Arial"/>
          <w:color w:val="000000" w:themeColor="text1"/>
          <w:szCs w:val="16"/>
        </w:rPr>
        <w:br/>
        <w:t>Special Parent Information Network (SPIN)</w:t>
      </w:r>
      <w:r w:rsidRPr="00781112">
        <w:rPr>
          <w:rFonts w:cs="Arial"/>
          <w:color w:val="000000" w:themeColor="text1"/>
          <w:szCs w:val="16"/>
        </w:rPr>
        <w:br/>
        <w:t>The Special Parent Information Network is co-sponsored by the Disability and Communication Access Board and the Department. The Department has a long-standing memorandum of agreement with the Hawaii State Department of Health to fund the SPIN to provide support to SEAC. In addition, SPIN provides training and technical assistance to parent(s)/legal guardian(s) of students with disabilities. This includes the development and maintenance of an informational website and other materials, an annual parent conference, and availability to answer parent questions via a telephone hotline. SPIN is guided by an advisory committee made up of parents, professionals, and persons with disabilities and works with the Department to support students and families. Additional information can be found on the SPIN webpage at https://spinhawaii.org/.</w:t>
      </w:r>
      <w:r w:rsidRPr="00781112">
        <w:rPr>
          <w:rFonts w:cs="Arial"/>
          <w:color w:val="000000" w:themeColor="text1"/>
          <w:szCs w:val="16"/>
        </w:rPr>
        <w:br/>
      </w:r>
      <w:r w:rsidRPr="00781112">
        <w:rPr>
          <w:rFonts w:cs="Arial"/>
          <w:color w:val="000000" w:themeColor="text1"/>
          <w:szCs w:val="16"/>
        </w:rPr>
        <w:br/>
        <w:t>Community Children’s Councils (CCCs)</w:t>
      </w:r>
      <w:r w:rsidRPr="00781112">
        <w:rPr>
          <w:rFonts w:cs="Arial"/>
          <w:color w:val="000000" w:themeColor="text1"/>
          <w:szCs w:val="16"/>
        </w:rPr>
        <w:br/>
        <w:t xml:space="preserve">The Community Children’s Councils serve children and families including those with disabilities and mental health needs through collaborative partnerships. The CCC, led by parent and professional co-chairs, provides assistance to families in coordinating educational and community support and services for their children with disabilities. The CCC is composed of 17 councils across the state representing each CA’s geographic community. Given this structure, the CCCs are an effective venue for the Department to reach the broad and diverse communities across all islands. Additional information </w:t>
      </w:r>
      <w:r w:rsidRPr="00781112">
        <w:rPr>
          <w:rFonts w:cs="Arial"/>
          <w:color w:val="000000" w:themeColor="text1"/>
          <w:szCs w:val="16"/>
        </w:rPr>
        <w:lastRenderedPageBreak/>
        <w:t>can be found on the CCCs webpage at</w:t>
      </w:r>
      <w:r w:rsidRPr="00781112">
        <w:rPr>
          <w:rFonts w:cs="Arial"/>
          <w:color w:val="000000" w:themeColor="text1"/>
          <w:szCs w:val="16"/>
        </w:rPr>
        <w:br/>
        <w:t>https://www.hawaiipublicschools.org/ParentsAndStudents/SupportForParents/Pages/CCC.aspx.</w:t>
      </w:r>
      <w:r w:rsidRPr="00781112">
        <w:rPr>
          <w:rFonts w:cs="Arial"/>
          <w:color w:val="000000" w:themeColor="text1"/>
          <w:szCs w:val="16"/>
        </w:rPr>
        <w:br/>
      </w:r>
      <w:r w:rsidRPr="00781112">
        <w:rPr>
          <w:rFonts w:cs="Arial"/>
          <w:color w:val="000000" w:themeColor="text1"/>
          <w:szCs w:val="16"/>
        </w:rPr>
        <w:br/>
        <w:t>Leadership in Disabilities &amp; Achievement of Hawaii (LDAH)</w:t>
      </w:r>
      <w:r w:rsidRPr="00781112">
        <w:rPr>
          <w:rFonts w:cs="Arial"/>
          <w:color w:val="000000" w:themeColor="text1"/>
          <w:szCs w:val="16"/>
        </w:rPr>
        <w:br/>
        <w:t>LDAH is a nonprofit organization working to support and educate parents, families, and professionals to meet the needs of children and youth (ages birth through 26) with any disability. As a Parent Training and Information Center, LDAH and its partners provide information and referral, mentoring and advocacy, and education and training to parents and family members of children with disabilities and the professionals who serve them. Additional information can be found on the LDAH webpage at https://ldahawaii.org/.</w:t>
      </w:r>
      <w:r w:rsidRPr="00781112">
        <w:rPr>
          <w:rFonts w:cs="Arial"/>
          <w:color w:val="000000" w:themeColor="text1"/>
          <w:szCs w:val="16"/>
        </w:rPr>
        <w:br/>
      </w:r>
      <w:r w:rsidRPr="00781112">
        <w:rPr>
          <w:rFonts w:cs="Arial"/>
          <w:color w:val="000000" w:themeColor="text1"/>
          <w:szCs w:val="16"/>
        </w:rPr>
        <w:br/>
        <w:t>The Department continues to utilize the Leading by Convening framework to engage stakeholders in monthly Parent Partner meetings. These meetings are designed to provide opportunities for sharing information, exchanging ideas, understanding various perspectives, and supporting effective communication. Community stakeholders represented at these meetings include SEAC, SPIN, CCC, DD Council, and Hawaii’s Parent Training and Information agency, LDAH.</w:t>
      </w:r>
      <w:r w:rsidRPr="00781112">
        <w:rPr>
          <w:rFonts w:cs="Arial"/>
          <w:color w:val="000000" w:themeColor="text1"/>
          <w:szCs w:val="16"/>
        </w:rPr>
        <w:br/>
      </w:r>
      <w:r w:rsidRPr="00781112">
        <w:rPr>
          <w:rFonts w:cs="Arial"/>
          <w:color w:val="000000" w:themeColor="text1"/>
          <w:szCs w:val="16"/>
        </w:rPr>
        <w:br/>
        <w:t>The ESB and MAC in collaboration with SEAC, SPIN, and CCC, commenced a series of stakeholder meetings to begin discussions and develop recommended targets for the new six-year cycle of the revised SPP. Beginning in January 2021, these meetings were held over a one-year period and were designed to engage stakeholders from various backgrounds; educators, parents, school administrators, policy advisors, school psychologists, early education, advocacy groups, and state advisory board members. The Department leveraged the expertise of these stakeholders, with their breadth and depth of knowledge, to help inform the development of a new set of rigorous state targets and solicited new improvement activities for the next six-year SPP cycle.</w:t>
      </w:r>
    </w:p>
    <w:p w14:paraId="5F0F979C" w14:textId="2A86F023" w:rsidR="000A2C83" w:rsidRPr="00781112" w:rsidRDefault="002B7490" w:rsidP="000A2C83">
      <w:pPr>
        <w:rPr>
          <w:rFonts w:cs="Arial"/>
          <w:color w:val="000000" w:themeColor="text1"/>
          <w:szCs w:val="16"/>
        </w:rPr>
      </w:pPr>
      <w:r w:rsidRPr="00781112">
        <w:rPr>
          <w:rFonts w:cs="Arial"/>
          <w:color w:val="000000" w:themeColor="text1"/>
          <w:szCs w:val="16"/>
        </w:rPr>
        <w:t>Additional information to the description shared in the Introduction section:</w:t>
      </w:r>
      <w:r w:rsidRPr="00781112">
        <w:rPr>
          <w:rFonts w:cs="Arial"/>
          <w:color w:val="000000" w:themeColor="text1"/>
          <w:szCs w:val="16"/>
        </w:rPr>
        <w:br/>
        <w:t>The feedback provided by stakeholders was to encourage the Department to improve their strategies that further promote the use of meditation to resolve disputes.</w:t>
      </w:r>
    </w:p>
    <w:p w14:paraId="2C7ACE11" w14:textId="77777777" w:rsidR="00E8514E" w:rsidRPr="00781112" w:rsidRDefault="00E8514E" w:rsidP="000A2C83">
      <w:pPr>
        <w:rPr>
          <w:rFonts w:cs="Arial"/>
          <w:color w:val="000000" w:themeColor="text1"/>
          <w:szCs w:val="16"/>
        </w:rPr>
      </w:pPr>
    </w:p>
    <w:p w14:paraId="48B9C9FE" w14:textId="3C4BDA67" w:rsidR="008E31C4" w:rsidRPr="00781112" w:rsidRDefault="008E31C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rsidRPr="00781112" w14:paraId="57AEABC0" w14:textId="77777777" w:rsidTr="00123D76">
        <w:trPr>
          <w:trHeight w:val="311"/>
          <w:tblHeader/>
        </w:trPr>
        <w:tc>
          <w:tcPr>
            <w:tcW w:w="1797" w:type="dxa"/>
          </w:tcPr>
          <w:p w14:paraId="38CE882B" w14:textId="77777777" w:rsidR="00D75351" w:rsidRPr="00781112" w:rsidRDefault="00D75351" w:rsidP="00123D76">
            <w:pPr>
              <w:jc w:val="center"/>
              <w:rPr>
                <w:b/>
                <w:color w:val="000000" w:themeColor="text1"/>
              </w:rPr>
            </w:pPr>
            <w:r w:rsidRPr="00781112">
              <w:rPr>
                <w:rFonts w:cs="Arial"/>
                <w:b/>
                <w:color w:val="000000" w:themeColor="text1"/>
                <w:szCs w:val="16"/>
              </w:rPr>
              <w:t>Baseline Year</w:t>
            </w:r>
          </w:p>
        </w:tc>
        <w:tc>
          <w:tcPr>
            <w:tcW w:w="1798" w:type="dxa"/>
          </w:tcPr>
          <w:p w14:paraId="664A9E7A" w14:textId="77777777" w:rsidR="00D75351" w:rsidRPr="00781112" w:rsidRDefault="00D75351" w:rsidP="00123D76">
            <w:pPr>
              <w:jc w:val="center"/>
              <w:rPr>
                <w:b/>
                <w:color w:val="000000" w:themeColor="text1"/>
              </w:rPr>
            </w:pPr>
            <w:r w:rsidRPr="00781112">
              <w:rPr>
                <w:b/>
                <w:color w:val="000000" w:themeColor="text1"/>
              </w:rPr>
              <w:t>Baseline Data</w:t>
            </w:r>
          </w:p>
        </w:tc>
      </w:tr>
      <w:tr w:rsidR="00D75351" w:rsidRPr="00781112" w14:paraId="2B59BCB7" w14:textId="77777777" w:rsidTr="00123D76">
        <w:trPr>
          <w:trHeight w:val="311"/>
        </w:trPr>
        <w:tc>
          <w:tcPr>
            <w:tcW w:w="1797" w:type="dxa"/>
            <w:vAlign w:val="center"/>
          </w:tcPr>
          <w:p w14:paraId="62FFC123" w14:textId="008A4386" w:rsidR="00D75351" w:rsidRPr="00781112" w:rsidRDefault="00D75351" w:rsidP="00123D76">
            <w:pPr>
              <w:jc w:val="center"/>
              <w:rPr>
                <w:bCs/>
                <w:color w:val="000000" w:themeColor="text1"/>
              </w:rPr>
            </w:pPr>
            <w:r w:rsidRPr="00781112">
              <w:rPr>
                <w:bCs/>
                <w:color w:val="000000" w:themeColor="text1"/>
              </w:rPr>
              <w:t>2005</w:t>
            </w:r>
          </w:p>
        </w:tc>
        <w:tc>
          <w:tcPr>
            <w:tcW w:w="1798" w:type="dxa"/>
            <w:vAlign w:val="center"/>
          </w:tcPr>
          <w:p w14:paraId="08A13422" w14:textId="52DBDA3E" w:rsidR="00D75351" w:rsidRPr="00781112" w:rsidRDefault="00D75351" w:rsidP="00123D76">
            <w:pPr>
              <w:jc w:val="center"/>
              <w:rPr>
                <w:bCs/>
                <w:color w:val="000000" w:themeColor="text1"/>
              </w:rPr>
            </w:pPr>
          </w:p>
        </w:tc>
      </w:tr>
    </w:tbl>
    <w:p w14:paraId="450682C0" w14:textId="77777777" w:rsidR="00D75351" w:rsidRPr="00781112"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781112" w14:paraId="3061AAFC" w14:textId="77777777" w:rsidTr="004B2960">
        <w:trPr>
          <w:trHeight w:val="350"/>
        </w:trPr>
        <w:tc>
          <w:tcPr>
            <w:tcW w:w="748" w:type="pct"/>
            <w:tcBorders>
              <w:bottom w:val="single" w:sz="4" w:space="0" w:color="auto"/>
            </w:tcBorders>
            <w:shd w:val="clear" w:color="auto" w:fill="auto"/>
          </w:tcPr>
          <w:p w14:paraId="6D321354" w14:textId="77777777" w:rsidR="008E31C4" w:rsidRPr="00781112" w:rsidRDefault="008E31C4"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351C61C5" w14:textId="1A27A18C" w:rsidR="008E31C4" w:rsidRPr="00781112" w:rsidRDefault="002B7490" w:rsidP="008E31C4">
            <w:pPr>
              <w:jc w:val="center"/>
              <w:rPr>
                <w:rFonts w:cs="Arial"/>
                <w:b/>
                <w:color w:val="000000" w:themeColor="text1"/>
                <w:szCs w:val="16"/>
              </w:rPr>
            </w:pPr>
            <w:r w:rsidRPr="00781112">
              <w:rPr>
                <w:rFonts w:cs="Arial"/>
                <w:b/>
                <w:color w:val="000000" w:themeColor="text1"/>
                <w:szCs w:val="16"/>
              </w:rPr>
              <w:t>2015</w:t>
            </w:r>
          </w:p>
        </w:tc>
        <w:tc>
          <w:tcPr>
            <w:tcW w:w="918" w:type="pct"/>
            <w:shd w:val="clear" w:color="auto" w:fill="auto"/>
          </w:tcPr>
          <w:p w14:paraId="1CDF9DE8" w14:textId="0FE9038E" w:rsidR="008E31C4"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49B990DE" w14:textId="2B6E5021" w:rsidR="008E31C4"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792" w:type="pct"/>
            <w:shd w:val="clear" w:color="auto" w:fill="auto"/>
          </w:tcPr>
          <w:p w14:paraId="6EF76857" w14:textId="0F124C26" w:rsidR="008E31C4"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75" w:type="pct"/>
            <w:shd w:val="clear" w:color="auto" w:fill="auto"/>
          </w:tcPr>
          <w:p w14:paraId="246ACDB0" w14:textId="7F251A7E" w:rsidR="008E31C4" w:rsidRPr="00781112" w:rsidRDefault="002B7490" w:rsidP="008E31C4">
            <w:pPr>
              <w:jc w:val="center"/>
              <w:rPr>
                <w:rFonts w:cs="Arial"/>
                <w:b/>
                <w:color w:val="000000" w:themeColor="text1"/>
                <w:szCs w:val="16"/>
              </w:rPr>
            </w:pPr>
            <w:r w:rsidRPr="00781112">
              <w:rPr>
                <w:rFonts w:cs="Arial"/>
                <w:b/>
                <w:color w:val="000000" w:themeColor="text1"/>
                <w:szCs w:val="16"/>
              </w:rPr>
              <w:t>2019</w:t>
            </w:r>
          </w:p>
        </w:tc>
      </w:tr>
      <w:tr w:rsidR="005C29F8" w:rsidRPr="00781112" w14:paraId="2A876A9F" w14:textId="77777777" w:rsidTr="004B2960">
        <w:trPr>
          <w:trHeight w:val="357"/>
        </w:trPr>
        <w:tc>
          <w:tcPr>
            <w:tcW w:w="748" w:type="pct"/>
            <w:shd w:val="clear" w:color="auto" w:fill="auto"/>
          </w:tcPr>
          <w:p w14:paraId="2DE95B6B" w14:textId="04DB6250" w:rsidR="008E31C4" w:rsidRPr="00781112" w:rsidRDefault="008E31C4" w:rsidP="008E31C4">
            <w:pPr>
              <w:rPr>
                <w:rFonts w:cs="Arial"/>
                <w:color w:val="000000" w:themeColor="text1"/>
                <w:szCs w:val="16"/>
              </w:rPr>
            </w:pPr>
            <w:r w:rsidRPr="00781112">
              <w:rPr>
                <w:rFonts w:cs="Arial"/>
                <w:color w:val="000000" w:themeColor="text1"/>
                <w:szCs w:val="16"/>
              </w:rPr>
              <w:t>Target &gt;=</w:t>
            </w:r>
          </w:p>
        </w:tc>
        <w:tc>
          <w:tcPr>
            <w:tcW w:w="833" w:type="pct"/>
            <w:shd w:val="clear" w:color="auto" w:fill="auto"/>
          </w:tcPr>
          <w:p w14:paraId="6C64D17D" w14:textId="6F575CE5" w:rsidR="008E31C4" w:rsidRPr="00781112" w:rsidRDefault="008E31C4">
            <w:pPr>
              <w:jc w:val="center"/>
              <w:rPr>
                <w:rFonts w:cs="Arial"/>
                <w:color w:val="000000" w:themeColor="text1"/>
                <w:szCs w:val="16"/>
              </w:rPr>
            </w:pPr>
          </w:p>
        </w:tc>
        <w:tc>
          <w:tcPr>
            <w:tcW w:w="918" w:type="pct"/>
            <w:shd w:val="clear" w:color="auto" w:fill="auto"/>
          </w:tcPr>
          <w:p w14:paraId="72C59C65" w14:textId="44E721D8" w:rsidR="008E31C4" w:rsidRPr="00781112" w:rsidRDefault="008E31C4">
            <w:pPr>
              <w:jc w:val="center"/>
              <w:rPr>
                <w:rFonts w:cs="Arial"/>
                <w:color w:val="000000" w:themeColor="text1"/>
                <w:szCs w:val="16"/>
              </w:rPr>
            </w:pPr>
          </w:p>
        </w:tc>
        <w:tc>
          <w:tcPr>
            <w:tcW w:w="833" w:type="pct"/>
            <w:shd w:val="clear" w:color="auto" w:fill="auto"/>
            <w:vAlign w:val="center"/>
          </w:tcPr>
          <w:p w14:paraId="220DD5CA" w14:textId="720A36A7" w:rsidR="008E31C4" w:rsidRPr="00781112" w:rsidRDefault="008E31C4">
            <w:pPr>
              <w:jc w:val="center"/>
              <w:rPr>
                <w:rFonts w:cs="Arial"/>
                <w:color w:val="000000" w:themeColor="text1"/>
                <w:szCs w:val="16"/>
              </w:rPr>
            </w:pPr>
          </w:p>
        </w:tc>
        <w:tc>
          <w:tcPr>
            <w:tcW w:w="792" w:type="pct"/>
            <w:shd w:val="clear" w:color="auto" w:fill="auto"/>
            <w:vAlign w:val="center"/>
          </w:tcPr>
          <w:p w14:paraId="07CF6D0B" w14:textId="0CDFA70C" w:rsidR="008E31C4" w:rsidRPr="00781112" w:rsidRDefault="008E31C4">
            <w:pPr>
              <w:jc w:val="center"/>
              <w:rPr>
                <w:rFonts w:cs="Arial"/>
                <w:color w:val="000000" w:themeColor="text1"/>
                <w:szCs w:val="16"/>
              </w:rPr>
            </w:pPr>
          </w:p>
        </w:tc>
        <w:tc>
          <w:tcPr>
            <w:tcW w:w="875" w:type="pct"/>
            <w:shd w:val="clear" w:color="auto" w:fill="auto"/>
            <w:vAlign w:val="center"/>
          </w:tcPr>
          <w:p w14:paraId="3B96FD7D" w14:textId="7B182CEE" w:rsidR="008E31C4" w:rsidRPr="00781112" w:rsidRDefault="008E31C4">
            <w:pPr>
              <w:jc w:val="center"/>
              <w:rPr>
                <w:rFonts w:cs="Arial"/>
                <w:color w:val="000000" w:themeColor="text1"/>
                <w:szCs w:val="16"/>
              </w:rPr>
            </w:pPr>
          </w:p>
        </w:tc>
      </w:tr>
      <w:tr w:rsidR="005C29F8" w:rsidRPr="00781112" w14:paraId="34F84ECE" w14:textId="77777777" w:rsidTr="004B2960">
        <w:trPr>
          <w:trHeight w:val="85"/>
        </w:trPr>
        <w:tc>
          <w:tcPr>
            <w:tcW w:w="748" w:type="pct"/>
            <w:shd w:val="clear" w:color="auto" w:fill="auto"/>
          </w:tcPr>
          <w:p w14:paraId="281210CF" w14:textId="77777777" w:rsidR="008E31C4" w:rsidRPr="00781112" w:rsidRDefault="008E31C4"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81B8DC5" w14:textId="4F71DCFC" w:rsidR="008E31C4" w:rsidRPr="00781112" w:rsidRDefault="002B7490">
            <w:pPr>
              <w:jc w:val="center"/>
              <w:rPr>
                <w:rFonts w:cs="Arial"/>
                <w:color w:val="000000" w:themeColor="text1"/>
                <w:szCs w:val="16"/>
              </w:rPr>
            </w:pPr>
            <w:r w:rsidRPr="00781112">
              <w:rPr>
                <w:rFonts w:cs="Arial"/>
                <w:color w:val="000000" w:themeColor="text1"/>
                <w:szCs w:val="16"/>
              </w:rPr>
              <w:t>0.00%</w:t>
            </w:r>
          </w:p>
        </w:tc>
        <w:tc>
          <w:tcPr>
            <w:tcW w:w="918" w:type="pct"/>
            <w:shd w:val="clear" w:color="auto" w:fill="auto"/>
          </w:tcPr>
          <w:p w14:paraId="341A9DBA" w14:textId="51769052" w:rsidR="008E31C4" w:rsidRPr="00781112" w:rsidRDefault="002B7490">
            <w:pPr>
              <w:jc w:val="center"/>
              <w:rPr>
                <w:rFonts w:cs="Arial"/>
                <w:color w:val="000000" w:themeColor="text1"/>
                <w:szCs w:val="16"/>
              </w:rPr>
            </w:pPr>
            <w:r w:rsidRPr="00781112">
              <w:rPr>
                <w:rFonts w:cs="Arial"/>
                <w:color w:val="000000" w:themeColor="text1"/>
                <w:szCs w:val="16"/>
              </w:rPr>
              <w:t>50.00%</w:t>
            </w:r>
          </w:p>
        </w:tc>
        <w:tc>
          <w:tcPr>
            <w:tcW w:w="833" w:type="pct"/>
            <w:tcBorders>
              <w:bottom w:val="single" w:sz="4" w:space="0" w:color="auto"/>
            </w:tcBorders>
            <w:shd w:val="clear" w:color="auto" w:fill="auto"/>
            <w:vAlign w:val="center"/>
          </w:tcPr>
          <w:p w14:paraId="7C21B645" w14:textId="348DEE4D" w:rsidR="008E31C4" w:rsidRPr="00781112" w:rsidRDefault="002B7490">
            <w:pPr>
              <w:jc w:val="center"/>
              <w:rPr>
                <w:rFonts w:cs="Arial"/>
                <w:color w:val="000000" w:themeColor="text1"/>
                <w:szCs w:val="16"/>
              </w:rPr>
            </w:pPr>
            <w:r w:rsidRPr="00781112">
              <w:rPr>
                <w:rFonts w:cs="Arial"/>
                <w:color w:val="000000" w:themeColor="text1"/>
                <w:szCs w:val="16"/>
              </w:rPr>
              <w:t>0.00%</w:t>
            </w:r>
          </w:p>
        </w:tc>
        <w:tc>
          <w:tcPr>
            <w:tcW w:w="792" w:type="pct"/>
            <w:tcBorders>
              <w:bottom w:val="single" w:sz="4" w:space="0" w:color="auto"/>
            </w:tcBorders>
            <w:shd w:val="clear" w:color="auto" w:fill="auto"/>
            <w:vAlign w:val="center"/>
          </w:tcPr>
          <w:p w14:paraId="345A5CC5" w14:textId="67CE713B" w:rsidR="008E31C4" w:rsidRPr="00781112" w:rsidRDefault="002B7490">
            <w:pPr>
              <w:jc w:val="center"/>
              <w:rPr>
                <w:rFonts w:cs="Arial"/>
                <w:color w:val="000000" w:themeColor="text1"/>
                <w:szCs w:val="16"/>
              </w:rPr>
            </w:pPr>
            <w:r w:rsidRPr="00781112">
              <w:rPr>
                <w:rFonts w:cs="Arial"/>
                <w:color w:val="000000" w:themeColor="text1"/>
                <w:szCs w:val="16"/>
              </w:rPr>
              <w:t>80.00%</w:t>
            </w:r>
          </w:p>
        </w:tc>
        <w:tc>
          <w:tcPr>
            <w:tcW w:w="875" w:type="pct"/>
            <w:tcBorders>
              <w:bottom w:val="single" w:sz="4" w:space="0" w:color="auto"/>
            </w:tcBorders>
            <w:shd w:val="clear" w:color="auto" w:fill="auto"/>
            <w:vAlign w:val="center"/>
          </w:tcPr>
          <w:p w14:paraId="09A5B408" w14:textId="4B0EB3D1" w:rsidR="008E31C4" w:rsidRPr="00781112" w:rsidRDefault="002B7490">
            <w:pPr>
              <w:jc w:val="center"/>
              <w:rPr>
                <w:rFonts w:cs="Arial"/>
                <w:color w:val="000000" w:themeColor="text1"/>
                <w:szCs w:val="16"/>
              </w:rPr>
            </w:pPr>
            <w:r w:rsidRPr="00781112">
              <w:rPr>
                <w:rFonts w:cs="Arial"/>
                <w:color w:val="000000" w:themeColor="text1"/>
                <w:szCs w:val="16"/>
              </w:rPr>
              <w:t>42.86%</w:t>
            </w:r>
          </w:p>
        </w:tc>
      </w:tr>
    </w:tbl>
    <w:p w14:paraId="2B5B5701" w14:textId="2BB5836C" w:rsidR="00DA3157" w:rsidRPr="00781112" w:rsidRDefault="00DA3157">
      <w:pPr>
        <w:rPr>
          <w:color w:val="000000" w:themeColor="text1"/>
        </w:rPr>
      </w:pPr>
    </w:p>
    <w:p w14:paraId="0F09B55F" w14:textId="55F1767C" w:rsidR="008E31C4" w:rsidRPr="00781112" w:rsidRDefault="008E31C4" w:rsidP="004369B2">
      <w:pPr>
        <w:rPr>
          <w:color w:val="000000" w:themeColor="text1"/>
        </w:rPr>
      </w:pPr>
      <w:r w:rsidRPr="00781112">
        <w:rPr>
          <w:b/>
          <w:color w:val="000000" w:themeColor="text1"/>
        </w:rPr>
        <w:t>Targets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771"/>
        <w:gridCol w:w="1684"/>
        <w:gridCol w:w="1684"/>
        <w:gridCol w:w="1684"/>
        <w:gridCol w:w="1683"/>
        <w:gridCol w:w="1683"/>
        <w:gridCol w:w="1683"/>
      </w:tblGrid>
      <w:tr w:rsidR="00C91F30" w:rsidRPr="00781112" w14:paraId="7D6724D3" w14:textId="3FE2AE32" w:rsidTr="004B2960">
        <w:trPr>
          <w:trHeight w:val="161"/>
        </w:trPr>
        <w:tc>
          <w:tcPr>
            <w:tcW w:w="354" w:type="pct"/>
            <w:tcBorders>
              <w:bottom w:val="single" w:sz="4" w:space="0" w:color="auto"/>
            </w:tcBorders>
            <w:shd w:val="clear" w:color="auto" w:fill="auto"/>
          </w:tcPr>
          <w:p w14:paraId="027FBB7B" w14:textId="77777777" w:rsidR="00C91F30" w:rsidRPr="00781112" w:rsidRDefault="00C91F30" w:rsidP="00C91F30">
            <w:pPr>
              <w:jc w:val="center"/>
              <w:rPr>
                <w:b/>
                <w:color w:val="000000" w:themeColor="text1"/>
              </w:rPr>
            </w:pPr>
            <w:r w:rsidRPr="00781112">
              <w:rPr>
                <w:b/>
                <w:color w:val="000000" w:themeColor="text1"/>
              </w:rPr>
              <w:t>FFY</w:t>
            </w:r>
          </w:p>
        </w:tc>
        <w:tc>
          <w:tcPr>
            <w:tcW w:w="774" w:type="pct"/>
            <w:shd w:val="clear" w:color="auto" w:fill="auto"/>
          </w:tcPr>
          <w:p w14:paraId="79481979" w14:textId="1C95D22E" w:rsidR="00C91F30" w:rsidRPr="00781112" w:rsidRDefault="00C91F30" w:rsidP="00C91F30">
            <w:pPr>
              <w:jc w:val="center"/>
              <w:rPr>
                <w:b/>
                <w:color w:val="000000" w:themeColor="text1"/>
              </w:rPr>
            </w:pPr>
            <w:r w:rsidRPr="00781112">
              <w:rPr>
                <w:b/>
                <w:color w:val="000000" w:themeColor="text1"/>
              </w:rPr>
              <w:t>2020</w:t>
            </w:r>
          </w:p>
        </w:tc>
        <w:tc>
          <w:tcPr>
            <w:tcW w:w="774" w:type="pct"/>
          </w:tcPr>
          <w:p w14:paraId="7641993D" w14:textId="318DCACC" w:rsidR="00C91F30" w:rsidRPr="00781112" w:rsidRDefault="00C91F30" w:rsidP="00C91F30">
            <w:pPr>
              <w:jc w:val="center"/>
              <w:rPr>
                <w:b/>
                <w:color w:val="000000" w:themeColor="text1"/>
              </w:rPr>
            </w:pPr>
            <w:r w:rsidRPr="00781112">
              <w:rPr>
                <w:rFonts w:cs="Arial"/>
                <w:b/>
                <w:color w:val="000000" w:themeColor="text1"/>
                <w:szCs w:val="16"/>
              </w:rPr>
              <w:t>2021</w:t>
            </w:r>
          </w:p>
        </w:tc>
        <w:tc>
          <w:tcPr>
            <w:tcW w:w="774" w:type="pct"/>
          </w:tcPr>
          <w:p w14:paraId="4DA0BAA3" w14:textId="27A9B6F2" w:rsidR="00C91F30" w:rsidRPr="00781112" w:rsidRDefault="00C91F30" w:rsidP="00C91F30">
            <w:pPr>
              <w:jc w:val="center"/>
              <w:rPr>
                <w:b/>
                <w:color w:val="000000" w:themeColor="text1"/>
              </w:rPr>
            </w:pPr>
            <w:r w:rsidRPr="00781112">
              <w:rPr>
                <w:rFonts w:cs="Arial"/>
                <w:b/>
                <w:color w:val="000000" w:themeColor="text1"/>
                <w:szCs w:val="16"/>
              </w:rPr>
              <w:t>2022</w:t>
            </w:r>
          </w:p>
        </w:tc>
        <w:tc>
          <w:tcPr>
            <w:tcW w:w="774" w:type="pct"/>
          </w:tcPr>
          <w:p w14:paraId="2A24D443" w14:textId="34DC3CA7" w:rsidR="00C91F30" w:rsidRPr="00781112" w:rsidRDefault="00C91F30" w:rsidP="00C91F30">
            <w:pPr>
              <w:jc w:val="center"/>
              <w:rPr>
                <w:b/>
                <w:color w:val="000000" w:themeColor="text1"/>
              </w:rPr>
            </w:pPr>
            <w:r w:rsidRPr="00781112">
              <w:rPr>
                <w:rFonts w:cs="Arial"/>
                <w:b/>
                <w:color w:val="000000" w:themeColor="text1"/>
                <w:szCs w:val="16"/>
              </w:rPr>
              <w:t>2023</w:t>
            </w:r>
          </w:p>
        </w:tc>
        <w:tc>
          <w:tcPr>
            <w:tcW w:w="774" w:type="pct"/>
          </w:tcPr>
          <w:p w14:paraId="61EFC808" w14:textId="000FAB3D" w:rsidR="00C91F30" w:rsidRPr="00781112" w:rsidRDefault="00C91F30" w:rsidP="00C91F30">
            <w:pPr>
              <w:jc w:val="center"/>
              <w:rPr>
                <w:b/>
                <w:color w:val="000000" w:themeColor="text1"/>
              </w:rPr>
            </w:pPr>
            <w:r w:rsidRPr="00781112">
              <w:rPr>
                <w:rFonts w:cs="Arial"/>
                <w:b/>
                <w:color w:val="000000" w:themeColor="text1"/>
                <w:szCs w:val="16"/>
              </w:rPr>
              <w:t>2024</w:t>
            </w:r>
          </w:p>
        </w:tc>
        <w:tc>
          <w:tcPr>
            <w:tcW w:w="774" w:type="pct"/>
          </w:tcPr>
          <w:p w14:paraId="46D9D5DD" w14:textId="7428EB18" w:rsidR="00C91F30" w:rsidRPr="00781112" w:rsidRDefault="00C91F30" w:rsidP="00C91F30">
            <w:pPr>
              <w:jc w:val="center"/>
              <w:rPr>
                <w:b/>
                <w:color w:val="000000" w:themeColor="text1"/>
              </w:rPr>
            </w:pPr>
            <w:r w:rsidRPr="00781112">
              <w:rPr>
                <w:rFonts w:cs="Arial"/>
                <w:b/>
                <w:color w:val="000000" w:themeColor="text1"/>
                <w:szCs w:val="16"/>
              </w:rPr>
              <w:t>2025</w:t>
            </w:r>
          </w:p>
        </w:tc>
      </w:tr>
      <w:tr w:rsidR="00C91F30" w:rsidRPr="00781112" w14:paraId="3CA53C0F" w14:textId="2DEE5BE6" w:rsidTr="004B2960">
        <w:trPr>
          <w:trHeight w:val="60"/>
        </w:trPr>
        <w:tc>
          <w:tcPr>
            <w:tcW w:w="354" w:type="pct"/>
            <w:shd w:val="clear" w:color="auto" w:fill="auto"/>
          </w:tcPr>
          <w:p w14:paraId="78FC9CAC" w14:textId="6980A1CA" w:rsidR="00C91F30" w:rsidRPr="00781112" w:rsidRDefault="00C91F30" w:rsidP="00C91F30">
            <w:pPr>
              <w:jc w:val="center"/>
              <w:rPr>
                <w:rFonts w:cs="Arial"/>
                <w:color w:val="000000" w:themeColor="text1"/>
                <w:szCs w:val="16"/>
              </w:rPr>
            </w:pPr>
            <w:r w:rsidRPr="00781112">
              <w:rPr>
                <w:rFonts w:cs="Arial"/>
                <w:color w:val="000000" w:themeColor="text1"/>
                <w:szCs w:val="16"/>
              </w:rPr>
              <w:t>Target &gt;=</w:t>
            </w:r>
          </w:p>
        </w:tc>
        <w:tc>
          <w:tcPr>
            <w:tcW w:w="774" w:type="pct"/>
            <w:shd w:val="clear" w:color="auto" w:fill="auto"/>
            <w:vAlign w:val="center"/>
          </w:tcPr>
          <w:p w14:paraId="0E137397" w14:textId="06CBC1FD" w:rsidR="00C91F30" w:rsidRPr="00781112" w:rsidRDefault="00C91F30" w:rsidP="00C91F30">
            <w:pPr>
              <w:jc w:val="center"/>
              <w:rPr>
                <w:rFonts w:cs="Arial"/>
                <w:color w:val="000000" w:themeColor="text1"/>
                <w:szCs w:val="16"/>
              </w:rPr>
            </w:pPr>
          </w:p>
        </w:tc>
        <w:tc>
          <w:tcPr>
            <w:tcW w:w="774" w:type="pct"/>
          </w:tcPr>
          <w:p w14:paraId="2C484D83" w14:textId="77BCE060" w:rsidR="00C91F30" w:rsidRPr="00781112" w:rsidRDefault="00C91F30" w:rsidP="00C91F30">
            <w:pPr>
              <w:jc w:val="center"/>
              <w:rPr>
                <w:rFonts w:cs="Arial"/>
                <w:color w:val="000000" w:themeColor="text1"/>
                <w:szCs w:val="16"/>
              </w:rPr>
            </w:pPr>
          </w:p>
        </w:tc>
        <w:tc>
          <w:tcPr>
            <w:tcW w:w="774" w:type="pct"/>
          </w:tcPr>
          <w:p w14:paraId="6CD274F3" w14:textId="076582AE" w:rsidR="00C91F30" w:rsidRPr="00781112" w:rsidRDefault="00C91F30" w:rsidP="00C91F30">
            <w:pPr>
              <w:jc w:val="center"/>
              <w:rPr>
                <w:rFonts w:cs="Arial"/>
                <w:color w:val="000000" w:themeColor="text1"/>
                <w:szCs w:val="16"/>
              </w:rPr>
            </w:pPr>
          </w:p>
        </w:tc>
        <w:tc>
          <w:tcPr>
            <w:tcW w:w="774" w:type="pct"/>
          </w:tcPr>
          <w:p w14:paraId="60DD90BA" w14:textId="5816204A" w:rsidR="00C91F30" w:rsidRPr="00781112" w:rsidRDefault="00C91F30" w:rsidP="00C91F30">
            <w:pPr>
              <w:jc w:val="center"/>
              <w:rPr>
                <w:rFonts w:cs="Arial"/>
                <w:color w:val="000000" w:themeColor="text1"/>
                <w:szCs w:val="16"/>
              </w:rPr>
            </w:pPr>
          </w:p>
        </w:tc>
        <w:tc>
          <w:tcPr>
            <w:tcW w:w="774" w:type="pct"/>
          </w:tcPr>
          <w:p w14:paraId="2F06128D" w14:textId="63E3880D" w:rsidR="00C91F30" w:rsidRPr="00781112" w:rsidRDefault="00C91F30" w:rsidP="00C91F30">
            <w:pPr>
              <w:jc w:val="center"/>
              <w:rPr>
                <w:rFonts w:cs="Arial"/>
                <w:color w:val="000000" w:themeColor="text1"/>
                <w:szCs w:val="16"/>
              </w:rPr>
            </w:pPr>
          </w:p>
        </w:tc>
        <w:tc>
          <w:tcPr>
            <w:tcW w:w="774" w:type="pct"/>
          </w:tcPr>
          <w:p w14:paraId="1702830B" w14:textId="0747B6E8" w:rsidR="00C91F30" w:rsidRPr="00781112" w:rsidRDefault="00C91F30" w:rsidP="00C91F30">
            <w:pPr>
              <w:jc w:val="center"/>
              <w:rPr>
                <w:rFonts w:cs="Arial"/>
                <w:color w:val="000000" w:themeColor="text1"/>
                <w:szCs w:val="16"/>
              </w:rPr>
            </w:pPr>
          </w:p>
        </w:tc>
      </w:tr>
    </w:tbl>
    <w:p w14:paraId="3BC65958" w14:textId="77777777" w:rsidR="00DA3157" w:rsidRPr="00781112" w:rsidRDefault="00DA3157" w:rsidP="004369B2">
      <w:pPr>
        <w:rPr>
          <w:color w:val="000000" w:themeColor="text1"/>
        </w:rPr>
      </w:pPr>
    </w:p>
    <w:p w14:paraId="29FDEA16" w14:textId="5882749D" w:rsidR="008E31C4" w:rsidRPr="00781112" w:rsidRDefault="00806C75">
      <w:pPr>
        <w:rPr>
          <w:b/>
          <w:color w:val="000000" w:themeColor="text1"/>
        </w:rPr>
      </w:pPr>
      <w:r w:rsidRPr="00781112">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781112" w14:paraId="30B18EC1" w14:textId="77777777" w:rsidTr="0033429D">
        <w:trPr>
          <w:trHeight w:val="354"/>
          <w:tblHeader/>
        </w:trPr>
        <w:tc>
          <w:tcPr>
            <w:tcW w:w="666" w:type="pct"/>
            <w:shd w:val="clear" w:color="auto" w:fill="auto"/>
          </w:tcPr>
          <w:p w14:paraId="2285C16D" w14:textId="593BA89E" w:rsidR="00ED71A6" w:rsidRPr="00781112" w:rsidRDefault="00ED71A6" w:rsidP="00ED71A6">
            <w:pPr>
              <w:jc w:val="center"/>
              <w:rPr>
                <w:rFonts w:cs="Arial"/>
                <w:b/>
                <w:color w:val="000000" w:themeColor="text1"/>
                <w:szCs w:val="16"/>
              </w:rPr>
            </w:pPr>
            <w:r w:rsidRPr="00781112">
              <w:rPr>
                <w:rFonts w:cs="Arial"/>
                <w:b/>
                <w:color w:val="000000" w:themeColor="text1"/>
                <w:szCs w:val="16"/>
              </w:rPr>
              <w:t>2.1.a.i Mediation agreements related to due process complaints</w:t>
            </w:r>
          </w:p>
        </w:tc>
        <w:tc>
          <w:tcPr>
            <w:tcW w:w="666" w:type="pct"/>
            <w:shd w:val="clear" w:color="auto" w:fill="auto"/>
            <w:vAlign w:val="bottom"/>
          </w:tcPr>
          <w:p w14:paraId="0D0A1148" w14:textId="5AB9157D" w:rsidR="00ED71A6" w:rsidRPr="00781112" w:rsidRDefault="00ED71A6" w:rsidP="00ED71A6">
            <w:pPr>
              <w:jc w:val="center"/>
              <w:rPr>
                <w:rFonts w:cs="Arial"/>
                <w:b/>
                <w:color w:val="000000" w:themeColor="text1"/>
                <w:szCs w:val="16"/>
              </w:rPr>
            </w:pPr>
            <w:r w:rsidRPr="00781112">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781112" w:rsidRDefault="00ED71A6" w:rsidP="00ED71A6">
            <w:pPr>
              <w:jc w:val="center"/>
              <w:rPr>
                <w:rFonts w:cs="Arial"/>
                <w:b/>
                <w:color w:val="000000" w:themeColor="text1"/>
                <w:szCs w:val="16"/>
              </w:rPr>
            </w:pPr>
            <w:r w:rsidRPr="00781112">
              <w:rPr>
                <w:rFonts w:cs="Arial"/>
                <w:b/>
                <w:color w:val="000000" w:themeColor="text1"/>
                <w:szCs w:val="16"/>
              </w:rPr>
              <w:t>2.1 Number of mediations held</w:t>
            </w:r>
          </w:p>
        </w:tc>
        <w:tc>
          <w:tcPr>
            <w:tcW w:w="513" w:type="pct"/>
            <w:shd w:val="clear" w:color="auto" w:fill="auto"/>
            <w:vAlign w:val="bottom"/>
          </w:tcPr>
          <w:p w14:paraId="4A569306" w14:textId="1FC08F11" w:rsidR="00ED71A6" w:rsidRPr="00781112" w:rsidRDefault="00F6415A" w:rsidP="00ED71A6">
            <w:pPr>
              <w:jc w:val="center"/>
              <w:rPr>
                <w:rFonts w:cs="Arial"/>
                <w:b/>
                <w:color w:val="000000" w:themeColor="text1"/>
                <w:szCs w:val="16"/>
              </w:rPr>
            </w:pPr>
            <w:r w:rsidRPr="00781112">
              <w:rPr>
                <w:rFonts w:cs="Arial"/>
                <w:b/>
                <w:color w:val="000000" w:themeColor="text1"/>
                <w:szCs w:val="16"/>
              </w:rPr>
              <w:t>FFY 2019 Data</w:t>
            </w:r>
          </w:p>
        </w:tc>
        <w:tc>
          <w:tcPr>
            <w:tcW w:w="760" w:type="pct"/>
            <w:shd w:val="clear" w:color="auto" w:fill="auto"/>
            <w:vAlign w:val="bottom"/>
          </w:tcPr>
          <w:p w14:paraId="76531DBA" w14:textId="393D4576" w:rsidR="00ED71A6" w:rsidRPr="00781112" w:rsidRDefault="00806C75" w:rsidP="00ED71A6">
            <w:pPr>
              <w:jc w:val="center"/>
              <w:rPr>
                <w:rFonts w:cs="Arial"/>
                <w:b/>
                <w:color w:val="000000" w:themeColor="text1"/>
                <w:szCs w:val="16"/>
              </w:rPr>
            </w:pPr>
            <w:r w:rsidRPr="00781112">
              <w:rPr>
                <w:rFonts w:cs="Arial"/>
                <w:b/>
                <w:color w:val="000000" w:themeColor="text1"/>
                <w:szCs w:val="16"/>
              </w:rPr>
              <w:t>FFY 2020 Target</w:t>
            </w:r>
          </w:p>
        </w:tc>
        <w:tc>
          <w:tcPr>
            <w:tcW w:w="598" w:type="pct"/>
            <w:shd w:val="clear" w:color="auto" w:fill="auto"/>
            <w:vAlign w:val="bottom"/>
          </w:tcPr>
          <w:p w14:paraId="6DA84C86" w14:textId="7E9E81E0" w:rsidR="00ED71A6" w:rsidRPr="00781112" w:rsidRDefault="00806C75" w:rsidP="00ED71A6">
            <w:pPr>
              <w:jc w:val="center"/>
              <w:rPr>
                <w:rFonts w:cs="Arial"/>
                <w:b/>
                <w:color w:val="000000" w:themeColor="text1"/>
                <w:szCs w:val="16"/>
              </w:rPr>
            </w:pPr>
            <w:r w:rsidRPr="00781112">
              <w:rPr>
                <w:rFonts w:cs="Arial"/>
                <w:b/>
                <w:color w:val="000000" w:themeColor="text1"/>
                <w:szCs w:val="16"/>
              </w:rPr>
              <w:t>FFY 2020 Data</w:t>
            </w:r>
          </w:p>
        </w:tc>
        <w:tc>
          <w:tcPr>
            <w:tcW w:w="582" w:type="pct"/>
            <w:shd w:val="clear" w:color="auto" w:fill="auto"/>
            <w:vAlign w:val="bottom"/>
          </w:tcPr>
          <w:p w14:paraId="6C8C9681" w14:textId="77777777" w:rsidR="00ED71A6" w:rsidRPr="00781112" w:rsidRDefault="00ED71A6" w:rsidP="00ED71A6">
            <w:pPr>
              <w:jc w:val="center"/>
              <w:rPr>
                <w:rFonts w:cs="Arial"/>
                <w:b/>
                <w:color w:val="000000" w:themeColor="text1"/>
                <w:szCs w:val="16"/>
              </w:rPr>
            </w:pPr>
            <w:r w:rsidRPr="00781112">
              <w:rPr>
                <w:rFonts w:cs="Arial"/>
                <w:b/>
                <w:color w:val="000000" w:themeColor="text1"/>
                <w:szCs w:val="16"/>
              </w:rPr>
              <w:t>Status</w:t>
            </w:r>
          </w:p>
        </w:tc>
        <w:tc>
          <w:tcPr>
            <w:tcW w:w="564" w:type="pct"/>
            <w:shd w:val="clear" w:color="auto" w:fill="auto"/>
            <w:vAlign w:val="bottom"/>
          </w:tcPr>
          <w:p w14:paraId="6876CD5E" w14:textId="77777777" w:rsidR="00ED71A6" w:rsidRPr="00781112" w:rsidRDefault="00ED71A6" w:rsidP="00ED71A6">
            <w:pPr>
              <w:jc w:val="center"/>
              <w:rPr>
                <w:rFonts w:cs="Arial"/>
                <w:b/>
                <w:color w:val="000000" w:themeColor="text1"/>
                <w:szCs w:val="16"/>
              </w:rPr>
            </w:pPr>
            <w:r w:rsidRPr="00781112">
              <w:rPr>
                <w:rFonts w:cs="Arial"/>
                <w:b/>
                <w:color w:val="000000" w:themeColor="text1"/>
                <w:szCs w:val="16"/>
              </w:rPr>
              <w:t>Slippage</w:t>
            </w:r>
          </w:p>
        </w:tc>
      </w:tr>
      <w:tr w:rsidR="005C29F8" w:rsidRPr="00781112" w14:paraId="580CADA4" w14:textId="77777777" w:rsidTr="00326814">
        <w:trPr>
          <w:trHeight w:val="361"/>
        </w:trPr>
        <w:tc>
          <w:tcPr>
            <w:tcW w:w="666" w:type="pct"/>
            <w:shd w:val="clear" w:color="auto" w:fill="auto"/>
          </w:tcPr>
          <w:p w14:paraId="229DBD16" w14:textId="3985AF14" w:rsidR="00ED71A6"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666" w:type="pct"/>
            <w:shd w:val="clear" w:color="auto" w:fill="auto"/>
          </w:tcPr>
          <w:p w14:paraId="26BE4267" w14:textId="64153881" w:rsidR="00ED71A6" w:rsidRPr="00781112" w:rsidRDefault="002B7490" w:rsidP="004369B2">
            <w:pPr>
              <w:jc w:val="center"/>
              <w:rPr>
                <w:rFonts w:cs="Arial"/>
                <w:color w:val="000000" w:themeColor="text1"/>
                <w:szCs w:val="16"/>
              </w:rPr>
            </w:pPr>
            <w:r w:rsidRPr="00781112">
              <w:rPr>
                <w:rFonts w:cs="Arial"/>
                <w:color w:val="000000" w:themeColor="text1"/>
                <w:szCs w:val="16"/>
              </w:rPr>
              <w:t>2</w:t>
            </w:r>
          </w:p>
        </w:tc>
        <w:tc>
          <w:tcPr>
            <w:tcW w:w="651" w:type="pct"/>
            <w:shd w:val="clear" w:color="auto" w:fill="auto"/>
            <w:vAlign w:val="center"/>
          </w:tcPr>
          <w:p w14:paraId="6C063D69" w14:textId="6595E94B" w:rsidR="00ED71A6" w:rsidRPr="00781112" w:rsidRDefault="002B7490" w:rsidP="004369B2">
            <w:pPr>
              <w:jc w:val="center"/>
              <w:rPr>
                <w:rFonts w:cs="Arial"/>
                <w:color w:val="000000" w:themeColor="text1"/>
                <w:szCs w:val="16"/>
              </w:rPr>
            </w:pPr>
            <w:r w:rsidRPr="00781112">
              <w:rPr>
                <w:rFonts w:cs="Arial"/>
                <w:color w:val="000000" w:themeColor="text1"/>
                <w:szCs w:val="16"/>
              </w:rPr>
              <w:t>4</w:t>
            </w:r>
          </w:p>
        </w:tc>
        <w:tc>
          <w:tcPr>
            <w:tcW w:w="513" w:type="pct"/>
            <w:shd w:val="clear" w:color="auto" w:fill="auto"/>
          </w:tcPr>
          <w:p w14:paraId="466ED6BC" w14:textId="5349E9C8" w:rsidR="00ED71A6" w:rsidRPr="00781112" w:rsidRDefault="002B7490" w:rsidP="004369B2">
            <w:pPr>
              <w:jc w:val="center"/>
              <w:rPr>
                <w:rFonts w:cs="Arial"/>
                <w:color w:val="000000" w:themeColor="text1"/>
                <w:szCs w:val="16"/>
              </w:rPr>
            </w:pPr>
            <w:r w:rsidRPr="00781112">
              <w:rPr>
                <w:rFonts w:cs="Arial"/>
                <w:color w:val="000000" w:themeColor="text1"/>
                <w:szCs w:val="16"/>
              </w:rPr>
              <w:t>42.86%</w:t>
            </w:r>
          </w:p>
        </w:tc>
        <w:tc>
          <w:tcPr>
            <w:tcW w:w="760" w:type="pct"/>
            <w:shd w:val="clear" w:color="auto" w:fill="auto"/>
          </w:tcPr>
          <w:p w14:paraId="2530D239" w14:textId="21181E1F" w:rsidR="00ED71A6" w:rsidRPr="00781112" w:rsidRDefault="00ED71A6" w:rsidP="004369B2">
            <w:pPr>
              <w:jc w:val="center"/>
              <w:rPr>
                <w:rFonts w:cs="Arial"/>
                <w:color w:val="000000" w:themeColor="text1"/>
                <w:szCs w:val="16"/>
              </w:rPr>
            </w:pPr>
          </w:p>
        </w:tc>
        <w:tc>
          <w:tcPr>
            <w:tcW w:w="598" w:type="pct"/>
            <w:shd w:val="clear" w:color="auto" w:fill="auto"/>
          </w:tcPr>
          <w:p w14:paraId="5CFDAC12" w14:textId="030BF46B" w:rsidR="00ED71A6" w:rsidRPr="00781112" w:rsidRDefault="002B7490" w:rsidP="004369B2">
            <w:pPr>
              <w:jc w:val="center"/>
              <w:rPr>
                <w:rFonts w:cs="Arial"/>
                <w:color w:val="000000" w:themeColor="text1"/>
                <w:szCs w:val="16"/>
              </w:rPr>
            </w:pPr>
            <w:r w:rsidRPr="00781112">
              <w:rPr>
                <w:rFonts w:cs="Arial"/>
                <w:color w:val="000000" w:themeColor="text1"/>
                <w:szCs w:val="16"/>
              </w:rPr>
              <w:t>50.00%</w:t>
            </w:r>
          </w:p>
        </w:tc>
        <w:tc>
          <w:tcPr>
            <w:tcW w:w="582" w:type="pct"/>
            <w:shd w:val="clear" w:color="auto" w:fill="auto"/>
          </w:tcPr>
          <w:p w14:paraId="0ABF26CD" w14:textId="7C384528" w:rsidR="00ED71A6" w:rsidRPr="00781112" w:rsidRDefault="002B7490" w:rsidP="004369B2">
            <w:pPr>
              <w:jc w:val="center"/>
              <w:rPr>
                <w:rFonts w:cs="Arial"/>
                <w:color w:val="000000" w:themeColor="text1"/>
                <w:szCs w:val="16"/>
              </w:rPr>
            </w:pPr>
            <w:r w:rsidRPr="00781112">
              <w:rPr>
                <w:rFonts w:cs="Arial"/>
                <w:color w:val="000000" w:themeColor="text1"/>
                <w:szCs w:val="16"/>
              </w:rPr>
              <w:t>N/A</w:t>
            </w:r>
          </w:p>
        </w:tc>
        <w:tc>
          <w:tcPr>
            <w:tcW w:w="564" w:type="pct"/>
            <w:shd w:val="clear" w:color="auto" w:fill="auto"/>
          </w:tcPr>
          <w:p w14:paraId="62404E67" w14:textId="522FE20B" w:rsidR="00ED71A6" w:rsidRPr="00781112" w:rsidRDefault="002B7490" w:rsidP="004369B2">
            <w:pPr>
              <w:jc w:val="center"/>
              <w:rPr>
                <w:rFonts w:cs="Arial"/>
                <w:color w:val="000000" w:themeColor="text1"/>
                <w:szCs w:val="16"/>
              </w:rPr>
            </w:pPr>
            <w:r w:rsidRPr="00781112">
              <w:rPr>
                <w:rFonts w:cs="Arial"/>
                <w:color w:val="000000" w:themeColor="text1"/>
                <w:szCs w:val="16"/>
              </w:rPr>
              <w:t>N/A</w:t>
            </w:r>
          </w:p>
        </w:tc>
      </w:tr>
    </w:tbl>
    <w:p w14:paraId="03422290" w14:textId="77777777" w:rsidR="00BB79DA" w:rsidRPr="00781112" w:rsidRDefault="00BB79DA">
      <w:pPr>
        <w:rPr>
          <w:color w:val="000000" w:themeColor="text1"/>
        </w:rPr>
      </w:pPr>
    </w:p>
    <w:p w14:paraId="7653BA1E" w14:textId="77777777" w:rsidR="00913A33" w:rsidRPr="00781112" w:rsidRDefault="00913A33" w:rsidP="00913A33">
      <w:pPr>
        <w:rPr>
          <w:rFonts w:cs="Arial"/>
          <w:b/>
          <w:color w:val="000000" w:themeColor="text1"/>
          <w:szCs w:val="16"/>
        </w:rPr>
      </w:pPr>
      <w:r w:rsidRPr="00781112">
        <w:rPr>
          <w:rFonts w:cs="Arial"/>
          <w:b/>
          <w:color w:val="000000" w:themeColor="text1"/>
          <w:szCs w:val="16"/>
        </w:rPr>
        <w:t>Provide additional information about this indicator (optional)</w:t>
      </w:r>
    </w:p>
    <w:p w14:paraId="609BD927" w14:textId="47FAE461" w:rsidR="00293C7E" w:rsidRPr="00781112" w:rsidRDefault="002B7490" w:rsidP="007D435F">
      <w:pPr>
        <w:rPr>
          <w:rFonts w:cs="Arial"/>
          <w:color w:val="000000" w:themeColor="text1"/>
          <w:szCs w:val="16"/>
        </w:rPr>
      </w:pPr>
      <w:r w:rsidRPr="00781112">
        <w:rPr>
          <w:rFonts w:cs="Arial"/>
          <w:color w:val="000000" w:themeColor="text1"/>
          <w:szCs w:val="16"/>
        </w:rPr>
        <w:t xml:space="preserve">In accordance with OSEP instructions, HIDOE is not required to establish baseline or targets if the number of mediations held is less than ten (10).  </w:t>
      </w:r>
      <w:r w:rsidRPr="00781112">
        <w:rPr>
          <w:rFonts w:cs="Arial"/>
          <w:color w:val="000000" w:themeColor="text1"/>
          <w:szCs w:val="16"/>
        </w:rPr>
        <w:br/>
      </w:r>
      <w:r w:rsidRPr="00781112">
        <w:rPr>
          <w:rFonts w:cs="Arial"/>
          <w:color w:val="000000" w:themeColor="text1"/>
          <w:szCs w:val="16"/>
        </w:rPr>
        <w:br/>
        <w:t>The Indicator 16 data is complete, valid, and reliable. While the mediation process continued to be held in an online/virtual model, a shift from the traditional face-to-face model, the collection of the data was not affected by the national pandemic of COVID-19 for SY 2020-2021.</w:t>
      </w:r>
      <w:r w:rsidRPr="00781112">
        <w:rPr>
          <w:rFonts w:cs="Arial"/>
          <w:color w:val="000000" w:themeColor="text1"/>
          <w:szCs w:val="16"/>
        </w:rPr>
        <w:br/>
      </w:r>
      <w:r w:rsidRPr="00781112">
        <w:rPr>
          <w:rFonts w:cs="Arial"/>
          <w:color w:val="000000" w:themeColor="text1"/>
          <w:szCs w:val="16"/>
        </w:rPr>
        <w:br/>
        <w:t xml:space="preserve">Mediation continues to be minimally used across the State with most disputes resulting in due process impartial hearings. To increase awareness and the use of mediation across the State, the Department is working with complex areas and the schools to promote the use of mediation and educate parents. </w:t>
      </w:r>
      <w:r w:rsidRPr="00781112">
        <w:rPr>
          <w:rFonts w:cs="Arial"/>
          <w:color w:val="000000" w:themeColor="text1"/>
          <w:szCs w:val="16"/>
        </w:rPr>
        <w:br/>
      </w:r>
      <w:r w:rsidRPr="00781112">
        <w:rPr>
          <w:rFonts w:cs="Arial"/>
          <w:color w:val="000000" w:themeColor="text1"/>
          <w:szCs w:val="16"/>
        </w:rPr>
        <w:br/>
        <w:t xml:space="preserve">The Department recognizes the importance of mediation in resolving disputes and will be working with its community partners to devise a plan of action to increase the use of mediation across the State. </w:t>
      </w:r>
    </w:p>
    <w:p w14:paraId="01544738" w14:textId="0D3ECCB4" w:rsidR="00293C7E" w:rsidRPr="00781112" w:rsidRDefault="001C46DC" w:rsidP="00123D76">
      <w:pPr>
        <w:pStyle w:val="Heading2"/>
      </w:pPr>
      <w:r w:rsidRPr="00781112">
        <w:t>16</w:t>
      </w:r>
      <w:r w:rsidR="001D508D" w:rsidRPr="00781112">
        <w:t xml:space="preserve"> </w:t>
      </w:r>
      <w:r w:rsidRPr="00781112">
        <w:t xml:space="preserve">- </w:t>
      </w:r>
      <w:r w:rsidR="00293C7E" w:rsidRPr="00781112">
        <w:t>Prior FFY Required Actions</w:t>
      </w:r>
    </w:p>
    <w:p w14:paraId="7049B053" w14:textId="64040937" w:rsidR="009F69E7" w:rsidRPr="00781112" w:rsidRDefault="002B7490" w:rsidP="00293C7E">
      <w:pPr>
        <w:rPr>
          <w:rFonts w:cs="Arial"/>
          <w:color w:val="000000" w:themeColor="text1"/>
          <w:szCs w:val="16"/>
        </w:rPr>
      </w:pPr>
      <w:r w:rsidRPr="00781112">
        <w:rPr>
          <w:rFonts w:cs="Arial"/>
          <w:color w:val="000000" w:themeColor="text1"/>
          <w:szCs w:val="16"/>
        </w:rPr>
        <w:t>None</w:t>
      </w:r>
    </w:p>
    <w:p w14:paraId="169C5129" w14:textId="3D3FC1C0" w:rsidR="00913A33" w:rsidRPr="00781112" w:rsidRDefault="001C46DC" w:rsidP="00123D76">
      <w:pPr>
        <w:pStyle w:val="Heading2"/>
      </w:pPr>
      <w:r w:rsidRPr="00781112">
        <w:lastRenderedPageBreak/>
        <w:t>16 - OSEP Response</w:t>
      </w:r>
    </w:p>
    <w:p w14:paraId="5F7A0890" w14:textId="4F76A7D5" w:rsidR="00293C7E" w:rsidRPr="00781112" w:rsidRDefault="002B7490" w:rsidP="001F692C">
      <w:pPr>
        <w:rPr>
          <w:rFonts w:cs="Arial"/>
          <w:color w:val="000000" w:themeColor="text1"/>
          <w:szCs w:val="16"/>
        </w:rPr>
      </w:pPr>
      <w:r w:rsidRPr="00781112">
        <w:rPr>
          <w:rFonts w:cs="Arial"/>
          <w:color w:val="000000" w:themeColor="text1"/>
          <w:szCs w:val="16"/>
        </w:rPr>
        <w:t xml:space="preserve">The State reported fewer than ten mediations held in FFY 2020. The State is not required to establish baseline or provide targets until any fiscal year in which ten or more mediations were held. </w:t>
      </w:r>
    </w:p>
    <w:p w14:paraId="55A8CDDB" w14:textId="51F8AA9B" w:rsidR="00913A33" w:rsidRPr="00781112" w:rsidRDefault="001C46DC" w:rsidP="00123D76">
      <w:pPr>
        <w:pStyle w:val="Heading2"/>
      </w:pPr>
      <w:r w:rsidRPr="00781112">
        <w:t>16 - Required Actions</w:t>
      </w:r>
    </w:p>
    <w:p w14:paraId="72813E4E" w14:textId="532E1944" w:rsidR="00293C7E" w:rsidRPr="00781112" w:rsidRDefault="00293C7E" w:rsidP="001F692C">
      <w:pPr>
        <w:rPr>
          <w:rFonts w:cs="Arial"/>
          <w:color w:val="000000" w:themeColor="text1"/>
          <w:szCs w:val="16"/>
        </w:rPr>
      </w:pPr>
    </w:p>
    <w:p w14:paraId="79966887" w14:textId="11440645" w:rsidR="00755AF7" w:rsidRPr="00781112" w:rsidRDefault="00755AF7">
      <w:pPr>
        <w:spacing w:before="0" w:after="200" w:line="276" w:lineRule="auto"/>
        <w:rPr>
          <w:rFonts w:cs="Arial"/>
          <w:color w:val="000000" w:themeColor="text1"/>
          <w:szCs w:val="16"/>
        </w:rPr>
      </w:pPr>
    </w:p>
    <w:p w14:paraId="40F6AE64" w14:textId="77777777" w:rsidR="00AE1972" w:rsidRPr="00781112" w:rsidRDefault="00AE1972">
      <w:pPr>
        <w:spacing w:before="0" w:after="200" w:line="276" w:lineRule="auto"/>
        <w:rPr>
          <w:color w:val="000000" w:themeColor="text1"/>
        </w:rPr>
      </w:pPr>
      <w:r w:rsidRPr="00781112">
        <w:rPr>
          <w:color w:val="000000" w:themeColor="text1"/>
        </w:rPr>
        <w:br w:type="page"/>
      </w:r>
    </w:p>
    <w:p w14:paraId="528D0D37" w14:textId="5C401108" w:rsidR="00AE1972" w:rsidRPr="00781112" w:rsidRDefault="00AE1972" w:rsidP="00AE1972">
      <w:pPr>
        <w:pStyle w:val="Heading1"/>
        <w:rPr>
          <w:color w:val="000000" w:themeColor="text1"/>
        </w:rPr>
      </w:pPr>
      <w:r w:rsidRPr="00781112">
        <w:rPr>
          <w:color w:val="000000" w:themeColor="text1"/>
        </w:rPr>
        <w:lastRenderedPageBreak/>
        <w:t>Indicator 17: State Systemic Improvement Plan</w:t>
      </w:r>
    </w:p>
    <w:p w14:paraId="0840DD7C" w14:textId="77777777" w:rsidR="00AE1972" w:rsidRPr="00781112" w:rsidRDefault="00AE1972" w:rsidP="00AE1972">
      <w:pPr>
        <w:rPr>
          <w:color w:val="000000" w:themeColor="text1"/>
          <w:szCs w:val="20"/>
        </w:rPr>
      </w:pPr>
      <w:r w:rsidRPr="00781112">
        <w:rPr>
          <w:b/>
          <w:color w:val="000000" w:themeColor="text1"/>
          <w:sz w:val="20"/>
          <w:szCs w:val="20"/>
        </w:rPr>
        <w:t>Instructions and Measurement</w:t>
      </w:r>
    </w:p>
    <w:p w14:paraId="3B7DA41B" w14:textId="77777777" w:rsidR="00AE1972" w:rsidRPr="00781112" w:rsidRDefault="00AE1972" w:rsidP="00AE1972">
      <w:pPr>
        <w:rPr>
          <w:color w:val="000000" w:themeColor="text1"/>
          <w:szCs w:val="16"/>
        </w:rPr>
      </w:pPr>
      <w:r w:rsidRPr="00781112">
        <w:rPr>
          <w:b/>
          <w:color w:val="000000" w:themeColor="text1"/>
          <w:szCs w:val="16"/>
        </w:rPr>
        <w:t xml:space="preserve">Monitoring Priority: </w:t>
      </w:r>
      <w:r w:rsidRPr="00781112">
        <w:rPr>
          <w:color w:val="000000" w:themeColor="text1"/>
          <w:szCs w:val="16"/>
        </w:rPr>
        <w:t xml:space="preserve">General Supervision </w:t>
      </w:r>
    </w:p>
    <w:p w14:paraId="5E0D7347" w14:textId="77777777" w:rsidR="00AE1972" w:rsidRPr="00781112" w:rsidRDefault="00AE1972" w:rsidP="00AE1972">
      <w:pPr>
        <w:rPr>
          <w:b/>
          <w:color w:val="000000" w:themeColor="text1"/>
          <w:szCs w:val="16"/>
        </w:rPr>
      </w:pPr>
      <w:r w:rsidRPr="00781112">
        <w:rPr>
          <w:color w:val="000000" w:themeColor="text1"/>
          <w:szCs w:val="16"/>
        </w:rPr>
        <w:t>The State’s SPP/APR includes a State Systemic Improvement Plan (SSIP) that meets the requirements set forth for this indicator.</w:t>
      </w:r>
    </w:p>
    <w:p w14:paraId="450C51F8" w14:textId="77777777" w:rsidR="00AE1972" w:rsidRPr="00781112" w:rsidRDefault="00AE1972" w:rsidP="00AE1972">
      <w:pPr>
        <w:rPr>
          <w:b/>
          <w:color w:val="000000" w:themeColor="text1"/>
        </w:rPr>
      </w:pPr>
      <w:r w:rsidRPr="00781112">
        <w:rPr>
          <w:b/>
          <w:color w:val="000000" w:themeColor="text1"/>
        </w:rPr>
        <w:t>Measurement</w:t>
      </w:r>
    </w:p>
    <w:p w14:paraId="04B17582" w14:textId="6FB0482A" w:rsidR="00AE1972" w:rsidRPr="00781112" w:rsidRDefault="00AE1972" w:rsidP="00AE1972">
      <w:r w:rsidRPr="00781112">
        <w:t xml:space="preserve">The State’s SPP/APR includes an SSIP that is a comprehensive, ambitious, yet achievable multi-year plan for improving results </w:t>
      </w:r>
      <w:r w:rsidR="00002E37" w:rsidRPr="00651E83">
        <w:rPr>
          <w:rFonts w:cs="Arial"/>
          <w:szCs w:val="16"/>
        </w:rPr>
        <w:t xml:space="preserve">for </w:t>
      </w:r>
      <w:r w:rsidR="006B5750">
        <w:rPr>
          <w:rFonts w:cs="Arial"/>
          <w:szCs w:val="16"/>
        </w:rPr>
        <w:t>children</w:t>
      </w:r>
      <w:r w:rsidR="006B5750" w:rsidRPr="00651E83">
        <w:rPr>
          <w:rFonts w:cs="Arial"/>
          <w:szCs w:val="16"/>
        </w:rPr>
        <w:t xml:space="preserve"> </w:t>
      </w:r>
      <w:r w:rsidR="00002E37" w:rsidRPr="00651E83">
        <w:rPr>
          <w:rFonts w:cs="Arial"/>
          <w:szCs w:val="16"/>
        </w:rPr>
        <w:t>with disabilities</w:t>
      </w:r>
      <w:r w:rsidRPr="00781112">
        <w:t>. The SSIP includes each of the components described below.</w:t>
      </w:r>
    </w:p>
    <w:p w14:paraId="26F5AA9C" w14:textId="77777777" w:rsidR="00AE1972" w:rsidRPr="00781112" w:rsidRDefault="00AE1972" w:rsidP="00AE1972">
      <w:pPr>
        <w:rPr>
          <w:b/>
          <w:color w:val="000000" w:themeColor="text1"/>
        </w:rPr>
      </w:pPr>
      <w:r w:rsidRPr="00781112">
        <w:rPr>
          <w:b/>
          <w:color w:val="000000" w:themeColor="text1"/>
        </w:rPr>
        <w:t>Instructions</w:t>
      </w:r>
    </w:p>
    <w:p w14:paraId="399EE6DB" w14:textId="1CFF166B" w:rsidR="00AE1972" w:rsidRPr="00781112" w:rsidRDefault="00AE1972" w:rsidP="00AE1972">
      <w:r w:rsidRPr="00781112">
        <w:rPr>
          <w:b/>
          <w:iCs/>
          <w:u w:val="single"/>
        </w:rPr>
        <w:t>Baseline Data</w:t>
      </w:r>
      <w:r w:rsidRPr="00781112">
        <w:rPr>
          <w:b/>
          <w:i/>
        </w:rPr>
        <w:t>:</w:t>
      </w:r>
      <w:r w:rsidRPr="00781112">
        <w:t xml:space="preserve"> The State must provide baseline data that must be expressed as a percentage and which is aligned with the State-identified Measurable Result(s) for </w:t>
      </w:r>
      <w:r w:rsidR="00B00A11" w:rsidRPr="00781112">
        <w:rPr>
          <w:rFonts w:cs="Arial"/>
          <w:szCs w:val="16"/>
        </w:rPr>
        <w:t>Children with Disabilities.</w:t>
      </w:r>
    </w:p>
    <w:p w14:paraId="200B44A4" w14:textId="58CD5FAE" w:rsidR="00AE1972" w:rsidRPr="00781112" w:rsidRDefault="00AE1972" w:rsidP="00AE1972">
      <w:r w:rsidRPr="00781112">
        <w:rPr>
          <w:b/>
          <w:iCs/>
          <w:u w:val="single"/>
        </w:rPr>
        <w:t>Targets</w:t>
      </w:r>
      <w:r w:rsidRPr="00781112">
        <w:rPr>
          <w:b/>
          <w:i/>
        </w:rPr>
        <w:t>:</w:t>
      </w:r>
      <w:r w:rsidRPr="00781112">
        <w:t xml:space="preserve"> </w:t>
      </w:r>
      <w:r w:rsidR="00E101A7" w:rsidRPr="00781112">
        <w:rPr>
          <w:rFonts w:cs="Arial"/>
          <w:szCs w:val="16"/>
        </w:rPr>
        <w:t>In its FFY 2020 SPP/APR, due February 1, 2022, the State must provide measurable and rigorous targets (expressed as percentages) for each of the six years from FFY 2020 through FFY 2025. The State’s FFY 2025 target must demonstrate improvement over the State’s</w:t>
      </w:r>
      <w:r w:rsidR="00635660" w:rsidRPr="00635660">
        <w:rPr>
          <w:rFonts w:cs="Arial"/>
          <w:szCs w:val="16"/>
        </w:rPr>
        <w:t xml:space="preserve"> </w:t>
      </w:r>
      <w:r w:rsidR="00635660">
        <w:rPr>
          <w:rFonts w:cs="Arial"/>
          <w:szCs w:val="16"/>
        </w:rPr>
        <w:t>b</w:t>
      </w:r>
      <w:r w:rsidR="00E101A7" w:rsidRPr="00781112">
        <w:rPr>
          <w:rFonts w:cs="Arial"/>
          <w:szCs w:val="16"/>
        </w:rPr>
        <w:t>aseline data.</w:t>
      </w:r>
    </w:p>
    <w:p w14:paraId="6B54FC53" w14:textId="6B7D70E4" w:rsidR="00AE1972" w:rsidRPr="00781112" w:rsidRDefault="00AE1972" w:rsidP="00AE1972">
      <w:r w:rsidRPr="00781112">
        <w:rPr>
          <w:b/>
          <w:iCs/>
          <w:u w:val="single"/>
        </w:rPr>
        <w:t>Updated Data:</w:t>
      </w:r>
      <w:r w:rsidRPr="00781112">
        <w:t xml:space="preserve"> </w:t>
      </w:r>
      <w:r w:rsidR="00B00A11" w:rsidRPr="00781112">
        <w:rPr>
          <w:rFonts w:cs="Arial"/>
          <w:szCs w:val="16"/>
        </w:rPr>
        <w:t xml:space="preserve">In its FFYs 2020 through FFY 2025 SPPs/APRs, due February </w:t>
      </w:r>
      <w:r w:rsidR="00D14A1B" w:rsidRPr="00781112">
        <w:rPr>
          <w:rFonts w:cs="Arial"/>
          <w:szCs w:val="16"/>
        </w:rPr>
        <w:t xml:space="preserve">2, </w:t>
      </w:r>
      <w:r w:rsidR="00B00A11" w:rsidRPr="00781112">
        <w:rPr>
          <w:rFonts w:cs="Arial"/>
          <w:szCs w:val="16"/>
        </w:rPr>
        <w:t>2022, the State must provide updated data for that specific FFY (expressed as percentages) and that data must be aligned with the State-identified Measurable Result(s) for Children with Disabilities. In its FFYs 2020 through FFY 2025 SPPs/APRs, the State must report on whether it met its target.</w:t>
      </w:r>
    </w:p>
    <w:p w14:paraId="3660F78F" w14:textId="77777777" w:rsidR="00AE1972" w:rsidRPr="00781112" w:rsidRDefault="00AE1972" w:rsidP="00AE1972">
      <w:pPr>
        <w:pStyle w:val="Subhed"/>
      </w:pPr>
      <w:r w:rsidRPr="00781112">
        <w:t>Overview of the Three Phases of the SSIP</w:t>
      </w:r>
    </w:p>
    <w:p w14:paraId="41060915" w14:textId="1038334F" w:rsidR="00AE1972" w:rsidRPr="00781112" w:rsidRDefault="00B00A11" w:rsidP="00AE1972">
      <w:pPr>
        <w:rPr>
          <w:rFonts w:cs="Arial"/>
          <w:szCs w:val="16"/>
        </w:rPr>
      </w:pPr>
      <w:r w:rsidRPr="00781112">
        <w:rPr>
          <w:rFonts w:cs="Arial"/>
          <w:szCs w:val="16"/>
        </w:rPr>
        <w:t>It is of the utmost importance to improve results for children with disabilities by improving educational services, including special education and related services. Stakeholders, including parents of children with disabilities, local educational agencies, the State Advisory Panel, and others, are critical participants in improving results for children with disabilities and should be included in developing, implementing, evaluating, and revising the SSIP and included in establishing the State’s targets under Indicator 17. The SSIP should include information about stakeholder involvement in all three phases.</w:t>
      </w:r>
    </w:p>
    <w:p w14:paraId="1F974632" w14:textId="656B04EE" w:rsidR="00AE1972" w:rsidRPr="00781112" w:rsidRDefault="00AE1972" w:rsidP="00AE1972">
      <w:pPr>
        <w:pStyle w:val="Subhed"/>
        <w:rPr>
          <w:b w:val="0"/>
        </w:rPr>
      </w:pPr>
      <w:r w:rsidRPr="00781112">
        <w:rPr>
          <w:i/>
        </w:rPr>
        <w:t>Phase I: Analysis:</w:t>
      </w:r>
      <w:r w:rsidRPr="00781112">
        <w:rPr>
          <w:b w:val="0"/>
        </w:rPr>
        <w:t xml:space="preserve"> </w:t>
      </w:r>
    </w:p>
    <w:p w14:paraId="096C9E4B" w14:textId="77777777" w:rsidR="00AE1972" w:rsidRPr="00781112" w:rsidRDefault="00AE1972" w:rsidP="00AE1972">
      <w:pPr>
        <w:ind w:left="360"/>
      </w:pPr>
      <w:r w:rsidRPr="00781112">
        <w:t xml:space="preserve">- Data </w:t>
      </w:r>
      <w:proofErr w:type="gramStart"/>
      <w:r w:rsidRPr="00781112">
        <w:t>Analysis;</w:t>
      </w:r>
      <w:proofErr w:type="gramEnd"/>
    </w:p>
    <w:p w14:paraId="27016A94" w14:textId="77777777" w:rsidR="00AE1972" w:rsidRPr="00781112" w:rsidRDefault="00AE1972" w:rsidP="00AE1972">
      <w:pPr>
        <w:ind w:left="360"/>
      </w:pPr>
      <w:r w:rsidRPr="00781112">
        <w:t xml:space="preserve">- Analysis of State Infrastructure to Support Improvement and Build </w:t>
      </w:r>
      <w:proofErr w:type="gramStart"/>
      <w:r w:rsidRPr="00781112">
        <w:t>Capacity;</w:t>
      </w:r>
      <w:proofErr w:type="gramEnd"/>
    </w:p>
    <w:p w14:paraId="7C62869B" w14:textId="77122CAD" w:rsidR="00AE1972" w:rsidRPr="00781112" w:rsidRDefault="00AE1972" w:rsidP="00AE1972">
      <w:pPr>
        <w:ind w:left="360"/>
      </w:pPr>
      <w:r w:rsidRPr="00781112">
        <w:t xml:space="preserve">- State-identified Measurable Result(s) for </w:t>
      </w:r>
      <w:r w:rsidR="00B00A11" w:rsidRPr="00781112">
        <w:rPr>
          <w:rFonts w:cs="Arial"/>
          <w:szCs w:val="16"/>
        </w:rPr>
        <w:t xml:space="preserve">Children with </w:t>
      </w:r>
      <w:proofErr w:type="gramStart"/>
      <w:r w:rsidR="00B00A11" w:rsidRPr="00781112">
        <w:rPr>
          <w:rFonts w:cs="Arial"/>
          <w:szCs w:val="16"/>
        </w:rPr>
        <w:t>Disabilities</w:t>
      </w:r>
      <w:r w:rsidRPr="00781112">
        <w:t>;</w:t>
      </w:r>
      <w:proofErr w:type="gramEnd"/>
    </w:p>
    <w:p w14:paraId="6AD2D627" w14:textId="77777777" w:rsidR="00AE1972" w:rsidRPr="00781112" w:rsidRDefault="00AE1972" w:rsidP="00AE1972">
      <w:pPr>
        <w:ind w:left="360"/>
      </w:pPr>
      <w:r w:rsidRPr="00781112">
        <w:t>- Selection of Coherent Improvement Strategies; and</w:t>
      </w:r>
    </w:p>
    <w:p w14:paraId="356E7B19" w14:textId="77777777" w:rsidR="00AE1972" w:rsidRPr="00781112" w:rsidRDefault="00AE1972" w:rsidP="00AE1972">
      <w:pPr>
        <w:ind w:left="360"/>
      </w:pPr>
      <w:r w:rsidRPr="00781112">
        <w:t>- Theory of Action.</w:t>
      </w:r>
    </w:p>
    <w:p w14:paraId="6A753B55" w14:textId="47758674" w:rsidR="00AE1972" w:rsidRPr="00781112" w:rsidRDefault="00AE1972" w:rsidP="00AE1972">
      <w:pPr>
        <w:pStyle w:val="Subhed"/>
        <w:rPr>
          <w:b w:val="0"/>
        </w:rPr>
      </w:pPr>
      <w:r w:rsidRPr="00781112">
        <w:rPr>
          <w:i/>
        </w:rPr>
        <w:t>Phase II: Plan</w:t>
      </w:r>
      <w:r w:rsidRPr="00781112">
        <w:rPr>
          <w:b w:val="0"/>
        </w:rPr>
        <w:t xml:space="preserve"> (which, </w:t>
      </w:r>
      <w:r w:rsidR="00D14A1B" w:rsidRPr="00781112">
        <w:rPr>
          <w:b w:val="0"/>
        </w:rPr>
        <w:t xml:space="preserve">is </w:t>
      </w:r>
      <w:r w:rsidRPr="00781112">
        <w:rPr>
          <w:b w:val="0"/>
        </w:rPr>
        <w:t>in addition to the Phase I content (including any updates) outlined above:</w:t>
      </w:r>
    </w:p>
    <w:p w14:paraId="0A22BE99" w14:textId="77777777" w:rsidR="006B5750" w:rsidRDefault="00756B33" w:rsidP="008877E3">
      <w:pPr>
        <w:ind w:left="360"/>
      </w:pPr>
      <w:r w:rsidRPr="00781112">
        <w:t xml:space="preserve">- </w:t>
      </w:r>
      <w:r w:rsidR="00AE1972" w:rsidRPr="00781112">
        <w:t xml:space="preserve">Infrastructure </w:t>
      </w:r>
      <w:proofErr w:type="gramStart"/>
      <w:r w:rsidR="00AE1972" w:rsidRPr="00781112">
        <w:t>Development;</w:t>
      </w:r>
      <w:proofErr w:type="gramEnd"/>
    </w:p>
    <w:p w14:paraId="66997D61" w14:textId="59DC7764" w:rsidR="006B5750" w:rsidRDefault="006B5750" w:rsidP="008877E3">
      <w:pPr>
        <w:ind w:left="360"/>
      </w:pPr>
      <w:r>
        <w:t>- Support for local educational agency (LEA)</w:t>
      </w:r>
      <w:r w:rsidDel="006B5750">
        <w:t xml:space="preserve"> </w:t>
      </w:r>
      <w:r>
        <w:t>Implementation of Evidence-Based Practices; and</w:t>
      </w:r>
      <w:r w:rsidRPr="00781112">
        <w:t xml:space="preserve"> </w:t>
      </w:r>
    </w:p>
    <w:p w14:paraId="38176125" w14:textId="4276E770" w:rsidR="00AE1972" w:rsidRPr="00781112" w:rsidRDefault="00756B33" w:rsidP="008877E3">
      <w:pPr>
        <w:ind w:left="360"/>
      </w:pPr>
      <w:r w:rsidRPr="00781112">
        <w:t xml:space="preserve">- </w:t>
      </w:r>
      <w:r w:rsidR="00AE1972" w:rsidRPr="00781112">
        <w:t>Evaluation.</w:t>
      </w:r>
    </w:p>
    <w:p w14:paraId="73F6A460" w14:textId="05523F5F" w:rsidR="00AE1972" w:rsidRPr="00781112" w:rsidRDefault="00AE1972" w:rsidP="00AE1972">
      <w:pPr>
        <w:pStyle w:val="Subhed"/>
        <w:rPr>
          <w:b w:val="0"/>
        </w:rPr>
      </w:pPr>
      <w:r w:rsidRPr="00781112">
        <w:rPr>
          <w:i/>
        </w:rPr>
        <w:t>Phase III: Implementation and Evaluation</w:t>
      </w:r>
      <w:r w:rsidRPr="00781112">
        <w:rPr>
          <w:b w:val="0"/>
        </w:rPr>
        <w:t xml:space="preserve"> (which, </w:t>
      </w:r>
      <w:r w:rsidR="00D14A1B" w:rsidRPr="00781112">
        <w:rPr>
          <w:b w:val="0"/>
        </w:rPr>
        <w:t xml:space="preserve">is </w:t>
      </w:r>
      <w:r w:rsidRPr="00781112">
        <w:rPr>
          <w:b w:val="0"/>
        </w:rPr>
        <w:t>in addition to the Phase I and Phase II content (including any updates) outlined above:</w:t>
      </w:r>
    </w:p>
    <w:p w14:paraId="580CF235" w14:textId="77777777" w:rsidR="00AE1972" w:rsidRPr="00781112" w:rsidRDefault="00AE1972" w:rsidP="00AE1972">
      <w:pPr>
        <w:ind w:left="360"/>
      </w:pPr>
      <w:r w:rsidRPr="00781112">
        <w:t>- Results of Ongoing Evaluation and Revisions to the SSIP.</w:t>
      </w:r>
    </w:p>
    <w:p w14:paraId="03B4B47F" w14:textId="77777777" w:rsidR="00AE1972" w:rsidRPr="00781112" w:rsidRDefault="00AE1972" w:rsidP="00AE1972">
      <w:pPr>
        <w:rPr>
          <w:b/>
        </w:rPr>
      </w:pPr>
      <w:r w:rsidRPr="00781112">
        <w:rPr>
          <w:b/>
        </w:rPr>
        <w:t>Specific Content of Each Phase of the SSIP</w:t>
      </w:r>
    </w:p>
    <w:p w14:paraId="467D2C6D" w14:textId="3F55CFEA" w:rsidR="00AE1972" w:rsidRPr="00781112" w:rsidRDefault="00AE1972" w:rsidP="00AE1972">
      <w:r w:rsidRPr="00781112">
        <w:t>Refer to FFY 2013-2015 Measurement Table for detailed requirements of Phase I and Phase II SSIP submissions.</w:t>
      </w:r>
    </w:p>
    <w:p w14:paraId="4B1E2598" w14:textId="77777777" w:rsidR="00AE1972" w:rsidRPr="00781112" w:rsidRDefault="00AE1972" w:rsidP="00AE1972">
      <w:r w:rsidRPr="00781112">
        <w:t>Phase III should only include information from Phase I or Phase II if changes or revisions are being made by the State and/or if information previously required in Phase I or Phase II was not reported.</w:t>
      </w:r>
    </w:p>
    <w:p w14:paraId="5E950372" w14:textId="77777777" w:rsidR="00AE1972" w:rsidRPr="00781112" w:rsidRDefault="00AE1972" w:rsidP="00AE1972">
      <w:pPr>
        <w:rPr>
          <w:b/>
          <w:i/>
        </w:rPr>
      </w:pPr>
      <w:r w:rsidRPr="00781112">
        <w:rPr>
          <w:b/>
          <w:i/>
        </w:rPr>
        <w:t>Phase III: Implementation and Evaluation</w:t>
      </w:r>
    </w:p>
    <w:p w14:paraId="2ACE13F7" w14:textId="77777777" w:rsidR="00496EF6" w:rsidRPr="00781112" w:rsidRDefault="00496EF6" w:rsidP="00496EF6">
      <w:pPr>
        <w:rPr>
          <w:rFonts w:cs="Arial"/>
          <w:szCs w:val="16"/>
        </w:rPr>
      </w:pPr>
      <w:r w:rsidRPr="00781112">
        <w:rPr>
          <w:rFonts w:cs="Arial"/>
          <w:szCs w:val="16"/>
        </w:rPr>
        <w:t>In Phase III, the State must, consistent with its evaluation plan described in Phase II, assess and report on its progress implementing the SSIP. This includes: (A) data and analysis on the extent to which the State has made progress toward and/or met the State-established short-term and long-term outcomes or objectives for implementation of the SSIP and its progress toward achieving the State-identified Measurable Result(s) for Children with Disabilities (</w:t>
      </w:r>
      <w:proofErr w:type="spellStart"/>
      <w:r w:rsidRPr="00781112">
        <w:rPr>
          <w:rFonts w:cs="Arial"/>
          <w:szCs w:val="16"/>
        </w:rPr>
        <w:t>SiMR</w:t>
      </w:r>
      <w:proofErr w:type="spellEnd"/>
      <w:r w:rsidRPr="00781112">
        <w:rPr>
          <w:rFonts w:cs="Arial"/>
          <w:szCs w:val="16"/>
        </w:rPr>
        <w:t>); (B) the rationale for any revisions that were made, or that the State intends to make, to the SSIP as the result of implementation, analysis, and evaluation; and (C) a description of the meaningful stakeholder engagement. If the State intends to continue implementing the SSIP without modifications, the State must describe how the data from the evaluation support this decision.</w:t>
      </w:r>
    </w:p>
    <w:p w14:paraId="6BC324F8" w14:textId="77777777" w:rsidR="00AE1972" w:rsidRPr="00781112" w:rsidRDefault="00AE1972" w:rsidP="00AE1972">
      <w:pPr>
        <w:tabs>
          <w:tab w:val="left" w:pos="270"/>
          <w:tab w:val="left" w:pos="630"/>
        </w:tabs>
      </w:pPr>
      <w:r w:rsidRPr="00781112">
        <w:t xml:space="preserve">A. </w:t>
      </w:r>
      <w:r w:rsidRPr="00781112">
        <w:tab/>
        <w:t>Data Analysis</w:t>
      </w:r>
    </w:p>
    <w:p w14:paraId="7509FEFA" w14:textId="77777777" w:rsidR="000063AC" w:rsidRPr="00781112" w:rsidRDefault="000063AC" w:rsidP="000063AC">
      <w:pPr>
        <w:rPr>
          <w:rFonts w:cs="Arial"/>
          <w:szCs w:val="16"/>
        </w:rPr>
      </w:pPr>
      <w:r w:rsidRPr="00781112">
        <w:rPr>
          <w:rFonts w:cs="Arial"/>
          <w:szCs w:val="16"/>
        </w:rPr>
        <w:t xml:space="preserve">As required in the Instructions for the Indicator/Measurement, in its FFYs 2020 through 2025 SPP/APR, the State must report data for that specific FFY (expressed as actual numbers and percentages) that are aligned with the </w:t>
      </w:r>
      <w:proofErr w:type="spellStart"/>
      <w:r w:rsidRPr="00781112">
        <w:rPr>
          <w:rFonts w:cs="Arial"/>
          <w:szCs w:val="16"/>
        </w:rPr>
        <w:t>SiMR</w:t>
      </w:r>
      <w:proofErr w:type="spellEnd"/>
      <w:r w:rsidRPr="00781112">
        <w:rPr>
          <w:rFonts w:cs="Arial"/>
          <w:szCs w:val="16"/>
        </w:rPr>
        <w:t xml:space="preserve">. The State must report on whether the State met its target. In addition, the State may report on any additional data (e.g., progress monitoring data) that were collected and analyzed that would suggest progress toward the </w:t>
      </w:r>
      <w:proofErr w:type="spellStart"/>
      <w:r w:rsidRPr="00781112">
        <w:rPr>
          <w:rFonts w:cs="Arial"/>
          <w:szCs w:val="16"/>
        </w:rPr>
        <w:t>SiMR</w:t>
      </w:r>
      <w:proofErr w:type="spellEnd"/>
      <w:r w:rsidRPr="00781112">
        <w:rPr>
          <w:rFonts w:cs="Arial"/>
          <w:szCs w:val="16"/>
        </w:rPr>
        <w:t xml:space="preserve">. States using a subset of the population from the indicator (e.g., a sample, cohort model) should describe how data are collected and analyzed for the </w:t>
      </w:r>
      <w:proofErr w:type="spellStart"/>
      <w:r w:rsidRPr="00781112">
        <w:rPr>
          <w:rFonts w:cs="Arial"/>
          <w:szCs w:val="16"/>
        </w:rPr>
        <w:t>SiMR</w:t>
      </w:r>
      <w:proofErr w:type="spellEnd"/>
      <w:r w:rsidRPr="00781112">
        <w:rPr>
          <w:rFonts w:cs="Arial"/>
          <w:szCs w:val="16"/>
        </w:rPr>
        <w:t xml:space="preserve"> if that was not described in Phase I or Phase II of the SSIP.</w:t>
      </w:r>
    </w:p>
    <w:p w14:paraId="77280910" w14:textId="77777777" w:rsidR="00AE1972" w:rsidRPr="00781112" w:rsidRDefault="00AE1972" w:rsidP="00AE1972">
      <w:pPr>
        <w:tabs>
          <w:tab w:val="left" w:pos="360"/>
        </w:tabs>
      </w:pPr>
      <w:r w:rsidRPr="00781112">
        <w:t xml:space="preserve">B. </w:t>
      </w:r>
      <w:r w:rsidRPr="00781112">
        <w:tab/>
        <w:t>Phase III Implementation, Analysis and Evaluation</w:t>
      </w:r>
    </w:p>
    <w:p w14:paraId="55F09A01" w14:textId="5A162AE2" w:rsidR="00AE1972" w:rsidRPr="00781112" w:rsidRDefault="00AE1972" w:rsidP="00AE1972">
      <w:r w:rsidRPr="00781112">
        <w:t xml:space="preserve">The State must provide a narrative or graphic representation, e.g., a logic model, of the principal activities, measures and outcomes that were implemented since the State’s last SSIP submission (i.e., </w:t>
      </w:r>
      <w:r w:rsidR="00F302A0" w:rsidRPr="00781112">
        <w:t>Feb</w:t>
      </w:r>
      <w:r w:rsidRPr="00781112">
        <w:t xml:space="preserve"> 2021). The evaluation should align with the theory of action described in Phase I and the evaluation plan described in Phase II. The State must describe any changes to the activities, strategies, or timelines described in Phase II and include a rationale or justification for the changes. If the State intends to continue implementing the SSIP without modifications, the State must describe how the data from the evaluation support this decision.</w:t>
      </w:r>
    </w:p>
    <w:p w14:paraId="0A51077C" w14:textId="5AFE2A3A" w:rsidR="00AE1972" w:rsidRPr="00781112" w:rsidRDefault="00AE1972" w:rsidP="00AE1972">
      <w:r w:rsidRPr="00781112">
        <w:t xml:space="preserve">The State must summarize the infrastructure improvement strategies that were implemented, and the short-term outcomes achieved, including the measures or rationale used by the State and stakeholders to assess and communicate achievement.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w:t>
      </w:r>
      <w:proofErr w:type="spellStart"/>
      <w:r w:rsidRPr="00781112">
        <w:t>SiMR</w:t>
      </w:r>
      <w:proofErr w:type="spellEnd"/>
      <w:r w:rsidRPr="00781112">
        <w:t>; (b) sustainability of systems improvement efforts; and/or (c) scale-up. The State must describe the next steps for each infrastructure improvement strategy and the anticipated outcomes to be attained during the next fiscal year (e.g., for the FFY 2020 APR, report on anticipated outcomes to be obtained during FFY 2021, i.e., July 1, 2021-June 30, 2022).</w:t>
      </w:r>
    </w:p>
    <w:p w14:paraId="6198E1D5" w14:textId="77777777" w:rsidR="00AE1972" w:rsidRPr="00781112" w:rsidRDefault="00AE1972" w:rsidP="00AE1972">
      <w:r w:rsidRPr="00781112">
        <w:t xml:space="preserve">The State must summarize the specific evidence-based practices that were implemented and the strategies or activities that supported their selection and ensured their use with fidelity. Describe how the evidence-based practices, and activities or strategies that support their use, are intended to impact the </w:t>
      </w:r>
      <w:proofErr w:type="spellStart"/>
      <w:r w:rsidRPr="00781112">
        <w:t>SiMR</w:t>
      </w:r>
      <w:proofErr w:type="spellEnd"/>
      <w:r w:rsidRPr="00781112">
        <w:t xml:space="preserve"> by changing program/district policies, procedures, and/or practices, teacher/provider practices (i.e., behaviors), parent/caregiver outcomes, </w:t>
      </w:r>
      <w:r w:rsidRPr="00781112">
        <w:lastRenderedPageBreak/>
        <w:t>and/or child outcomes. Describe any additional data (i.e., progress monitoring data) that was collected to support the on-going use of the evidence-based practices and inform decision-making for the next year of SSIP implementation.</w:t>
      </w:r>
    </w:p>
    <w:p w14:paraId="411C94A7" w14:textId="77777777" w:rsidR="00AE1972" w:rsidRPr="00781112" w:rsidRDefault="00AE1972" w:rsidP="00AE1972">
      <w:pPr>
        <w:tabs>
          <w:tab w:val="left" w:pos="270"/>
        </w:tabs>
      </w:pPr>
      <w:r w:rsidRPr="00781112">
        <w:t xml:space="preserve">C. </w:t>
      </w:r>
      <w:r w:rsidRPr="00781112">
        <w:tab/>
        <w:t>Stakeholder Engagement</w:t>
      </w:r>
    </w:p>
    <w:p w14:paraId="007F9035" w14:textId="77777777" w:rsidR="00AE1972" w:rsidRPr="00781112" w:rsidRDefault="00AE1972" w:rsidP="00AE1972">
      <w:r w:rsidRPr="00781112">
        <w:t>The State must describe the specific strategies implemented to engage stakeholders in key improvement efforts and how the State addressed concerns, if any, raised by stakeholders through its engagement activities.</w:t>
      </w:r>
    </w:p>
    <w:p w14:paraId="38CBE3F2" w14:textId="77777777" w:rsidR="00AE1972" w:rsidRPr="00781112" w:rsidRDefault="00AE1972" w:rsidP="00AE1972">
      <w:r w:rsidRPr="00781112">
        <w:t>Additional Implementation Activities</w:t>
      </w:r>
    </w:p>
    <w:p w14:paraId="00F49894" w14:textId="77777777" w:rsidR="00AE1972" w:rsidRPr="00781112" w:rsidRDefault="00AE1972" w:rsidP="00AE1972">
      <w:r w:rsidRPr="00781112">
        <w:t xml:space="preserve">The State should identify any activities not already described that it intends to implement in the next fiscal year (e.g., for the FFY 2020 APR, report on activities it intends to implement in FFY 2021, i.e., July 1, 2021-June 30, 2022) including a timeline, anticipated data collection and measures, and expected outcomes that are related to the </w:t>
      </w:r>
      <w:proofErr w:type="spellStart"/>
      <w:r w:rsidRPr="00781112">
        <w:t>SiMR</w:t>
      </w:r>
      <w:proofErr w:type="spellEnd"/>
      <w:r w:rsidRPr="00781112">
        <w:t>. The State should describe any newly identified barriers and include steps to address these barriers.</w:t>
      </w:r>
    </w:p>
    <w:p w14:paraId="428E26A7" w14:textId="6193C9E6" w:rsidR="00AE1972" w:rsidRPr="00781112" w:rsidRDefault="00AE1972" w:rsidP="00AE1972">
      <w:pPr>
        <w:pStyle w:val="Heading2"/>
      </w:pPr>
      <w:r w:rsidRPr="00781112">
        <w:t>1</w:t>
      </w:r>
      <w:r w:rsidR="00B90835" w:rsidRPr="00781112">
        <w:t>7</w:t>
      </w:r>
      <w:r w:rsidRPr="00781112">
        <w:t xml:space="preserve"> - Indicator Data</w:t>
      </w:r>
    </w:p>
    <w:p w14:paraId="626DBA0C" w14:textId="77777777" w:rsidR="00AE1972" w:rsidRPr="00781112" w:rsidRDefault="00AE1972" w:rsidP="00AE1972">
      <w:pPr>
        <w:rPr>
          <w:b/>
          <w:bCs/>
        </w:rPr>
      </w:pPr>
      <w:r w:rsidRPr="00781112">
        <w:rPr>
          <w:b/>
          <w:bCs/>
        </w:rPr>
        <w:t>Section A: Data Analysis</w:t>
      </w:r>
    </w:p>
    <w:p w14:paraId="26873A73" w14:textId="77777777" w:rsidR="00AE1972" w:rsidRPr="00781112" w:rsidRDefault="00AE1972" w:rsidP="00AE1972">
      <w:pPr>
        <w:rPr>
          <w:b/>
          <w:bCs/>
        </w:rPr>
      </w:pPr>
      <w:r w:rsidRPr="00781112">
        <w:rPr>
          <w:b/>
          <w:bCs/>
        </w:rPr>
        <w:t>What is the State-identified Measurable Result (</w:t>
      </w:r>
      <w:proofErr w:type="spellStart"/>
      <w:r w:rsidRPr="00781112">
        <w:rPr>
          <w:b/>
          <w:bCs/>
        </w:rPr>
        <w:t>SiMR</w:t>
      </w:r>
      <w:proofErr w:type="spellEnd"/>
      <w:r w:rsidRPr="00781112">
        <w:rPr>
          <w:b/>
          <w:bCs/>
        </w:rPr>
        <w:t>)?</w:t>
      </w:r>
    </w:p>
    <w:p w14:paraId="2CDA0A52" w14:textId="1253220E" w:rsidR="00AE1972" w:rsidRPr="00781112" w:rsidRDefault="00AE1972" w:rsidP="00AE1972">
      <w:pPr>
        <w:rPr>
          <w:color w:val="000000" w:themeColor="text1"/>
        </w:rPr>
      </w:pPr>
      <w:r w:rsidRPr="00781112">
        <w:rPr>
          <w:color w:val="000000" w:themeColor="text1"/>
        </w:rPr>
        <w:t xml:space="preserve">The Hawaii State Department of Education (Department) SiMR is the improvement of English Language Arts (ELA)/Literacy outcomes for students with disabilities (SWD) identified in the categories of Other Health Disability (OHD), Specific Learning Disability (SLD), and Speech or Language Disability (SoL) in grades 3 and 4. The Department’s key measure (proficiency and growth) for the State Systemic Improvement Plan (SSIP) is the percentage of 3rd and 4th-grade students, combined, with eligibility categories of OHD, SLD, and SoL who are proficient on the Smarter Balanced Assessment (SBA) for ELA/Literacy. </w:t>
      </w:r>
      <w:r w:rsidRPr="00781112">
        <w:rPr>
          <w:color w:val="000000" w:themeColor="text1"/>
        </w:rPr>
        <w:br/>
      </w:r>
      <w:r w:rsidRPr="00781112">
        <w:rPr>
          <w:color w:val="000000" w:themeColor="text1"/>
        </w:rPr>
        <w:br/>
        <w:t>The Department has consistently embraced the use of professional learning communities (PLCs), Implementation of chosen Evidenced-Based Practices (EBPs), and Stakeholder Engagement to achieve improved educational performance and functional outcomes for the SiMR population as well as for all SWDs. The effects of the SSIP Theory of Action and accompanying strategies on outcomes for SWDs are measured by the SiMR.</w:t>
      </w:r>
    </w:p>
    <w:p w14:paraId="43CABCA3" w14:textId="77777777" w:rsidR="00AE1972" w:rsidRPr="00781112" w:rsidRDefault="00AE1972" w:rsidP="00AE1972">
      <w:pPr>
        <w:rPr>
          <w:b/>
          <w:bCs/>
        </w:rPr>
      </w:pPr>
      <w:bookmarkStart w:id="86" w:name="_Hlk85195358"/>
      <w:r w:rsidRPr="00781112">
        <w:rPr>
          <w:b/>
          <w:bCs/>
        </w:rPr>
        <w:t xml:space="preserve">Has the </w:t>
      </w:r>
      <w:proofErr w:type="spellStart"/>
      <w:r w:rsidRPr="00781112">
        <w:rPr>
          <w:b/>
          <w:bCs/>
        </w:rPr>
        <w:t>SiMR</w:t>
      </w:r>
      <w:proofErr w:type="spellEnd"/>
      <w:r w:rsidRPr="00781112">
        <w:rPr>
          <w:b/>
          <w:bCs/>
        </w:rPr>
        <w:t xml:space="preserve"> changed since the last SSIP submission? (yes/no)</w:t>
      </w:r>
    </w:p>
    <w:p w14:paraId="53B392AE" w14:textId="5D60E4A2" w:rsidR="00AE1972" w:rsidRDefault="00AE1972" w:rsidP="00AE1972">
      <w:r w:rsidRPr="00781112">
        <w:t>NO</w:t>
      </w:r>
    </w:p>
    <w:bookmarkEnd w:id="86"/>
    <w:p w14:paraId="1B1A90F5" w14:textId="77777777" w:rsidR="00935B96" w:rsidRPr="00781112" w:rsidRDefault="00935B96" w:rsidP="00AE1972"/>
    <w:p w14:paraId="4DB5CA5B" w14:textId="77777777" w:rsidR="00AE1972" w:rsidRPr="00781112" w:rsidRDefault="00AE1972" w:rsidP="00AE1972">
      <w:pPr>
        <w:rPr>
          <w:b/>
          <w:bCs/>
        </w:rPr>
      </w:pPr>
      <w:r w:rsidRPr="00781112">
        <w:rPr>
          <w:b/>
          <w:bCs/>
        </w:rPr>
        <w:t>Is the State using a subset of the population from the indicator (</w:t>
      </w:r>
      <w:r w:rsidRPr="00781112">
        <w:rPr>
          <w:b/>
          <w:bCs/>
          <w:i/>
          <w:iCs/>
        </w:rPr>
        <w:t>e.g.</w:t>
      </w:r>
      <w:r w:rsidRPr="00781112">
        <w:rPr>
          <w:b/>
          <w:bCs/>
        </w:rPr>
        <w:t>, a sample, cohort model)? (yes/no)</w:t>
      </w:r>
    </w:p>
    <w:p w14:paraId="5220F24E" w14:textId="45A17085" w:rsidR="00AE1972" w:rsidRDefault="00AE1972" w:rsidP="00AE1972">
      <w:r w:rsidRPr="00781112">
        <w:rPr>
          <w:color w:val="000000" w:themeColor="text1"/>
        </w:rPr>
        <w:t>YES</w:t>
      </w:r>
    </w:p>
    <w:p w14:paraId="54FC6DBB" w14:textId="3D1C5D57" w:rsidR="00AE1972" w:rsidRPr="00781112" w:rsidRDefault="00ED5509" w:rsidP="00AE1972">
      <w:pPr>
        <w:rPr>
          <w:b/>
          <w:bCs/>
        </w:rPr>
      </w:pPr>
      <w:r w:rsidRPr="00781112">
        <w:rPr>
          <w:b/>
          <w:bCs/>
        </w:rPr>
        <w:t>Provide a description of the subset of the population from the indicator.</w:t>
      </w:r>
    </w:p>
    <w:p w14:paraId="730A7F24" w14:textId="5026F767" w:rsidR="00AE1972" w:rsidRDefault="00AE1972" w:rsidP="00AE1972">
      <w:pPr>
        <w:rPr>
          <w:color w:val="000000" w:themeColor="text1"/>
        </w:rPr>
      </w:pPr>
      <w:r w:rsidRPr="00781112">
        <w:rPr>
          <w:color w:val="000000" w:themeColor="text1"/>
        </w:rPr>
        <w:t xml:space="preserve">Indicator 17 subset of students includes those identified as OHD, SLD, and SoL in grades 3 and 4 attending Hawaii public schools, including those in public charter schools. </w:t>
      </w:r>
    </w:p>
    <w:p w14:paraId="74BC6A9B" w14:textId="77777777" w:rsidR="00AE1972" w:rsidRPr="00781112" w:rsidRDefault="00AE1972" w:rsidP="00AE1972">
      <w:pPr>
        <w:rPr>
          <w:b/>
          <w:bCs/>
        </w:rPr>
      </w:pPr>
    </w:p>
    <w:p w14:paraId="7B52B71D" w14:textId="77777777" w:rsidR="00AE1972" w:rsidRPr="00781112" w:rsidRDefault="00AE1972" w:rsidP="00AE1972">
      <w:pPr>
        <w:rPr>
          <w:b/>
          <w:bCs/>
        </w:rPr>
      </w:pPr>
      <w:r w:rsidRPr="00781112">
        <w:rPr>
          <w:b/>
          <w:bCs/>
        </w:rPr>
        <w:t>Is the State’s theory of action new or revised since the previous submission? (yes/no)</w:t>
      </w:r>
    </w:p>
    <w:p w14:paraId="2F47C8A6" w14:textId="34E2E007" w:rsidR="00AE1972" w:rsidRDefault="00AE1972" w:rsidP="00AE1972">
      <w:r w:rsidRPr="00781112">
        <w:t>NO</w:t>
      </w:r>
    </w:p>
    <w:p w14:paraId="233336CC" w14:textId="56400261" w:rsidR="00A202E9" w:rsidRPr="00781112" w:rsidRDefault="00A202E9" w:rsidP="00A202E9">
      <w:pPr>
        <w:rPr>
          <w:rFonts w:cs="Arial"/>
          <w:b/>
          <w:bCs/>
          <w:szCs w:val="16"/>
        </w:rPr>
      </w:pPr>
      <w:r w:rsidRPr="00781112">
        <w:rPr>
          <w:rFonts w:cs="Arial"/>
          <w:b/>
          <w:bCs/>
          <w:szCs w:val="16"/>
        </w:rPr>
        <w:t>Please provide a link to the current theory of action.</w:t>
      </w:r>
    </w:p>
    <w:p w14:paraId="7EC9F4F7" w14:textId="0C6CDBBD" w:rsidR="00A202E9" w:rsidRDefault="00A202E9" w:rsidP="00A202E9">
      <w:r w:rsidRPr="00781112">
        <w:t>https://drive.google.com/file/d/10OQ6m3nt067y6LmZtkvgA9dw_GX92if_/view?usp=sharing</w:t>
      </w:r>
    </w:p>
    <w:p w14:paraId="4736A5D8" w14:textId="1685348D" w:rsidR="00CF0910" w:rsidRDefault="00CF0910" w:rsidP="00A202E9"/>
    <w:p w14:paraId="401D0BC8" w14:textId="0670E0A5" w:rsidR="00CF0910" w:rsidRDefault="00CF0910" w:rsidP="00CF0910">
      <w:pPr>
        <w:rPr>
          <w:b/>
          <w:bCs/>
        </w:rPr>
      </w:pPr>
      <w:r w:rsidRPr="00730C62">
        <w:rPr>
          <w:b/>
          <w:bCs/>
        </w:rPr>
        <w:t>Does the State intend to continue implementing the SSIP without modifications? (yes/no)</w:t>
      </w:r>
    </w:p>
    <w:p w14:paraId="08D51FB4" w14:textId="52DEE948" w:rsidR="00CF0910" w:rsidRDefault="00CF0910" w:rsidP="00CF0910">
      <w:r w:rsidRPr="00781112">
        <w:t>YES</w:t>
      </w:r>
    </w:p>
    <w:p w14:paraId="3366C660" w14:textId="5FA79970" w:rsidR="00CF0910" w:rsidRPr="00730C62" w:rsidRDefault="00CF0910" w:rsidP="00CF0910">
      <w:pPr>
        <w:rPr>
          <w:b/>
          <w:bCs/>
        </w:rPr>
      </w:pPr>
      <w:r w:rsidRPr="00730C62">
        <w:rPr>
          <w:b/>
          <w:bCs/>
          <w:szCs w:val="16"/>
        </w:rPr>
        <w:t xml:space="preserve">If yes, describe how evaluation data support the </w:t>
      </w:r>
      <w:bookmarkStart w:id="87" w:name="_Hlk88409420"/>
      <w:r w:rsidR="006457D1">
        <w:rPr>
          <w:b/>
          <w:bCs/>
          <w:szCs w:val="16"/>
        </w:rPr>
        <w:t>d</w:t>
      </w:r>
      <w:r w:rsidR="006457D1" w:rsidRPr="00730C62">
        <w:rPr>
          <w:b/>
          <w:bCs/>
          <w:szCs w:val="16"/>
        </w:rPr>
        <w:t>ec</w:t>
      </w:r>
      <w:r w:rsidR="006457D1">
        <w:rPr>
          <w:b/>
          <w:bCs/>
          <w:szCs w:val="16"/>
        </w:rPr>
        <w:t>i</w:t>
      </w:r>
      <w:r w:rsidR="006457D1" w:rsidRPr="00730C62">
        <w:rPr>
          <w:b/>
          <w:bCs/>
          <w:szCs w:val="16"/>
        </w:rPr>
        <w:t>sion</w:t>
      </w:r>
      <w:r w:rsidR="006457D1" w:rsidRPr="00730C62" w:rsidDel="006457D1">
        <w:rPr>
          <w:b/>
          <w:bCs/>
          <w:szCs w:val="16"/>
        </w:rPr>
        <w:t xml:space="preserve"> </w:t>
      </w:r>
      <w:bookmarkEnd w:id="87"/>
      <w:r w:rsidRPr="00730C62">
        <w:rPr>
          <w:b/>
          <w:bCs/>
          <w:szCs w:val="16"/>
        </w:rPr>
        <w:t>to implement without any modifications to the SSIP.</w:t>
      </w:r>
    </w:p>
    <w:p w14:paraId="69B31FC3" w14:textId="6FA94771" w:rsidR="00CF0910" w:rsidRDefault="00CF0910" w:rsidP="00CF0910">
      <w:r w:rsidRPr="00781112">
        <w:t>The ELA performance data for Hawaii’s identified SiMR continues to remain low with relatively little change and is not close to reaching targets. The results of data collected on teacher EBP capacity and practice confirmed a need for additional Professional Development (PD).  Thirty-seven percent (37%) of general and special education teachers surveyed (N=884) revealed no formal training in reading instruction for struggling learners. In addition, 35-45% reported the need for additional PD in EBP in reading instruction.  Given self-reported data and lack of improvement in reading outcomes, the strategy to utilize PLCs continues to be appropriate.  However, adjustments to the PLCs need to be made to address improving student outcomes.  Hawaii has restructured the composition of the Complex Areas (CA) PLCs to include building knowledge around foundational language and literacy skills, focusing on change in teaching practices and coaching to ensure implementation of EBPs with fidelity.</w:t>
      </w:r>
    </w:p>
    <w:p w14:paraId="0F3DB9FA" w14:textId="77777777" w:rsidR="00CF0910" w:rsidRPr="00781112" w:rsidRDefault="00CF0910" w:rsidP="00A202E9"/>
    <w:p w14:paraId="46EF1253" w14:textId="77777777" w:rsidR="00AE1972" w:rsidRPr="00781112" w:rsidRDefault="00AE1972" w:rsidP="00AE1972">
      <w:pPr>
        <w:rPr>
          <w:b/>
          <w:bCs/>
        </w:rPr>
      </w:pPr>
    </w:p>
    <w:p w14:paraId="5C9EC454" w14:textId="77777777" w:rsidR="00AE1972" w:rsidRPr="007E6407" w:rsidRDefault="00AE1972" w:rsidP="007E6407">
      <w:pPr>
        <w:rPr>
          <w:b/>
          <w:bCs/>
        </w:rPr>
      </w:pPr>
      <w:r w:rsidRPr="007E6407">
        <w:rPr>
          <w:b/>
          <w:bCs/>
        </w:rPr>
        <w:t xml:space="preserve">Progress toward the </w:t>
      </w:r>
      <w:proofErr w:type="spellStart"/>
      <w:r w:rsidRPr="007E6407">
        <w:rPr>
          <w:b/>
          <w:bCs/>
        </w:rPr>
        <w:t>SiMR</w:t>
      </w:r>
      <w:proofErr w:type="spellEnd"/>
    </w:p>
    <w:p w14:paraId="51DEC3F9" w14:textId="77777777" w:rsidR="00AE1972" w:rsidRPr="00781112" w:rsidRDefault="00AE1972" w:rsidP="00AE1972">
      <w:pPr>
        <w:rPr>
          <w:rFonts w:cs="Arial"/>
          <w:b/>
          <w:bCs/>
        </w:rPr>
      </w:pPr>
      <w:r w:rsidRPr="00781112">
        <w:rPr>
          <w:rFonts w:cs="Arial"/>
          <w:b/>
          <w:bCs/>
        </w:rPr>
        <w:t>Please provide the data for the specific FFY listed below (expressed as actual number and percentages)</w:t>
      </w:r>
      <w:r w:rsidRPr="00781112">
        <w:rPr>
          <w:rFonts w:cs="Arial"/>
          <w:b/>
          <w:bCs/>
          <w:i/>
          <w:iCs/>
        </w:rPr>
        <w:t xml:space="preserve">. </w:t>
      </w:r>
    </w:p>
    <w:p w14:paraId="6A111227" w14:textId="77777777" w:rsidR="00AE1972" w:rsidRPr="00781112" w:rsidRDefault="00AE1972" w:rsidP="00AE1972">
      <w:pPr>
        <w:rPr>
          <w:b/>
          <w:bCs/>
        </w:rPr>
      </w:pPr>
      <w:r w:rsidRPr="00781112">
        <w:rPr>
          <w:b/>
          <w:bCs/>
        </w:rPr>
        <w:t>Select yes if the State uses two targets for measurement. (yes/no)</w:t>
      </w:r>
    </w:p>
    <w:p w14:paraId="2BF2552F" w14:textId="1ABFEEE3" w:rsidR="00AE1972" w:rsidRDefault="00AE1972" w:rsidP="00AE1972">
      <w:r w:rsidRPr="00781112">
        <w:t>NO</w:t>
      </w:r>
    </w:p>
    <w:p w14:paraId="1782B857" w14:textId="77777777" w:rsidR="00AE1972" w:rsidRPr="00781112" w:rsidRDefault="00AE1972" w:rsidP="00AE1972"/>
    <w:p w14:paraId="0CE6ADBC" w14:textId="77777777" w:rsidR="00AE1972" w:rsidRPr="00781112" w:rsidRDefault="00AE1972" w:rsidP="00AE1972">
      <w:pPr>
        <w:rPr>
          <w:rFonts w:cs="Arial"/>
          <w:b/>
          <w:color w:val="000000" w:themeColor="text1"/>
          <w:szCs w:val="16"/>
        </w:rPr>
      </w:pPr>
      <w:r w:rsidRPr="00781112">
        <w:rPr>
          <w:rFonts w:cs="Arial"/>
          <w:b/>
          <w:color w:val="000000" w:themeColor="text1"/>
          <w:szCs w:val="16"/>
        </w:rPr>
        <w:t>Historical Data</w:t>
      </w: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7BASELINEDATA"/>
      </w:tblPr>
      <w:tblGrid>
        <w:gridCol w:w="2811"/>
        <w:gridCol w:w="875"/>
      </w:tblGrid>
      <w:tr w:rsidR="00AE1972" w:rsidRPr="00781112" w14:paraId="1864403F" w14:textId="77777777" w:rsidTr="00597BC3">
        <w:trPr>
          <w:trHeight w:val="350"/>
          <w:tblHeader/>
        </w:trPr>
        <w:tc>
          <w:tcPr>
            <w:tcW w:w="4389" w:type="pct"/>
            <w:tcBorders>
              <w:bottom w:val="single" w:sz="4" w:space="0" w:color="auto"/>
            </w:tcBorders>
            <w:shd w:val="clear" w:color="auto" w:fill="auto"/>
            <w:vAlign w:val="center"/>
          </w:tcPr>
          <w:p w14:paraId="0F193165" w14:textId="77777777" w:rsidR="00AE1972" w:rsidRPr="00781112" w:rsidRDefault="00AE1972" w:rsidP="00FE5C1F">
            <w:pPr>
              <w:jc w:val="center"/>
              <w:rPr>
                <w:b/>
                <w:bCs/>
                <w:color w:val="000000" w:themeColor="text1"/>
              </w:rPr>
            </w:pPr>
            <w:r w:rsidRPr="00781112">
              <w:rPr>
                <w:b/>
                <w:bCs/>
                <w:color w:val="000000" w:themeColor="text1"/>
              </w:rPr>
              <w:t>Baseline Year</w:t>
            </w:r>
          </w:p>
        </w:tc>
        <w:tc>
          <w:tcPr>
            <w:tcW w:w="611" w:type="pct"/>
            <w:shd w:val="clear" w:color="auto" w:fill="auto"/>
            <w:vAlign w:val="center"/>
          </w:tcPr>
          <w:p w14:paraId="54889FB8" w14:textId="77777777" w:rsidR="00AE1972" w:rsidRPr="00781112" w:rsidRDefault="00AE1972" w:rsidP="00FE5C1F">
            <w:pPr>
              <w:jc w:val="center"/>
              <w:rPr>
                <w:b/>
                <w:bCs/>
                <w:color w:val="000000" w:themeColor="text1"/>
              </w:rPr>
            </w:pPr>
            <w:r w:rsidRPr="00781112">
              <w:rPr>
                <w:b/>
                <w:bCs/>
                <w:color w:val="000000" w:themeColor="text1"/>
              </w:rPr>
              <w:t>Baseline Data</w:t>
            </w:r>
          </w:p>
        </w:tc>
      </w:tr>
      <w:tr w:rsidR="00AE1972" w:rsidRPr="00781112" w14:paraId="6F811ED4" w14:textId="77777777" w:rsidTr="00597BC3">
        <w:trPr>
          <w:trHeight w:val="350"/>
        </w:trPr>
        <w:tc>
          <w:tcPr>
            <w:tcW w:w="4389" w:type="pct"/>
            <w:tcBorders>
              <w:bottom w:val="single" w:sz="4" w:space="0" w:color="auto"/>
            </w:tcBorders>
            <w:shd w:val="clear" w:color="auto" w:fill="auto"/>
          </w:tcPr>
          <w:p w14:paraId="590161AA" w14:textId="53B72043" w:rsidR="00AE1972" w:rsidRPr="00781112" w:rsidRDefault="00AE1972" w:rsidP="00FE5C1F">
            <w:pPr>
              <w:jc w:val="center"/>
              <w:rPr>
                <w:b/>
                <w:color w:val="000000" w:themeColor="text1"/>
              </w:rPr>
            </w:pPr>
            <w:r w:rsidRPr="00781112">
              <w:rPr>
                <w:color w:val="000000" w:themeColor="text1"/>
              </w:rPr>
              <w:t>2014</w:t>
            </w:r>
          </w:p>
        </w:tc>
        <w:tc>
          <w:tcPr>
            <w:tcW w:w="611" w:type="pct"/>
            <w:shd w:val="clear" w:color="auto" w:fill="auto"/>
            <w:vAlign w:val="center"/>
          </w:tcPr>
          <w:p w14:paraId="250C9A1D" w14:textId="277095B1" w:rsidR="00AE1972" w:rsidRPr="00781112" w:rsidRDefault="00AE1972" w:rsidP="00FE5C1F">
            <w:pPr>
              <w:jc w:val="center"/>
              <w:rPr>
                <w:color w:val="000000" w:themeColor="text1"/>
              </w:rPr>
            </w:pPr>
            <w:r w:rsidRPr="00781112">
              <w:rPr>
                <w:color w:val="000000" w:themeColor="text1"/>
              </w:rPr>
              <w:t>8.33%</w:t>
            </w:r>
          </w:p>
        </w:tc>
      </w:tr>
    </w:tbl>
    <w:p w14:paraId="4788921E" w14:textId="77777777" w:rsidR="00AE1972" w:rsidRPr="00781112" w:rsidRDefault="00AE1972" w:rsidP="00AE1972">
      <w:pPr>
        <w:rPr>
          <w:rFonts w:cs="Arial"/>
          <w:b/>
          <w:color w:val="000000" w:themeColor="text1"/>
          <w:szCs w:val="16"/>
        </w:rPr>
      </w:pPr>
    </w:p>
    <w:p w14:paraId="5D5A6057" w14:textId="77777777" w:rsidR="00AE1972" w:rsidRPr="00781112" w:rsidRDefault="00AE1972" w:rsidP="00AE197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7TARGETS"/>
      </w:tblPr>
      <w:tblGrid>
        <w:gridCol w:w="806"/>
        <w:gridCol w:w="1664"/>
        <w:gridCol w:w="1664"/>
        <w:gridCol w:w="1664"/>
        <w:gridCol w:w="1664"/>
        <w:gridCol w:w="1664"/>
        <w:gridCol w:w="1664"/>
      </w:tblGrid>
      <w:tr w:rsidR="00AE1972" w:rsidRPr="00781112" w14:paraId="6151B608" w14:textId="77777777" w:rsidTr="00730C62">
        <w:trPr>
          <w:trHeight w:val="360"/>
        </w:trPr>
        <w:tc>
          <w:tcPr>
            <w:tcW w:w="373" w:type="pct"/>
            <w:tcBorders>
              <w:bottom w:val="single" w:sz="4" w:space="0" w:color="auto"/>
            </w:tcBorders>
            <w:shd w:val="clear" w:color="auto" w:fill="auto"/>
          </w:tcPr>
          <w:p w14:paraId="6F2EC278" w14:textId="77777777" w:rsidR="00AE1972" w:rsidRPr="00781112" w:rsidRDefault="00AE1972" w:rsidP="00FE5C1F">
            <w:pPr>
              <w:jc w:val="center"/>
              <w:rPr>
                <w:b/>
                <w:color w:val="000000" w:themeColor="text1"/>
              </w:rPr>
            </w:pPr>
            <w:r w:rsidRPr="00781112">
              <w:rPr>
                <w:b/>
                <w:color w:val="000000" w:themeColor="text1"/>
              </w:rPr>
              <w:t>FFY</w:t>
            </w:r>
          </w:p>
        </w:tc>
        <w:tc>
          <w:tcPr>
            <w:tcW w:w="771" w:type="pct"/>
            <w:shd w:val="clear" w:color="auto" w:fill="auto"/>
            <w:vAlign w:val="center"/>
          </w:tcPr>
          <w:p w14:paraId="6FE75FC4" w14:textId="77777777" w:rsidR="00AE1972" w:rsidRPr="00781112" w:rsidRDefault="00AE1972" w:rsidP="00FE5C1F">
            <w:pPr>
              <w:jc w:val="center"/>
              <w:rPr>
                <w:b/>
                <w:color w:val="000000" w:themeColor="text1"/>
              </w:rPr>
            </w:pPr>
            <w:r w:rsidRPr="00781112">
              <w:rPr>
                <w:b/>
                <w:color w:val="000000" w:themeColor="text1"/>
              </w:rPr>
              <w:t>2020</w:t>
            </w:r>
          </w:p>
        </w:tc>
        <w:tc>
          <w:tcPr>
            <w:tcW w:w="771" w:type="pct"/>
          </w:tcPr>
          <w:p w14:paraId="1A51CAE1" w14:textId="77777777" w:rsidR="00AE1972" w:rsidRPr="00781112" w:rsidRDefault="00AE1972" w:rsidP="00FE5C1F">
            <w:pPr>
              <w:jc w:val="center"/>
              <w:rPr>
                <w:b/>
                <w:color w:val="000000" w:themeColor="text1"/>
              </w:rPr>
            </w:pPr>
            <w:r w:rsidRPr="00781112">
              <w:rPr>
                <w:rFonts w:cs="Arial"/>
                <w:b/>
                <w:color w:val="000000" w:themeColor="text1"/>
                <w:szCs w:val="16"/>
              </w:rPr>
              <w:t>2021</w:t>
            </w:r>
          </w:p>
        </w:tc>
        <w:tc>
          <w:tcPr>
            <w:tcW w:w="771" w:type="pct"/>
          </w:tcPr>
          <w:p w14:paraId="4EE0EA23" w14:textId="77777777" w:rsidR="00AE1972" w:rsidRPr="00781112" w:rsidRDefault="00AE1972" w:rsidP="00FE5C1F">
            <w:pPr>
              <w:jc w:val="center"/>
              <w:rPr>
                <w:b/>
                <w:color w:val="000000" w:themeColor="text1"/>
              </w:rPr>
            </w:pPr>
            <w:r w:rsidRPr="00781112">
              <w:rPr>
                <w:rFonts w:cs="Arial"/>
                <w:b/>
                <w:color w:val="000000" w:themeColor="text1"/>
                <w:szCs w:val="16"/>
              </w:rPr>
              <w:t>2022</w:t>
            </w:r>
          </w:p>
        </w:tc>
        <w:tc>
          <w:tcPr>
            <w:tcW w:w="771" w:type="pct"/>
          </w:tcPr>
          <w:p w14:paraId="258316BC" w14:textId="77777777" w:rsidR="00AE1972" w:rsidRPr="00781112" w:rsidRDefault="00AE1972" w:rsidP="00FE5C1F">
            <w:pPr>
              <w:jc w:val="center"/>
              <w:rPr>
                <w:b/>
                <w:color w:val="000000" w:themeColor="text1"/>
              </w:rPr>
            </w:pPr>
            <w:r w:rsidRPr="00781112">
              <w:rPr>
                <w:rFonts w:cs="Arial"/>
                <w:b/>
                <w:color w:val="000000" w:themeColor="text1"/>
                <w:szCs w:val="16"/>
              </w:rPr>
              <w:t>2023</w:t>
            </w:r>
          </w:p>
        </w:tc>
        <w:tc>
          <w:tcPr>
            <w:tcW w:w="771" w:type="pct"/>
          </w:tcPr>
          <w:p w14:paraId="310BF1DB" w14:textId="77777777" w:rsidR="00AE1972" w:rsidRPr="00781112" w:rsidRDefault="00AE1972" w:rsidP="00FE5C1F">
            <w:pPr>
              <w:jc w:val="center"/>
              <w:rPr>
                <w:b/>
                <w:color w:val="000000" w:themeColor="text1"/>
              </w:rPr>
            </w:pPr>
            <w:r w:rsidRPr="00781112">
              <w:rPr>
                <w:rFonts w:cs="Arial"/>
                <w:b/>
                <w:color w:val="000000" w:themeColor="text1"/>
                <w:szCs w:val="16"/>
              </w:rPr>
              <w:t>2024</w:t>
            </w:r>
          </w:p>
        </w:tc>
        <w:tc>
          <w:tcPr>
            <w:tcW w:w="771" w:type="pct"/>
          </w:tcPr>
          <w:p w14:paraId="324A23F1" w14:textId="77777777" w:rsidR="00AE1972" w:rsidRPr="00781112" w:rsidRDefault="00AE1972" w:rsidP="00FE5C1F">
            <w:pPr>
              <w:jc w:val="center"/>
              <w:rPr>
                <w:b/>
                <w:color w:val="000000" w:themeColor="text1"/>
              </w:rPr>
            </w:pPr>
            <w:r w:rsidRPr="00781112">
              <w:rPr>
                <w:rFonts w:cs="Arial"/>
                <w:b/>
                <w:color w:val="000000" w:themeColor="text1"/>
                <w:szCs w:val="16"/>
              </w:rPr>
              <w:t>2025</w:t>
            </w:r>
          </w:p>
        </w:tc>
      </w:tr>
      <w:tr w:rsidR="00AE1972" w:rsidRPr="00781112" w14:paraId="7F5560B1" w14:textId="77777777" w:rsidTr="00730C62">
        <w:trPr>
          <w:trHeight w:val="367"/>
        </w:trPr>
        <w:tc>
          <w:tcPr>
            <w:tcW w:w="373" w:type="pct"/>
            <w:shd w:val="clear" w:color="auto" w:fill="auto"/>
          </w:tcPr>
          <w:p w14:paraId="16C136D0" w14:textId="77777777" w:rsidR="00AE1972" w:rsidRPr="00781112" w:rsidRDefault="00AE1972" w:rsidP="00FE5C1F">
            <w:pPr>
              <w:rPr>
                <w:rFonts w:cs="Arial"/>
                <w:color w:val="000000" w:themeColor="text1"/>
                <w:szCs w:val="16"/>
              </w:rPr>
            </w:pPr>
            <w:r w:rsidRPr="00781112">
              <w:rPr>
                <w:rFonts w:cs="Arial"/>
                <w:color w:val="000000" w:themeColor="text1"/>
                <w:szCs w:val="16"/>
              </w:rPr>
              <w:t>Target&gt;=</w:t>
            </w:r>
          </w:p>
        </w:tc>
        <w:tc>
          <w:tcPr>
            <w:tcW w:w="771" w:type="pct"/>
            <w:shd w:val="clear" w:color="auto" w:fill="auto"/>
            <w:vAlign w:val="center"/>
          </w:tcPr>
          <w:p w14:paraId="0D607E3E" w14:textId="0FE0E0F2" w:rsidR="00AE1972" w:rsidRPr="00781112" w:rsidRDefault="00AE1972" w:rsidP="00FE5C1F">
            <w:pPr>
              <w:jc w:val="center"/>
              <w:rPr>
                <w:color w:val="000000" w:themeColor="text1"/>
              </w:rPr>
            </w:pPr>
            <w:r w:rsidRPr="00781112">
              <w:rPr>
                <w:color w:val="000000" w:themeColor="text1"/>
              </w:rPr>
              <w:t>50.00%</w:t>
            </w:r>
          </w:p>
        </w:tc>
        <w:tc>
          <w:tcPr>
            <w:tcW w:w="771" w:type="pct"/>
          </w:tcPr>
          <w:p w14:paraId="49D7B83C" w14:textId="5D2EEC9F" w:rsidR="00AE1972" w:rsidRPr="00781112" w:rsidRDefault="00AE1972" w:rsidP="00FE5C1F">
            <w:pPr>
              <w:jc w:val="center"/>
              <w:rPr>
                <w:color w:val="000000" w:themeColor="text1"/>
              </w:rPr>
            </w:pPr>
            <w:r w:rsidRPr="00781112">
              <w:rPr>
                <w:rFonts w:cs="Arial"/>
                <w:color w:val="000000" w:themeColor="text1"/>
                <w:szCs w:val="16"/>
              </w:rPr>
              <w:t>50.00%</w:t>
            </w:r>
          </w:p>
        </w:tc>
        <w:tc>
          <w:tcPr>
            <w:tcW w:w="771" w:type="pct"/>
          </w:tcPr>
          <w:p w14:paraId="73C3B9F9" w14:textId="4B324AE0" w:rsidR="00AE1972" w:rsidRPr="00781112" w:rsidRDefault="00AE1972" w:rsidP="00FE5C1F">
            <w:pPr>
              <w:jc w:val="center"/>
              <w:rPr>
                <w:color w:val="000000" w:themeColor="text1"/>
              </w:rPr>
            </w:pPr>
            <w:r w:rsidRPr="00781112">
              <w:rPr>
                <w:rFonts w:cs="Arial"/>
                <w:color w:val="000000" w:themeColor="text1"/>
                <w:szCs w:val="16"/>
              </w:rPr>
              <w:t>50.00%</w:t>
            </w:r>
          </w:p>
        </w:tc>
        <w:tc>
          <w:tcPr>
            <w:tcW w:w="771" w:type="pct"/>
          </w:tcPr>
          <w:p w14:paraId="36C2800A" w14:textId="411CFB34" w:rsidR="00AE1972" w:rsidRPr="00781112" w:rsidRDefault="00AE1972" w:rsidP="00FE5C1F">
            <w:pPr>
              <w:jc w:val="center"/>
              <w:rPr>
                <w:color w:val="000000" w:themeColor="text1"/>
              </w:rPr>
            </w:pPr>
            <w:r w:rsidRPr="00781112">
              <w:rPr>
                <w:rFonts w:cs="Arial"/>
                <w:color w:val="000000" w:themeColor="text1"/>
                <w:szCs w:val="16"/>
              </w:rPr>
              <w:t>50.00%</w:t>
            </w:r>
          </w:p>
        </w:tc>
        <w:tc>
          <w:tcPr>
            <w:tcW w:w="771" w:type="pct"/>
          </w:tcPr>
          <w:p w14:paraId="5EB6DFC4" w14:textId="4B024AC3" w:rsidR="00AE1972" w:rsidRPr="00781112" w:rsidRDefault="00AE1972" w:rsidP="00FE5C1F">
            <w:pPr>
              <w:jc w:val="center"/>
              <w:rPr>
                <w:color w:val="000000" w:themeColor="text1"/>
              </w:rPr>
            </w:pPr>
            <w:r w:rsidRPr="00781112">
              <w:rPr>
                <w:rFonts w:cs="Arial"/>
                <w:color w:val="000000" w:themeColor="text1"/>
                <w:szCs w:val="16"/>
              </w:rPr>
              <w:t>50.00%</w:t>
            </w:r>
          </w:p>
        </w:tc>
        <w:tc>
          <w:tcPr>
            <w:tcW w:w="771" w:type="pct"/>
          </w:tcPr>
          <w:p w14:paraId="28B33DC4" w14:textId="04080332" w:rsidR="00AE1972" w:rsidRPr="00781112" w:rsidRDefault="00AE1972" w:rsidP="00FE5C1F">
            <w:pPr>
              <w:jc w:val="center"/>
              <w:rPr>
                <w:color w:val="000000" w:themeColor="text1"/>
              </w:rPr>
            </w:pPr>
            <w:r w:rsidRPr="00781112">
              <w:rPr>
                <w:rFonts w:cs="Arial"/>
                <w:color w:val="000000" w:themeColor="text1"/>
                <w:szCs w:val="16"/>
              </w:rPr>
              <w:t>50.00%</w:t>
            </w:r>
          </w:p>
        </w:tc>
      </w:tr>
    </w:tbl>
    <w:p w14:paraId="096B5400" w14:textId="77777777" w:rsidR="00AE1972" w:rsidRPr="00781112" w:rsidRDefault="00AE1972" w:rsidP="00AE1972">
      <w:pPr>
        <w:pStyle w:val="Italic"/>
        <w:rPr>
          <w:rFonts w:cs="Arial"/>
          <w:i w:val="0"/>
          <w:color w:val="000000" w:themeColor="text1"/>
          <w:szCs w:val="16"/>
        </w:rPr>
      </w:pPr>
    </w:p>
    <w:p w14:paraId="7582347A" w14:textId="77777777" w:rsidR="00AE1972" w:rsidRPr="00781112" w:rsidRDefault="00AE1972" w:rsidP="00AE1972">
      <w:pPr>
        <w:rPr>
          <w:b/>
          <w:color w:val="000000" w:themeColor="text1"/>
        </w:rPr>
      </w:pPr>
      <w:r w:rsidRPr="00781112">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7FFYAPRDATA"/>
      </w:tblPr>
      <w:tblGrid>
        <w:gridCol w:w="2515"/>
        <w:gridCol w:w="1890"/>
        <w:gridCol w:w="1439"/>
        <w:gridCol w:w="1351"/>
        <w:gridCol w:w="1260"/>
        <w:gridCol w:w="1260"/>
        <w:gridCol w:w="1075"/>
      </w:tblGrid>
      <w:tr w:rsidR="00AE1972" w:rsidRPr="00781112" w14:paraId="6ACE308B" w14:textId="77777777" w:rsidTr="004B2960">
        <w:trPr>
          <w:trHeight w:val="354"/>
        </w:trPr>
        <w:tc>
          <w:tcPr>
            <w:tcW w:w="1165" w:type="pct"/>
            <w:shd w:val="clear" w:color="auto" w:fill="auto"/>
            <w:vAlign w:val="bottom"/>
          </w:tcPr>
          <w:p w14:paraId="1F241A2B" w14:textId="43C3BBEC" w:rsidR="00AE1972" w:rsidRPr="00781112" w:rsidRDefault="00AE1972" w:rsidP="00FE5C1F">
            <w:pPr>
              <w:jc w:val="center"/>
              <w:rPr>
                <w:b/>
                <w:bCs/>
                <w:color w:val="000000" w:themeColor="text1"/>
                <w:szCs w:val="16"/>
              </w:rPr>
            </w:pPr>
            <w:r w:rsidRPr="00781112">
              <w:rPr>
                <w:b/>
                <w:bCs/>
                <w:color w:val="000000" w:themeColor="text1"/>
                <w:szCs w:val="16"/>
              </w:rPr>
              <w:t>The number of 3rd and 4th grade students combined, with eligibility categories of OHD, SLD, and SoL who are proficient on the SBA for ELA/Literacy</w:t>
            </w:r>
          </w:p>
        </w:tc>
        <w:tc>
          <w:tcPr>
            <w:tcW w:w="876" w:type="pct"/>
            <w:shd w:val="clear" w:color="auto" w:fill="auto"/>
            <w:vAlign w:val="bottom"/>
          </w:tcPr>
          <w:p w14:paraId="470CA230" w14:textId="5C37C1F9" w:rsidR="00AE1972" w:rsidRPr="00781112" w:rsidRDefault="00AE1972" w:rsidP="00FE5C1F">
            <w:pPr>
              <w:jc w:val="center"/>
              <w:rPr>
                <w:b/>
                <w:bCs/>
                <w:color w:val="000000" w:themeColor="text1"/>
                <w:szCs w:val="16"/>
              </w:rPr>
            </w:pPr>
            <w:r w:rsidRPr="00781112">
              <w:rPr>
                <w:b/>
                <w:bCs/>
                <w:color w:val="000000" w:themeColor="text1"/>
                <w:szCs w:val="16"/>
              </w:rPr>
              <w:t>The total number of 3rd and 4th grade students, combined with eligibility categories of OHD, SLD, and SoL who took the SBA for ELA/Literacy</w:t>
            </w:r>
          </w:p>
        </w:tc>
        <w:tc>
          <w:tcPr>
            <w:tcW w:w="667" w:type="pct"/>
            <w:shd w:val="clear" w:color="auto" w:fill="auto"/>
            <w:vAlign w:val="bottom"/>
          </w:tcPr>
          <w:p w14:paraId="4AB6D89D" w14:textId="77777777" w:rsidR="00AE1972" w:rsidRPr="00781112" w:rsidRDefault="00AE1972" w:rsidP="00FE5C1F">
            <w:pPr>
              <w:jc w:val="center"/>
              <w:rPr>
                <w:b/>
                <w:color w:val="000000" w:themeColor="text1"/>
                <w:szCs w:val="16"/>
              </w:rPr>
            </w:pPr>
            <w:r w:rsidRPr="00781112">
              <w:rPr>
                <w:rFonts w:cs="Arial"/>
                <w:b/>
                <w:color w:val="000000" w:themeColor="text1"/>
                <w:szCs w:val="16"/>
              </w:rPr>
              <w:t>FFY 2019 Data</w:t>
            </w:r>
          </w:p>
        </w:tc>
        <w:tc>
          <w:tcPr>
            <w:tcW w:w="626" w:type="pct"/>
            <w:shd w:val="clear" w:color="auto" w:fill="auto"/>
            <w:vAlign w:val="bottom"/>
          </w:tcPr>
          <w:p w14:paraId="63A0DC52" w14:textId="77777777" w:rsidR="00AE1972" w:rsidRPr="00781112" w:rsidRDefault="00AE1972" w:rsidP="00FE5C1F">
            <w:pPr>
              <w:jc w:val="center"/>
              <w:rPr>
                <w:b/>
                <w:color w:val="000000" w:themeColor="text1"/>
                <w:szCs w:val="16"/>
              </w:rPr>
            </w:pPr>
            <w:r w:rsidRPr="00781112">
              <w:rPr>
                <w:rFonts w:cs="Arial"/>
                <w:b/>
                <w:color w:val="000000" w:themeColor="text1"/>
                <w:szCs w:val="16"/>
              </w:rPr>
              <w:t>FFY 2020 Target</w:t>
            </w:r>
          </w:p>
        </w:tc>
        <w:tc>
          <w:tcPr>
            <w:tcW w:w="584" w:type="pct"/>
            <w:shd w:val="clear" w:color="auto" w:fill="auto"/>
            <w:vAlign w:val="bottom"/>
          </w:tcPr>
          <w:p w14:paraId="2D311519" w14:textId="77777777" w:rsidR="00AE1972" w:rsidRPr="00781112" w:rsidRDefault="00AE1972" w:rsidP="00FE5C1F">
            <w:pPr>
              <w:jc w:val="center"/>
              <w:rPr>
                <w:b/>
                <w:color w:val="000000" w:themeColor="text1"/>
                <w:szCs w:val="16"/>
              </w:rPr>
            </w:pPr>
            <w:r w:rsidRPr="00781112">
              <w:rPr>
                <w:rFonts w:cs="Arial"/>
                <w:b/>
                <w:color w:val="000000" w:themeColor="text1"/>
                <w:szCs w:val="16"/>
              </w:rPr>
              <w:t>FFY 2020 Data</w:t>
            </w:r>
          </w:p>
        </w:tc>
        <w:tc>
          <w:tcPr>
            <w:tcW w:w="584" w:type="pct"/>
            <w:shd w:val="clear" w:color="auto" w:fill="auto"/>
            <w:vAlign w:val="bottom"/>
          </w:tcPr>
          <w:p w14:paraId="4F033BB8" w14:textId="77777777" w:rsidR="00AE1972" w:rsidRPr="00781112" w:rsidRDefault="00AE1972" w:rsidP="00FE5C1F">
            <w:pPr>
              <w:jc w:val="center"/>
              <w:rPr>
                <w:b/>
                <w:color w:val="000000" w:themeColor="text1"/>
                <w:szCs w:val="16"/>
              </w:rPr>
            </w:pPr>
            <w:r w:rsidRPr="00781112">
              <w:rPr>
                <w:b/>
                <w:color w:val="000000" w:themeColor="text1"/>
                <w:szCs w:val="16"/>
              </w:rPr>
              <w:t>Status</w:t>
            </w:r>
          </w:p>
        </w:tc>
        <w:tc>
          <w:tcPr>
            <w:tcW w:w="498" w:type="pct"/>
            <w:shd w:val="clear" w:color="auto" w:fill="auto"/>
            <w:vAlign w:val="bottom"/>
          </w:tcPr>
          <w:p w14:paraId="4A16E14D" w14:textId="77777777" w:rsidR="00AE1972" w:rsidRPr="00781112" w:rsidRDefault="00AE1972" w:rsidP="00FE5C1F">
            <w:pPr>
              <w:jc w:val="center"/>
              <w:rPr>
                <w:b/>
                <w:color w:val="000000" w:themeColor="text1"/>
                <w:szCs w:val="16"/>
              </w:rPr>
            </w:pPr>
            <w:r w:rsidRPr="00781112">
              <w:rPr>
                <w:b/>
                <w:color w:val="000000" w:themeColor="text1"/>
                <w:szCs w:val="16"/>
              </w:rPr>
              <w:t>Slippage</w:t>
            </w:r>
          </w:p>
        </w:tc>
      </w:tr>
      <w:tr w:rsidR="00AE1972" w:rsidRPr="00781112" w14:paraId="0CC3AF11" w14:textId="77777777" w:rsidTr="004B2960">
        <w:trPr>
          <w:trHeight w:val="287"/>
        </w:trPr>
        <w:tc>
          <w:tcPr>
            <w:tcW w:w="1165" w:type="pct"/>
            <w:shd w:val="clear" w:color="auto" w:fill="auto"/>
            <w:vAlign w:val="center"/>
          </w:tcPr>
          <w:p w14:paraId="03294214" w14:textId="00B9AA4D" w:rsidR="00AE1972" w:rsidRPr="00781112" w:rsidRDefault="00AE1972" w:rsidP="00FE5C1F">
            <w:pPr>
              <w:jc w:val="center"/>
              <w:rPr>
                <w:color w:val="000000" w:themeColor="text1"/>
                <w:szCs w:val="16"/>
              </w:rPr>
            </w:pPr>
            <w:r w:rsidRPr="00781112">
              <w:rPr>
                <w:color w:val="000000" w:themeColor="text1"/>
                <w:szCs w:val="16"/>
              </w:rPr>
              <w:t>177</w:t>
            </w:r>
          </w:p>
        </w:tc>
        <w:tc>
          <w:tcPr>
            <w:tcW w:w="876" w:type="pct"/>
            <w:shd w:val="clear" w:color="auto" w:fill="auto"/>
            <w:vAlign w:val="center"/>
          </w:tcPr>
          <w:p w14:paraId="60D8BD39" w14:textId="04B0428F" w:rsidR="00AE1972" w:rsidRPr="00781112" w:rsidRDefault="00AE1972" w:rsidP="00FE5C1F">
            <w:pPr>
              <w:jc w:val="center"/>
              <w:rPr>
                <w:color w:val="000000" w:themeColor="text1"/>
                <w:szCs w:val="16"/>
              </w:rPr>
            </w:pPr>
            <w:r w:rsidRPr="00781112">
              <w:rPr>
                <w:color w:val="000000" w:themeColor="text1"/>
                <w:szCs w:val="16"/>
              </w:rPr>
              <w:t>1,680</w:t>
            </w:r>
          </w:p>
        </w:tc>
        <w:tc>
          <w:tcPr>
            <w:tcW w:w="667" w:type="pct"/>
            <w:shd w:val="clear" w:color="auto" w:fill="auto"/>
          </w:tcPr>
          <w:p w14:paraId="75E02A3E" w14:textId="1669E08C" w:rsidR="00AE1972" w:rsidRPr="00781112" w:rsidRDefault="00AE1972" w:rsidP="00FE5C1F">
            <w:pPr>
              <w:jc w:val="center"/>
              <w:rPr>
                <w:color w:val="000000" w:themeColor="text1"/>
                <w:szCs w:val="16"/>
              </w:rPr>
            </w:pPr>
          </w:p>
        </w:tc>
        <w:tc>
          <w:tcPr>
            <w:tcW w:w="626" w:type="pct"/>
            <w:shd w:val="clear" w:color="auto" w:fill="auto"/>
          </w:tcPr>
          <w:p w14:paraId="33C18B01" w14:textId="595A4E89" w:rsidR="00AE1972" w:rsidRPr="00781112" w:rsidRDefault="00AE1972" w:rsidP="00FE5C1F">
            <w:pPr>
              <w:jc w:val="center"/>
              <w:rPr>
                <w:color w:val="000000" w:themeColor="text1"/>
                <w:szCs w:val="16"/>
              </w:rPr>
            </w:pPr>
            <w:r w:rsidRPr="00781112">
              <w:rPr>
                <w:color w:val="000000" w:themeColor="text1"/>
                <w:szCs w:val="16"/>
              </w:rPr>
              <w:t>50.00%</w:t>
            </w:r>
          </w:p>
        </w:tc>
        <w:tc>
          <w:tcPr>
            <w:tcW w:w="584" w:type="pct"/>
            <w:shd w:val="clear" w:color="auto" w:fill="auto"/>
          </w:tcPr>
          <w:p w14:paraId="22FE7038" w14:textId="7027AD57" w:rsidR="00AE1972" w:rsidRPr="00781112" w:rsidRDefault="00AE1972" w:rsidP="00FE5C1F">
            <w:pPr>
              <w:jc w:val="center"/>
              <w:rPr>
                <w:color w:val="000000" w:themeColor="text1"/>
                <w:szCs w:val="16"/>
              </w:rPr>
            </w:pPr>
            <w:r w:rsidRPr="00781112">
              <w:rPr>
                <w:rFonts w:cs="Arial"/>
                <w:color w:val="000000" w:themeColor="text1"/>
                <w:szCs w:val="16"/>
              </w:rPr>
              <w:t>10.54%</w:t>
            </w:r>
          </w:p>
        </w:tc>
        <w:tc>
          <w:tcPr>
            <w:tcW w:w="584" w:type="pct"/>
            <w:shd w:val="clear" w:color="auto" w:fill="auto"/>
          </w:tcPr>
          <w:p w14:paraId="1623D96E" w14:textId="3DCB7177" w:rsidR="00AE1972" w:rsidRPr="00781112" w:rsidRDefault="00AE1972" w:rsidP="00FE5C1F">
            <w:pPr>
              <w:jc w:val="center"/>
              <w:rPr>
                <w:color w:val="000000" w:themeColor="text1"/>
              </w:rPr>
            </w:pPr>
            <w:r w:rsidRPr="00781112">
              <w:rPr>
                <w:color w:val="000000" w:themeColor="text1"/>
              </w:rPr>
              <w:t>Did not meet target</w:t>
            </w:r>
          </w:p>
        </w:tc>
        <w:tc>
          <w:tcPr>
            <w:tcW w:w="498" w:type="pct"/>
            <w:shd w:val="clear" w:color="auto" w:fill="auto"/>
          </w:tcPr>
          <w:p w14:paraId="78591691" w14:textId="070A8ABA" w:rsidR="00AE1972" w:rsidRPr="00781112" w:rsidRDefault="00AE1972" w:rsidP="00FE5C1F">
            <w:pPr>
              <w:jc w:val="center"/>
              <w:rPr>
                <w:color w:val="000000" w:themeColor="text1"/>
              </w:rPr>
            </w:pPr>
            <w:r w:rsidRPr="00781112">
              <w:rPr>
                <w:color w:val="000000" w:themeColor="text1"/>
              </w:rPr>
              <w:t>N/A</w:t>
            </w:r>
          </w:p>
        </w:tc>
      </w:tr>
    </w:tbl>
    <w:p w14:paraId="66E5C45A" w14:textId="77777777" w:rsidR="00AE1972" w:rsidRPr="00781112" w:rsidRDefault="00AE1972" w:rsidP="00AE1972"/>
    <w:p w14:paraId="30EFC313" w14:textId="77777777" w:rsidR="005D6EB4" w:rsidRPr="00781112" w:rsidRDefault="005D6EB4" w:rsidP="005D6EB4">
      <w:pPr>
        <w:rPr>
          <w:b/>
          <w:bCs/>
        </w:rPr>
      </w:pPr>
      <w:r w:rsidRPr="00781112">
        <w:rPr>
          <w:b/>
          <w:bCs/>
        </w:rPr>
        <w:t>Provide the data source for the FFY 2020 data.</w:t>
      </w:r>
    </w:p>
    <w:p w14:paraId="791B79B4" w14:textId="2C5B8D5E" w:rsidR="005D6EB4" w:rsidRPr="00781112" w:rsidRDefault="005D6EB4" w:rsidP="005D6EB4">
      <w:pPr>
        <w:rPr>
          <w:color w:val="000000" w:themeColor="text1"/>
        </w:rPr>
      </w:pPr>
      <w:r w:rsidRPr="00781112">
        <w:rPr>
          <w:color w:val="000000" w:themeColor="text1"/>
        </w:rPr>
        <w:t xml:space="preserve">Department SY 2020-2021 Smarter Balanced Assessment (SBA) </w:t>
      </w:r>
    </w:p>
    <w:p w14:paraId="17AAB1A6" w14:textId="2D1007DB" w:rsidR="00AE1972" w:rsidRPr="00781112" w:rsidRDefault="00AE1972" w:rsidP="00AE1972">
      <w:r w:rsidRPr="00781112">
        <w:rPr>
          <w:b/>
          <w:bCs/>
        </w:rPr>
        <w:t xml:space="preserve">Please describe how data are collected and analyzed for the </w:t>
      </w:r>
      <w:proofErr w:type="spellStart"/>
      <w:r w:rsidRPr="00781112">
        <w:rPr>
          <w:b/>
          <w:bCs/>
        </w:rPr>
        <w:t>SiMR</w:t>
      </w:r>
      <w:proofErr w:type="spellEnd"/>
      <w:r w:rsidRPr="00781112">
        <w:t>.</w:t>
      </w:r>
    </w:p>
    <w:p w14:paraId="0A6DF7F0" w14:textId="29C12277" w:rsidR="00AE1972" w:rsidRPr="00781112" w:rsidRDefault="00AE1972" w:rsidP="00AE1972">
      <w:pPr>
        <w:rPr>
          <w:color w:val="000000" w:themeColor="text1"/>
        </w:rPr>
      </w:pPr>
      <w:r w:rsidRPr="00781112">
        <w:rPr>
          <w:color w:val="000000" w:themeColor="text1"/>
        </w:rPr>
        <w:t>The SBA data is collected through the Department’s Longitudinal Data System (LDS). The LDS provides reports and dashboards where teachers and administrators can access data about student academic progress and performance.</w:t>
      </w:r>
      <w:r w:rsidRPr="00781112">
        <w:rPr>
          <w:color w:val="000000" w:themeColor="text1"/>
        </w:rPr>
        <w:br/>
      </w:r>
      <w:r w:rsidRPr="00781112">
        <w:rPr>
          <w:color w:val="000000" w:themeColor="text1"/>
        </w:rPr>
        <w:br/>
        <w:t>A comparison in data of Federal Fiscal Year (FFY) 2018 and FFY 2020 SBA ELA for the SiMR population (3rd and 4th grade combined) shows a 0.56% decrease in proficiency. The decrease is 0.56% which is less than 1.0%, therefore it is not considered slippage.</w:t>
      </w:r>
    </w:p>
    <w:p w14:paraId="37CD625E" w14:textId="77777777" w:rsidR="00AE1972" w:rsidRPr="00781112" w:rsidRDefault="00AE1972" w:rsidP="00AE1972"/>
    <w:p w14:paraId="5D43821E" w14:textId="77777777" w:rsidR="00AE1972" w:rsidRPr="00781112" w:rsidRDefault="00AE1972" w:rsidP="00AE1972">
      <w:pPr>
        <w:rPr>
          <w:rFonts w:cs="Arial"/>
          <w:b/>
          <w:bCs/>
        </w:rPr>
      </w:pPr>
      <w:r w:rsidRPr="00781112">
        <w:rPr>
          <w:rFonts w:cs="Arial"/>
          <w:b/>
          <w:bCs/>
        </w:rPr>
        <w:t xml:space="preserve">Optional: Has the State collected additional data </w:t>
      </w:r>
      <w:r w:rsidRPr="00781112">
        <w:rPr>
          <w:rFonts w:cs="Arial"/>
          <w:b/>
          <w:bCs/>
          <w:i/>
          <w:iCs/>
        </w:rPr>
        <w:t>(i.e., benchmark, CQI, survey)</w:t>
      </w:r>
      <w:r w:rsidRPr="00781112">
        <w:rPr>
          <w:rFonts w:cs="Arial"/>
          <w:b/>
          <w:bCs/>
        </w:rPr>
        <w:t xml:space="preserve"> that demonstrates progress toward the </w:t>
      </w:r>
      <w:proofErr w:type="spellStart"/>
      <w:r w:rsidRPr="00781112">
        <w:rPr>
          <w:rFonts w:cs="Arial"/>
          <w:b/>
          <w:bCs/>
        </w:rPr>
        <w:t>SiMR</w:t>
      </w:r>
      <w:proofErr w:type="spellEnd"/>
      <w:r w:rsidRPr="00781112">
        <w:rPr>
          <w:rFonts w:cs="Arial"/>
          <w:b/>
          <w:bCs/>
        </w:rPr>
        <w:t>?</w:t>
      </w:r>
      <w:r w:rsidRPr="00781112">
        <w:rPr>
          <w:b/>
          <w:bCs/>
        </w:rPr>
        <w:t xml:space="preserve"> (yes/no)</w:t>
      </w:r>
      <w:r w:rsidRPr="00781112">
        <w:rPr>
          <w:rFonts w:cs="Arial"/>
          <w:b/>
          <w:bCs/>
        </w:rPr>
        <w:t xml:space="preserve">  </w:t>
      </w:r>
    </w:p>
    <w:p w14:paraId="01E3AE2A" w14:textId="671ECC26" w:rsidR="00AE1972" w:rsidRDefault="00AE1972" w:rsidP="00AE1972">
      <w:pPr>
        <w:rPr>
          <w:color w:val="000000" w:themeColor="text1"/>
        </w:rPr>
      </w:pPr>
      <w:r w:rsidRPr="00781112">
        <w:rPr>
          <w:color w:val="000000" w:themeColor="text1"/>
        </w:rPr>
        <w:t>YES</w:t>
      </w:r>
    </w:p>
    <w:p w14:paraId="169D3F00" w14:textId="18D3CE95" w:rsidR="00AE1972" w:rsidRPr="00781112" w:rsidRDefault="009134E5" w:rsidP="00AE1972">
      <w:pPr>
        <w:rPr>
          <w:rFonts w:cs="Arial"/>
          <w:b/>
          <w:bCs/>
        </w:rPr>
      </w:pPr>
      <w:r w:rsidRPr="00781112">
        <w:rPr>
          <w:rFonts w:cs="Arial"/>
          <w:b/>
          <w:bCs/>
        </w:rPr>
        <w:t xml:space="preserve">Describe any additional data collected by the State to assess progress toward the </w:t>
      </w:r>
      <w:proofErr w:type="spellStart"/>
      <w:r w:rsidRPr="00781112">
        <w:rPr>
          <w:rFonts w:cs="Arial"/>
          <w:b/>
          <w:bCs/>
        </w:rPr>
        <w:t>SiMR</w:t>
      </w:r>
      <w:proofErr w:type="spellEnd"/>
      <w:r w:rsidRPr="00781112">
        <w:rPr>
          <w:rFonts w:cs="Arial"/>
          <w:b/>
          <w:bCs/>
        </w:rPr>
        <w:t>.</w:t>
      </w:r>
    </w:p>
    <w:p w14:paraId="2986B041" w14:textId="11964637" w:rsidR="00AE1972" w:rsidRDefault="00AE1972" w:rsidP="00AE1972">
      <w:pPr>
        <w:rPr>
          <w:color w:val="000000" w:themeColor="text1"/>
        </w:rPr>
      </w:pPr>
      <w:r w:rsidRPr="00781112">
        <w:rPr>
          <w:color w:val="000000" w:themeColor="text1"/>
        </w:rPr>
        <w:t xml:space="preserve">The additional data collected to assess progress toward the SiMR is the Median Growth Percentile (MGP) of 4th grade students with eligibility categories of OHD, SLD, and SoL on the SBA for ELA/Literacy. The MGP is calculated by taking the individual Student Growth Percentile (SGP) for each student, then ordering them from lowest to highest, and identifying the middle score. The MGP provides a more sensitive analysis of student progress, and the state target is sixty (60). However, due to COVID-19, there was no administration of the SBA in FFY 2019, and therefore, the MGP could not be determined for FFY 2020. </w:t>
      </w:r>
      <w:r w:rsidRPr="00781112">
        <w:rPr>
          <w:color w:val="000000" w:themeColor="text1"/>
        </w:rPr>
        <w:br/>
      </w:r>
      <w:r w:rsidRPr="00781112">
        <w:rPr>
          <w:color w:val="000000" w:themeColor="text1"/>
        </w:rPr>
        <w:br/>
        <w:t>The Department also collected benchmark data from school-administered i-Ready and Star assessments for a limited analysis of progress toward SiMR during the FFY 2018, FFY 2019, and FFY 2020 through the Longitudinal Data System (LDS). The LDS provides reports and dashboards where teachers and administrators can access data about student academic progress and performance. The following reflects the percent of students in the SiMR for whom data was collected:</w:t>
      </w:r>
      <w:r w:rsidRPr="00781112">
        <w:rPr>
          <w:color w:val="000000" w:themeColor="text1"/>
        </w:rPr>
        <w:br/>
      </w:r>
      <w:r w:rsidRPr="00781112">
        <w:rPr>
          <w:color w:val="000000" w:themeColor="text1"/>
        </w:rPr>
        <w:br/>
        <w:t>FFY 2018 (at or above grade level of SiMR population):</w:t>
      </w:r>
      <w:r w:rsidRPr="00781112">
        <w:rPr>
          <w:color w:val="000000" w:themeColor="text1"/>
        </w:rPr>
        <w:br/>
        <w:t xml:space="preserve">-Grades 3 and 4 combined (N=1,266), 13.89% </w:t>
      </w:r>
      <w:r w:rsidRPr="00781112">
        <w:rPr>
          <w:color w:val="000000" w:themeColor="text1"/>
        </w:rPr>
        <w:br/>
        <w:t>-Grade 3 (N=641), 18.62%</w:t>
      </w:r>
      <w:r w:rsidRPr="00781112">
        <w:rPr>
          <w:color w:val="000000" w:themeColor="text1"/>
        </w:rPr>
        <w:br/>
        <w:t>-Grade 4 (N=625), 8.98%</w:t>
      </w:r>
      <w:r w:rsidRPr="00781112">
        <w:rPr>
          <w:color w:val="000000" w:themeColor="text1"/>
        </w:rPr>
        <w:br/>
      </w:r>
      <w:r w:rsidRPr="00781112">
        <w:rPr>
          <w:color w:val="000000" w:themeColor="text1"/>
        </w:rPr>
        <w:br/>
        <w:t>FFY 2019 (at or above grade level of SiMR population):</w:t>
      </w:r>
      <w:r w:rsidRPr="00781112">
        <w:rPr>
          <w:color w:val="000000" w:themeColor="text1"/>
        </w:rPr>
        <w:br/>
        <w:t xml:space="preserve">-Grades 3 and 4 combined (N=0), Data Unavailable </w:t>
      </w:r>
      <w:r w:rsidRPr="00781112">
        <w:rPr>
          <w:color w:val="000000" w:themeColor="text1"/>
        </w:rPr>
        <w:br/>
        <w:t>-Grade 3 (N=0), Data Unavailable</w:t>
      </w:r>
      <w:r w:rsidRPr="00781112">
        <w:rPr>
          <w:color w:val="000000" w:themeColor="text1"/>
        </w:rPr>
        <w:br/>
        <w:t>-Grade 4 (N=829), 13.77%</w:t>
      </w:r>
      <w:r w:rsidRPr="00781112">
        <w:rPr>
          <w:color w:val="000000" w:themeColor="text1"/>
        </w:rPr>
        <w:br/>
      </w:r>
      <w:r w:rsidRPr="00781112">
        <w:rPr>
          <w:color w:val="000000" w:themeColor="text1"/>
        </w:rPr>
        <w:br/>
        <w:t>FFY 2020 (at or above grade level of SiMR population):</w:t>
      </w:r>
      <w:r w:rsidRPr="00781112">
        <w:rPr>
          <w:color w:val="000000" w:themeColor="text1"/>
        </w:rPr>
        <w:br/>
        <w:t xml:space="preserve">-Grades 3 and 4 combined (N=1,922), 10.35% </w:t>
      </w:r>
      <w:r w:rsidRPr="00781112">
        <w:rPr>
          <w:color w:val="000000" w:themeColor="text1"/>
        </w:rPr>
        <w:br/>
        <w:t>-Grade 3 (N=847), 16,17%</w:t>
      </w:r>
      <w:r w:rsidRPr="00781112">
        <w:rPr>
          <w:color w:val="000000" w:themeColor="text1"/>
        </w:rPr>
        <w:br/>
        <w:t>-Grade 4 (N=1,075), 5.77%</w:t>
      </w:r>
      <w:r w:rsidRPr="00781112">
        <w:rPr>
          <w:color w:val="000000" w:themeColor="text1"/>
        </w:rPr>
        <w:br/>
      </w:r>
      <w:r w:rsidRPr="00781112">
        <w:rPr>
          <w:color w:val="000000" w:themeColor="text1"/>
        </w:rPr>
        <w:br/>
        <w:t>Source: Department Longitudinal Data System (LDS), 12/23/2021</w:t>
      </w:r>
      <w:r w:rsidRPr="00781112">
        <w:rPr>
          <w:color w:val="000000" w:themeColor="text1"/>
        </w:rPr>
        <w:br/>
      </w:r>
      <w:r w:rsidRPr="00781112">
        <w:rPr>
          <w:color w:val="000000" w:themeColor="text1"/>
        </w:rPr>
        <w:br/>
        <w:t xml:space="preserve">Due to COVID-19, there were no i-Ready or Star assessment results for grade 3 during FFY 2019. However, longitudinal data analysis indicates there was a 3.54% (11.89% - 10.35%) decrease of students performing at or above grade level for grades 3 and 4 combined. The decrease or worsening is 3.54% which is more than 1.0%, and therefore, it is considered slippage. Slippage in all probability is due to the interruption in instruction as a result of the COVID-19 pandemic. </w:t>
      </w:r>
      <w:r w:rsidRPr="00781112">
        <w:rPr>
          <w:color w:val="000000" w:themeColor="text1"/>
        </w:rPr>
        <w:br/>
      </w:r>
      <w:r w:rsidRPr="00781112">
        <w:rPr>
          <w:color w:val="000000" w:themeColor="text1"/>
        </w:rPr>
        <w:br/>
        <w:t>Although the SBA data indicates there was no slippage, it is noted there was no growth either.  The SBA data, in conjunction with benchmark data, confirms the need for consistent, systematic implementation of EBPs with fidelity for students in prekindergarten to 4th grade over a period of time in order to see a positive impact on academic achievement for the SiMR population.</w:t>
      </w:r>
    </w:p>
    <w:p w14:paraId="2F248282" w14:textId="77777777" w:rsidR="00AE1972" w:rsidRPr="00781112" w:rsidRDefault="00AE1972" w:rsidP="00AE1972">
      <w:pPr>
        <w:rPr>
          <w:b/>
          <w:bCs/>
        </w:rPr>
      </w:pPr>
    </w:p>
    <w:p w14:paraId="26AF875A" w14:textId="77777777" w:rsidR="00AE1972" w:rsidRPr="00781112" w:rsidRDefault="00AE1972" w:rsidP="00AE1972">
      <w:pPr>
        <w:spacing w:after="0"/>
        <w:rPr>
          <w:rFonts w:cs="Arial"/>
          <w:b/>
          <w:bCs/>
        </w:rPr>
      </w:pPr>
      <w:r w:rsidRPr="00781112">
        <w:rPr>
          <w:rFonts w:cs="Arial"/>
          <w:b/>
          <w:bCs/>
        </w:rPr>
        <w:t xml:space="preserve">Did the State identify any general data quality concerns, unrelated to COVID-19, that affected progress toward the </w:t>
      </w:r>
      <w:proofErr w:type="spellStart"/>
      <w:r w:rsidRPr="00781112">
        <w:rPr>
          <w:rFonts w:cs="Arial"/>
          <w:b/>
          <w:bCs/>
        </w:rPr>
        <w:t>SiMR</w:t>
      </w:r>
      <w:proofErr w:type="spellEnd"/>
      <w:r w:rsidRPr="00781112">
        <w:rPr>
          <w:rFonts w:cs="Arial"/>
          <w:b/>
          <w:bCs/>
        </w:rPr>
        <w:t xml:space="preserve"> during the reporting period? </w:t>
      </w:r>
      <w:r w:rsidRPr="00781112">
        <w:rPr>
          <w:b/>
          <w:bCs/>
        </w:rPr>
        <w:t>(yes/no)</w:t>
      </w:r>
    </w:p>
    <w:p w14:paraId="36E83E2B" w14:textId="1C140CC0" w:rsidR="00AE1972" w:rsidRDefault="00AE1972" w:rsidP="00AE1972">
      <w:pPr>
        <w:spacing w:after="0"/>
        <w:rPr>
          <w:color w:val="000000" w:themeColor="text1"/>
        </w:rPr>
      </w:pPr>
      <w:r w:rsidRPr="00781112">
        <w:rPr>
          <w:color w:val="000000" w:themeColor="text1"/>
        </w:rPr>
        <w:t>NO</w:t>
      </w:r>
    </w:p>
    <w:p w14:paraId="30214B92" w14:textId="77777777" w:rsidR="00AE1972" w:rsidRPr="00781112" w:rsidRDefault="00AE1972" w:rsidP="00AE1972">
      <w:pPr>
        <w:rPr>
          <w:b/>
          <w:bCs/>
        </w:rPr>
      </w:pPr>
    </w:p>
    <w:p w14:paraId="085CF862" w14:textId="77777777" w:rsidR="00AE1972" w:rsidRPr="00781112" w:rsidRDefault="00AE1972" w:rsidP="00AE1972">
      <w:pPr>
        <w:rPr>
          <w:b/>
          <w:bCs/>
        </w:rPr>
      </w:pPr>
      <w:r w:rsidRPr="00781112">
        <w:rPr>
          <w:b/>
          <w:bCs/>
        </w:rPr>
        <w:t>Did the State identify any data quality concerns directly related to the COVID-19 pandemic during the reporting period? (yes/no)</w:t>
      </w:r>
    </w:p>
    <w:p w14:paraId="71B180FE" w14:textId="5A61759D" w:rsidR="00AE1972" w:rsidRDefault="00AE1972" w:rsidP="00AE1972">
      <w:pPr>
        <w:rPr>
          <w:color w:val="000000" w:themeColor="text1"/>
        </w:rPr>
      </w:pPr>
      <w:r w:rsidRPr="00781112">
        <w:rPr>
          <w:color w:val="000000" w:themeColor="text1"/>
        </w:rPr>
        <w:t>YES</w:t>
      </w:r>
    </w:p>
    <w:p w14:paraId="41AE95B9" w14:textId="77777777" w:rsidR="00AE1972" w:rsidRPr="00781112" w:rsidRDefault="00AE1972" w:rsidP="00AE1972">
      <w:pPr>
        <w:rPr>
          <w:b/>
          <w:bCs/>
        </w:rPr>
      </w:pPr>
      <w:r w:rsidRPr="00781112">
        <w:rPr>
          <w:b/>
          <w:bCs/>
        </w:rPr>
        <w:lastRenderedPageBreak/>
        <w:t>If data for this reporting period were impacted specifically by COVID-19, the State must include in the narrative for the indicator: (1) the impact on data completeness, validity and reliability for the indicator; (2) an explanation of how COVID-19 specifically impacted the State’s ability to collect the data for the indicator; and (3) any steps the State took to mitigate the impact of COVID-19 on the data collection.</w:t>
      </w:r>
    </w:p>
    <w:p w14:paraId="61B2A103" w14:textId="25692643" w:rsidR="00AE1972" w:rsidRDefault="00AE1972" w:rsidP="00AE1972">
      <w:pPr>
        <w:rPr>
          <w:color w:val="000000" w:themeColor="text1"/>
        </w:rPr>
      </w:pPr>
      <w:r w:rsidRPr="00781112">
        <w:rPr>
          <w:color w:val="000000" w:themeColor="text1"/>
        </w:rPr>
        <w:t>Due to the national emergency of the COVID-19 pandemic, the Department was granted a waiver for the assessment requirements under the Every Student Succeeds Act (ESSA) for SY 2019-2020, thus no statewide tests were administered. In FFY 2020, Hawaii public schools administered a shortened version of the statewide assessment. A skip-year growth methodology was used, and participation rate penalties were waived as approved by the U.S. Department of Education. Although a shortened version is a comparable assessment, the results may not accurately display student knowledge to the degree of the full version assessment.</w:t>
      </w:r>
      <w:r w:rsidRPr="00781112">
        <w:rPr>
          <w:color w:val="000000" w:themeColor="text1"/>
        </w:rPr>
        <w:br/>
      </w:r>
      <w:r w:rsidRPr="00781112">
        <w:rPr>
          <w:color w:val="000000" w:themeColor="text1"/>
        </w:rPr>
        <w:br/>
        <w:t>FFY 2020 was impacted by the pandemic from the first day of instruction to the last day of class. Throughout this school year, numerous pandemic-related challenges arose across Hawaii’s public schools. Many challenges were common across schools, yet others were unique to a particular school or group of schools within a particular geographic area. These disruptions undoubtedly impacted both teacher instruction and student learning. (2021 Strive HI Statewide Snapshot).</w:t>
      </w:r>
    </w:p>
    <w:p w14:paraId="1CD7E2E2" w14:textId="77777777" w:rsidR="00AE1972" w:rsidRPr="00781112" w:rsidRDefault="00AE1972" w:rsidP="00AE1972">
      <w:pPr>
        <w:rPr>
          <w:b/>
          <w:bCs/>
        </w:rPr>
      </w:pPr>
    </w:p>
    <w:p w14:paraId="2127B612" w14:textId="77777777" w:rsidR="00AE1972" w:rsidRPr="00074B33" w:rsidRDefault="00AE1972" w:rsidP="00074B33">
      <w:pPr>
        <w:rPr>
          <w:b/>
          <w:bCs/>
        </w:rPr>
      </w:pPr>
      <w:r w:rsidRPr="00074B33">
        <w:rPr>
          <w:b/>
          <w:bCs/>
        </w:rPr>
        <w:t>Section B: Implementation, Analysis and Evaluation</w:t>
      </w:r>
    </w:p>
    <w:p w14:paraId="08E78A8E" w14:textId="77777777" w:rsidR="00E84BDF" w:rsidRPr="00E84BDF" w:rsidRDefault="00E84BDF" w:rsidP="00E84BDF">
      <w:pPr>
        <w:rPr>
          <w:rFonts w:cs="Arial"/>
          <w:b/>
          <w:bCs/>
        </w:rPr>
      </w:pPr>
      <w:r w:rsidRPr="00E84BDF">
        <w:rPr>
          <w:rFonts w:cs="Arial"/>
          <w:b/>
          <w:bCs/>
        </w:rPr>
        <w:t>Please provide a link to the State’s current evaluation plan.</w:t>
      </w:r>
    </w:p>
    <w:p w14:paraId="0A6517E8" w14:textId="77777777" w:rsidR="00E84BDF" w:rsidRDefault="00E84BDF" w:rsidP="00E84BDF">
      <w:pPr>
        <w:rPr>
          <w:color w:val="000000" w:themeColor="text1"/>
        </w:rPr>
      </w:pPr>
      <w:r w:rsidRPr="00781112">
        <w:rPr>
          <w:color w:val="000000" w:themeColor="text1"/>
        </w:rPr>
        <w:t>https://drive.google.com/drive/folders/1aZCSLhMuHaMwKeRDmyPZrL0-Rw2oWK3s</w:t>
      </w:r>
    </w:p>
    <w:p w14:paraId="0B808C56" w14:textId="786EB067" w:rsidR="00AE1972" w:rsidRPr="00781112" w:rsidRDefault="00E84BDF" w:rsidP="00AE1972">
      <w:pPr>
        <w:rPr>
          <w:rFonts w:cs="Arial"/>
          <w:b/>
          <w:bCs/>
        </w:rPr>
      </w:pPr>
      <w:r w:rsidRPr="00E84BDF">
        <w:rPr>
          <w:rFonts w:cs="Arial"/>
          <w:b/>
          <w:bCs/>
        </w:rPr>
        <w:t xml:space="preserve">Is the State’s evaluation plan new or revised since the previous submission? </w:t>
      </w:r>
      <w:r w:rsidR="00AE1972" w:rsidRPr="00781112">
        <w:rPr>
          <w:b/>
          <w:bCs/>
        </w:rPr>
        <w:t>(yes/no)</w:t>
      </w:r>
    </w:p>
    <w:p w14:paraId="5D9470C5" w14:textId="1F552EB5" w:rsidR="00AE1972" w:rsidRDefault="00AE1972" w:rsidP="00AE1972">
      <w:pPr>
        <w:rPr>
          <w:color w:val="000000" w:themeColor="text1"/>
        </w:rPr>
      </w:pPr>
      <w:r w:rsidRPr="00781112">
        <w:rPr>
          <w:color w:val="000000" w:themeColor="text1"/>
        </w:rPr>
        <w:t>NO</w:t>
      </w:r>
    </w:p>
    <w:p w14:paraId="19DFF8CC" w14:textId="77777777" w:rsidR="00AE1972" w:rsidRPr="00781112" w:rsidRDefault="00AE1972" w:rsidP="00AE1972">
      <w:pPr>
        <w:rPr>
          <w:rFonts w:cs="Arial"/>
          <w:b/>
          <w:bCs/>
        </w:rPr>
      </w:pPr>
    </w:p>
    <w:p w14:paraId="405861A2" w14:textId="55A85451" w:rsidR="00AE1972" w:rsidRPr="00781112" w:rsidRDefault="00AB11F1" w:rsidP="00AE1972">
      <w:pPr>
        <w:rPr>
          <w:rFonts w:cs="Arial"/>
          <w:b/>
          <w:bCs/>
        </w:rPr>
      </w:pPr>
      <w:r w:rsidRPr="00AB11F1">
        <w:rPr>
          <w:rFonts w:cs="Arial"/>
          <w:b/>
          <w:bCs/>
        </w:rPr>
        <w:t>Provide a summary of each infrastructure improvement strategy implemented in the reporting period:</w:t>
      </w:r>
    </w:p>
    <w:p w14:paraId="19A64E2F" w14:textId="09FED9B3" w:rsidR="00AE1972" w:rsidRPr="00781112" w:rsidRDefault="00AE1972" w:rsidP="00AE1972">
      <w:pPr>
        <w:rPr>
          <w:b/>
          <w:bCs/>
        </w:rPr>
      </w:pPr>
      <w:r w:rsidRPr="00781112">
        <w:rPr>
          <w:color w:val="000000" w:themeColor="text1"/>
        </w:rPr>
        <w:t>All SSIP infrastructure improvement strategies are designed to support the tri-level system of the Department. Typically, the Department State Office (i.e., the Exceptional Support Branch [ESB]) works to build the capacity and knowledge of CA leaders, who, in turn, strive to build the capacity of educators and administrators within their CA. Occasionally, the Department State Office will work collaboratively and simultaneously with both CA and school-level leaders. This approach has been elevated to intentionally engage all tri-level stakeholders in collaborative engagement and participation. In the Department's efforts to build capacity across all CAs within the state, as well as all schools across the state, both of these approaches have been employed. The Department strives to systematically provide infrastructure improvement strategies in targeted areas for all CAs. In addition, the Department State Office will provide tailored technical assistance for CA based on specific requests for support. The following infrastructure improvement strategies are examples of the tri-level systems of support implemented to address ELA proficiency of the SiMR:</w:t>
      </w:r>
      <w:r w:rsidRPr="00781112">
        <w:rPr>
          <w:color w:val="000000" w:themeColor="text1"/>
        </w:rPr>
        <w:br/>
      </w:r>
      <w:r w:rsidRPr="00781112">
        <w:rPr>
          <w:color w:val="000000" w:themeColor="text1"/>
        </w:rPr>
        <w:br/>
        <w:t>Speech-Language Pathologist (SLP) and 619 Coordinators PLCs</w:t>
      </w:r>
      <w:r w:rsidRPr="00781112">
        <w:rPr>
          <w:color w:val="000000" w:themeColor="text1"/>
        </w:rPr>
        <w:br/>
        <w:t>Complex/District level representatives (seven (7) Preschool 619 coordinators and seven (7) SLPs) met monthly (10 sessions) as a PLC to delve deeper into the foundational language skills needed to advance literacy for early learners. Each PLC focused on learning about the research supporting the need to develop emergent literacy skills that predict future academic performance and have a strong correlation to positive reading outcomes in the 3rd and 4th grade. Information about emergent literacy was provided to those who will instruct, guide, and coach classroom teachers in the implementation of instructional practices that will aid with literacy development and eventual reading and writing proficiency.</w:t>
      </w:r>
      <w:r w:rsidRPr="00781112">
        <w:rPr>
          <w:color w:val="000000" w:themeColor="text1"/>
        </w:rPr>
        <w:br/>
      </w:r>
      <w:r w:rsidRPr="00781112">
        <w:rPr>
          <w:color w:val="000000" w:themeColor="text1"/>
        </w:rPr>
        <w:br/>
        <w:t>Individuals with Disabilities Education Act (IDEA) Part B Funds</w:t>
      </w:r>
      <w:r w:rsidRPr="00781112">
        <w:rPr>
          <w:color w:val="000000" w:themeColor="text1"/>
        </w:rPr>
        <w:br/>
        <w:t>The Department implemented a CA fiscal planning process to ensure CA IDEA Part B funds were used to address PD and implementation of literacy EBPs.</w:t>
      </w:r>
      <w:r w:rsidRPr="00781112">
        <w:rPr>
          <w:color w:val="000000" w:themeColor="text1"/>
        </w:rPr>
        <w:br/>
      </w:r>
      <w:r w:rsidRPr="00781112">
        <w:rPr>
          <w:color w:val="000000" w:themeColor="text1"/>
        </w:rPr>
        <w:br/>
        <w:t>Inclusive Practices (IP)</w:t>
      </w:r>
      <w:r w:rsidRPr="00781112">
        <w:rPr>
          <w:color w:val="000000" w:themeColor="text1"/>
        </w:rPr>
        <w:br/>
        <w:t xml:space="preserve">Over the past four school years, the Department in collaboration with Stetson and Associates conducted inclusive practices implementation training and consultation to schools statewide. </w:t>
      </w:r>
      <w:r w:rsidRPr="00781112">
        <w:rPr>
          <w:color w:val="000000" w:themeColor="text1"/>
        </w:rPr>
        <w:br/>
      </w:r>
      <w:r w:rsidRPr="00781112">
        <w:rPr>
          <w:color w:val="000000" w:themeColor="text1"/>
        </w:rPr>
        <w:br/>
        <w:t>Monthly Mandatory Meeting</w:t>
      </w:r>
      <w:r w:rsidRPr="00781112">
        <w:rPr>
          <w:color w:val="000000" w:themeColor="text1"/>
        </w:rPr>
        <w:br/>
        <w:t>The ESB conducted mandatory monthly meetings with the District Educational Specialists (DES) responsible for leading their CA schools in the implementation of IDEA.</w:t>
      </w:r>
      <w:r w:rsidRPr="00781112">
        <w:rPr>
          <w:color w:val="000000" w:themeColor="text1"/>
        </w:rPr>
        <w:br/>
      </w:r>
      <w:r w:rsidRPr="00781112">
        <w:rPr>
          <w:color w:val="000000" w:themeColor="text1"/>
        </w:rPr>
        <w:br/>
        <w:t xml:space="preserve">DES Workgroups </w:t>
      </w:r>
      <w:r w:rsidRPr="00781112">
        <w:rPr>
          <w:color w:val="000000" w:themeColor="text1"/>
        </w:rPr>
        <w:br/>
        <w:t>The DES workgroups were formed to focus on assessment and programming for high incidence populations to build capacity within the CAs. Specifically, CAs were invited to participate in the “Evidenced-Based Practices and Instructional Coaching” Workgroup to support tri-level understanding of EBPs, and to assist CA leads in developing their skills as instructional coaches. The high-incidence EBP workgroup focused on specific strategies to support teachers in improving outcomes for SWD, including the SiMR population. The goals of the workgroup were:</w:t>
      </w:r>
      <w:r w:rsidRPr="00781112">
        <w:rPr>
          <w:color w:val="000000" w:themeColor="text1"/>
        </w:rPr>
        <w:br/>
        <w:t>1. Improve instructional coaching of District Resource Teachers (RTs).</w:t>
      </w:r>
      <w:r w:rsidRPr="00781112">
        <w:rPr>
          <w:color w:val="000000" w:themeColor="text1"/>
        </w:rPr>
        <w:br/>
        <w:t>2. Increase district-level and school-level understanding of EBPs.</w:t>
      </w:r>
      <w:r w:rsidRPr="00781112">
        <w:rPr>
          <w:color w:val="000000" w:themeColor="text1"/>
        </w:rPr>
        <w:br/>
        <w:t>3. Increase implementation of EBPs in the classroom to improve student outcomes.</w:t>
      </w:r>
      <w:r w:rsidRPr="00781112">
        <w:rPr>
          <w:color w:val="000000" w:themeColor="text1"/>
        </w:rPr>
        <w:br/>
      </w:r>
      <w:r w:rsidRPr="00781112">
        <w:rPr>
          <w:color w:val="000000" w:themeColor="text1"/>
        </w:rPr>
        <w:br/>
        <w:t xml:space="preserve">To address goal 1, participants completed the IRIS module: Teacher Induction: Providing Comprehensive Training for New Special Educators (https://iris.peabody.vanderbilt.edu/module/induction/) and participated in several synchronous sessions to review the content and complete application activities. </w:t>
      </w:r>
      <w:r w:rsidRPr="00781112">
        <w:rPr>
          <w:color w:val="000000" w:themeColor="text1"/>
        </w:rPr>
        <w:br/>
        <w:t>To address goals 2 and 3, participants completed the IRIS modules:</w:t>
      </w:r>
      <w:r w:rsidRPr="00781112">
        <w:rPr>
          <w:color w:val="000000" w:themeColor="text1"/>
        </w:rPr>
        <w:br/>
        <w:t xml:space="preserve">Evidence-Based Practices (Part 1): Identifying and Selecting a Practice or Program </w:t>
      </w:r>
      <w:r w:rsidRPr="00781112">
        <w:rPr>
          <w:color w:val="000000" w:themeColor="text1"/>
        </w:rPr>
        <w:br/>
        <w:t>(https://iris.peabody.vanderbilt.edu/module/ebp_01/)</w:t>
      </w:r>
      <w:r w:rsidRPr="00781112">
        <w:rPr>
          <w:color w:val="000000" w:themeColor="text1"/>
        </w:rPr>
        <w:br/>
        <w:t>Evidence-Based Practices (Part 2): Implementing a Practice or Program with Fidelity</w:t>
      </w:r>
      <w:r w:rsidRPr="00781112">
        <w:rPr>
          <w:color w:val="000000" w:themeColor="text1"/>
        </w:rPr>
        <w:br/>
        <w:t>(https://iris.peabody.vanderbilt.edu/module/ebp_02/#content)</w:t>
      </w:r>
      <w:r w:rsidRPr="00781112">
        <w:rPr>
          <w:color w:val="000000" w:themeColor="text1"/>
        </w:rPr>
        <w:br/>
        <w:t>Evaluating Learning Outcomes and Fidelity (Part 3)</w:t>
      </w:r>
      <w:r w:rsidRPr="00781112">
        <w:rPr>
          <w:color w:val="000000" w:themeColor="text1"/>
        </w:rPr>
        <w:br/>
        <w:t>(https://iris.peabody.vanderbilt.edu/module/ebp_03/#content)</w:t>
      </w:r>
      <w:r w:rsidRPr="00781112">
        <w:rPr>
          <w:color w:val="000000" w:themeColor="text1"/>
        </w:rPr>
        <w:br/>
      </w:r>
      <w:r w:rsidRPr="00781112">
        <w:rPr>
          <w:color w:val="000000" w:themeColor="text1"/>
        </w:rPr>
        <w:br/>
        <w:t xml:space="preserve">Following the completion of each module, the workgroup participants met synchronously to review the content and discuss school-level application activities. </w:t>
      </w:r>
      <w:r w:rsidRPr="00781112">
        <w:rPr>
          <w:color w:val="000000" w:themeColor="text1"/>
        </w:rPr>
        <w:br/>
      </w:r>
      <w:r w:rsidRPr="00781112">
        <w:rPr>
          <w:color w:val="000000" w:themeColor="text1"/>
        </w:rPr>
        <w:br/>
        <w:t xml:space="preserve">Focused Technical Assistance </w:t>
      </w:r>
      <w:r w:rsidRPr="00781112">
        <w:rPr>
          <w:color w:val="000000" w:themeColor="text1"/>
        </w:rPr>
        <w:br/>
        <w:t xml:space="preserve">The Department provided direct and personalized technical assistance (TA) to each CA with attention to schools identified as target schools for improvement based on the performance of SWD. Student data was reviewed to determine root causes, identification and implementation of appropriate </w:t>
      </w:r>
      <w:r w:rsidRPr="00781112">
        <w:rPr>
          <w:color w:val="000000" w:themeColor="text1"/>
        </w:rPr>
        <w:lastRenderedPageBreak/>
        <w:t xml:space="preserve">evidence-based interventions, and alignment of resources. </w:t>
      </w:r>
      <w:r w:rsidRPr="00781112">
        <w:rPr>
          <w:color w:val="000000" w:themeColor="text1"/>
        </w:rPr>
        <w:br/>
      </w:r>
      <w:r w:rsidRPr="00781112">
        <w:rPr>
          <w:color w:val="000000" w:themeColor="text1"/>
        </w:rPr>
        <w:br/>
        <w:t>New Professional Learning Model, the Language and Literacy Initiative (LLI)</w:t>
      </w:r>
      <w:r w:rsidRPr="00781112">
        <w:rPr>
          <w:color w:val="000000" w:themeColor="text1"/>
        </w:rPr>
        <w:br/>
        <w:t xml:space="preserve">Although not awarded SPDG funding, the Department developed the LLI, which will be implemented in CAs using ESSER funds. The LLI is based upon the SPDG project proposal. </w:t>
      </w:r>
      <w:r w:rsidRPr="00781112">
        <w:rPr>
          <w:color w:val="000000" w:themeColor="text1"/>
        </w:rPr>
        <w:br/>
      </w:r>
      <w:r w:rsidRPr="00781112">
        <w:rPr>
          <w:color w:val="000000" w:themeColor="text1"/>
        </w:rPr>
        <w:br/>
        <w:t>The goals of the LLI are to:</w:t>
      </w:r>
      <w:r w:rsidRPr="00781112">
        <w:rPr>
          <w:color w:val="000000" w:themeColor="text1"/>
        </w:rPr>
        <w:br/>
        <w:t>1. Implement evidence-based PL, focusing on job-embedded coaching and collaboration between coaches (resource teacher/SLPs) and teachers;</w:t>
      </w:r>
      <w:r w:rsidRPr="00781112">
        <w:rPr>
          <w:color w:val="000000" w:themeColor="text1"/>
        </w:rPr>
        <w:br/>
        <w:t>2. Increase the overall capacity (in both content knowledge and number of qualified personnel) of coaches and teachers within the Department to provide evidence-based oral language and foundational literacy instruction;</w:t>
      </w:r>
      <w:r w:rsidRPr="00781112">
        <w:rPr>
          <w:color w:val="000000" w:themeColor="text1"/>
        </w:rPr>
        <w:br/>
        <w:t>3. Increase implementation of evidence-based oral language and foundational literacy strategies in PreK-grade 4;</w:t>
      </w:r>
      <w:r w:rsidRPr="00781112">
        <w:rPr>
          <w:color w:val="000000" w:themeColor="text1"/>
        </w:rPr>
        <w:br/>
        <w:t>4. Increase home literacy activities through parent and community partnerships.</w:t>
      </w:r>
      <w:r w:rsidRPr="00781112">
        <w:rPr>
          <w:color w:val="000000" w:themeColor="text1"/>
        </w:rPr>
        <w:br/>
      </w:r>
      <w:r w:rsidRPr="00781112">
        <w:rPr>
          <w:color w:val="000000" w:themeColor="text1"/>
        </w:rPr>
        <w:br/>
        <w:t>Participants of the LLI will increase their understanding and application of evidence-based language and literacy instruction by completing the Language Essentials for Teachers of Reading and Spelling (LETRS) professional learning curriculum and receiving embedded coaching and ongoing individualized classroom support. Professional learning will be based upon extant research on effective professional learning (Darling-Hammond, Hyler, Gardner, 2017) and will be monitored and evaluated using coaching fidelity tools developed by the National Center for Systemic Improvement.</w:t>
      </w:r>
      <w:r w:rsidRPr="00781112">
        <w:rPr>
          <w:color w:val="000000" w:themeColor="text1"/>
        </w:rPr>
        <w:br/>
        <w:t xml:space="preserve"> </w:t>
      </w:r>
      <w:r w:rsidRPr="00781112">
        <w:rPr>
          <w:color w:val="000000" w:themeColor="text1"/>
        </w:rPr>
        <w:br/>
        <w:t xml:space="preserve">By implementing evidence-based language and foundational literacy strategies with fidelity, improving parent and child language and literacy interactions, and establishing a sustainable system to achieve this, it is intended there will be improved student proficiency on language and literacy assessments. Assessments, observations, and fidelity checklists will be used to evaluate teacher performance and expected outcomes for the SiMR population. </w:t>
      </w:r>
      <w:r w:rsidRPr="00781112">
        <w:rPr>
          <w:color w:val="000000" w:themeColor="text1"/>
        </w:rPr>
        <w:br/>
      </w:r>
      <w:r w:rsidRPr="00781112">
        <w:rPr>
          <w:color w:val="000000" w:themeColor="text1"/>
        </w:rPr>
        <w:br/>
        <w:t>Statewide Benchmark/Interim Assessment Implementation</w:t>
      </w:r>
      <w:r w:rsidRPr="00781112">
        <w:rPr>
          <w:color w:val="000000" w:themeColor="text1"/>
        </w:rPr>
        <w:br/>
        <w:t>The Department worked with the National Center on Educational Outcomes to explore the next steps on improving statewide literacy benchmark testing.</w:t>
      </w:r>
      <w:r w:rsidRPr="00781112">
        <w:rPr>
          <w:color w:val="000000" w:themeColor="text1"/>
        </w:rPr>
        <w:br/>
      </w:r>
      <w:r w:rsidRPr="00781112">
        <w:rPr>
          <w:color w:val="000000" w:themeColor="text1"/>
        </w:rPr>
        <w:br/>
        <w:t>CA Performance Portfolio - Each CA Superintendent maintains a CA portfolio of performance measures that includes IDEA required timelines, educational environments for students with disabilities, and special education teacher PD and support on literacy instruction.</w:t>
      </w:r>
    </w:p>
    <w:p w14:paraId="1C121BBF" w14:textId="77777777" w:rsidR="00AE1972" w:rsidRPr="00781112" w:rsidRDefault="00AE1972" w:rsidP="00AE1972">
      <w:pPr>
        <w:rPr>
          <w:rFonts w:cs="Arial"/>
          <w:b/>
          <w:bCs/>
        </w:rPr>
      </w:pPr>
    </w:p>
    <w:p w14:paraId="2116126D" w14:textId="03C97716" w:rsidR="00AB11F1" w:rsidRPr="00781112" w:rsidRDefault="00AB11F1" w:rsidP="00AE1972">
      <w:pPr>
        <w:rPr>
          <w:rFonts w:cs="Arial"/>
          <w:b/>
          <w:bCs/>
        </w:rPr>
      </w:pPr>
      <w:r w:rsidRPr="00AB11F1">
        <w:rPr>
          <w:rFonts w:cs="Arial"/>
          <w:b/>
          <w:bCs/>
        </w:rPr>
        <w:t xml:space="preserve">Describe the short-term or intermediate outcomes achieved for each infrastructure improvement strategy during the reporting period including the measures or rationale used by the State and stakeholders to assess and communicate achievement. Please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w:t>
      </w:r>
      <w:proofErr w:type="spellStart"/>
      <w:r w:rsidRPr="00AB11F1">
        <w:rPr>
          <w:rFonts w:cs="Arial"/>
          <w:b/>
          <w:bCs/>
        </w:rPr>
        <w:t>SiMR</w:t>
      </w:r>
      <w:proofErr w:type="spellEnd"/>
      <w:r w:rsidRPr="00AB11F1">
        <w:rPr>
          <w:rFonts w:cs="Arial"/>
          <w:b/>
          <w:bCs/>
        </w:rPr>
        <w:t>; (b) sustainability of systems improvement efforts; and/or (c) scale-up.</w:t>
      </w:r>
    </w:p>
    <w:p w14:paraId="29CD7E16" w14:textId="62EA3FF0" w:rsidR="00AE1972" w:rsidRPr="00781112" w:rsidRDefault="00AE1972" w:rsidP="00AE1972">
      <w:pPr>
        <w:rPr>
          <w:b/>
          <w:bCs/>
        </w:rPr>
      </w:pPr>
      <w:r w:rsidRPr="00781112">
        <w:rPr>
          <w:color w:val="000000" w:themeColor="text1"/>
        </w:rPr>
        <w:t>The following is a description of the short-term or intermediate outcomes achieved for each infrastructure activity.</w:t>
      </w:r>
      <w:r w:rsidRPr="00781112">
        <w:rPr>
          <w:color w:val="000000" w:themeColor="text1"/>
        </w:rPr>
        <w:br/>
      </w:r>
      <w:r w:rsidRPr="00781112">
        <w:rPr>
          <w:color w:val="000000" w:themeColor="text1"/>
        </w:rPr>
        <w:br/>
        <w:t xml:space="preserve">Speech-Language Pathologist (SLP) and 619 Coordinators PLCs. </w:t>
      </w:r>
      <w:r w:rsidRPr="00781112">
        <w:rPr>
          <w:color w:val="000000" w:themeColor="text1"/>
        </w:rPr>
        <w:br/>
        <w:t>Participants met monthly with learning focused on the critical foundational skills required to become proficient readers. Meetings increased participants' knowledge of the foundational language and literacy skills needed for academic success. However, participants were unable to connect the information to review data and identify areas of need. An Early Learners Assessment Tool was developed to review IEPs of early learners to determine (a) if goals addressed areas of need and targeted the foundational language and literacy skills; (b) appropriateness of services (i.e., dosage and intensity), and (c) student growth. The tool was used on a trial basis and revised based on input from participants. This tool will be in full implementation during FFY 2021 focusing on student outcomes in language and literacy and the connections to 3rd and 4th-grade reading proficiency.</w:t>
      </w:r>
      <w:r w:rsidRPr="00781112">
        <w:rPr>
          <w:color w:val="000000" w:themeColor="text1"/>
        </w:rPr>
        <w:br/>
      </w:r>
      <w:r w:rsidRPr="00781112">
        <w:rPr>
          <w:color w:val="000000" w:themeColor="text1"/>
        </w:rPr>
        <w:br/>
        <w:t>IDEA Part B Funds</w:t>
      </w:r>
      <w:r w:rsidRPr="00781112">
        <w:rPr>
          <w:color w:val="000000" w:themeColor="text1"/>
        </w:rPr>
        <w:br/>
        <w:t>One-hundred percent (100%), or 15 of 15, CAs developed a CA Project Plan which addressed fiscal management, utilization of staff, and services that are redesigned to directly support improving literacy outcomes for their SiMR population. The CA Project Plans included activities such as (a) provide teachers with professional learning opportunities on foundational reading instruction, (b) use ongoing assessment tools such as iReady, Imagine Learning, Lexia Core 5, STAR, etc., (c) ensure fidelity of implementation of foundational reading instruction and evidence-based interventions (d) provide professional learning opportunities on development and implementation of specially designed instruction, (e) provide ongoing coaching to support school-wide efforts to support all teachers in need of additional guidance. Each activity includes a measurement instrument, identified lead personnel, projected timeline, and ongoing status updates. The CA Project Plans were developed in FFY 2020, and continue to be implemented in FFY 2021 and the upcoming years. To address the changing needs of the CA, CA Project Plans are reviewed and updated not less than annually.</w:t>
      </w:r>
      <w:r w:rsidRPr="00781112">
        <w:rPr>
          <w:color w:val="000000" w:themeColor="text1"/>
        </w:rPr>
        <w:br/>
      </w:r>
      <w:r w:rsidRPr="00781112">
        <w:rPr>
          <w:color w:val="000000" w:themeColor="text1"/>
        </w:rPr>
        <w:br/>
        <w:t>Inclusive Practices (IP)</w:t>
      </w:r>
      <w:r w:rsidRPr="00781112">
        <w:rPr>
          <w:color w:val="000000" w:themeColor="text1"/>
        </w:rPr>
        <w:br/>
        <w:t>The FFY 2020 least restrictive environment (LRE) is 50.71% of SWD ages 6 through 21 are in the general education class 80% or more of the day. This is a 13.38% increase from FFY 2016 baseline. Nineteen (19) Online Inclusive Practices Courses, which include training on classroom accommodations and differentiated instruction are available through the Department PD platform (PDE3). Each CA has a Professional Learning Network (PLN) member to continue providing support to schools to ensure statewide capacity building efforts are maintained once the Stetson and Associates contracts sunsets on December 28, 2022. Ninety-five percent (95%) of PLN members have completed their training and are certified to present Step by Step Inclusive Training to Schools. Participating schools increased by 334% from 50 to 167 schools. Rosters and meeting notes are available.</w:t>
      </w:r>
      <w:r w:rsidRPr="00781112">
        <w:rPr>
          <w:color w:val="000000" w:themeColor="text1"/>
        </w:rPr>
        <w:br/>
      </w:r>
      <w:r w:rsidRPr="00781112">
        <w:rPr>
          <w:color w:val="000000" w:themeColor="text1"/>
        </w:rPr>
        <w:br/>
        <w:t xml:space="preserve">Monthly Mandatory Meeting </w:t>
      </w:r>
      <w:r w:rsidRPr="00781112">
        <w:rPr>
          <w:color w:val="000000" w:themeColor="text1"/>
        </w:rPr>
        <w:br/>
        <w:t>Ten (10) meetings were held throughout the school year with an average of over 95% attendance of IDEA DESs. The DESs were kept abreast of issues, challenges, and successes relating to the provision of special education and related services as students returned to in-person learning. Examples of issues and challenges that were addressed included identifying and mitigating learning/skill loss or lack of expected progress for SWD. Because in person learning was not available at many schools, information and resources pertaining to providing effective instruction during distance learning were shared. These meetings resulted in DES engagement in collaborative work on developing and transforming existing guidance such as the provision of transportation as a related services, secondary transition, and fiscal management and accountability. Rosters and meeting notes are available.</w:t>
      </w:r>
      <w:r w:rsidRPr="00781112">
        <w:rPr>
          <w:color w:val="000000" w:themeColor="text1"/>
        </w:rPr>
        <w:br/>
      </w:r>
      <w:r w:rsidRPr="00781112">
        <w:rPr>
          <w:color w:val="000000" w:themeColor="text1"/>
        </w:rPr>
        <w:br/>
        <w:t xml:space="preserve">DES Workgroups </w:t>
      </w:r>
      <w:r w:rsidRPr="00781112">
        <w:rPr>
          <w:color w:val="000000" w:themeColor="text1"/>
        </w:rPr>
        <w:br/>
        <w:t xml:space="preserve">Following the initial training period, CA RTs, selected classroom teachers to apply their learning and build school-level capacity. Each CA RT provided coaching sessions for individual teachers on a selected evidence-based ELA strategy. All five of the participating CAs reported completion of this portion of the Workgroup assignment. Selected EBPs for school-level coaching included: explicit vocabulary instruction (i.e., Frayer Model), summarization strategy (i.e., “Get the Gist”), Self-Regulatory Strategy Development (TWA), and Guided Repeated Reading. Participating teachers collected pre, during, and post data on student performance to report back to their instructional coach. All of the teachers that participated in the training completed implementation of the selected reading intervention, and reported improved outcomes for all students in discrete skill targeted intervention. Teachers </w:t>
      </w:r>
      <w:r w:rsidRPr="00781112">
        <w:rPr>
          <w:color w:val="000000" w:themeColor="text1"/>
        </w:rPr>
        <w:lastRenderedPageBreak/>
        <w:t>presented detailed information about the implementation period along with specific student data.</w:t>
      </w:r>
      <w:r w:rsidRPr="00781112">
        <w:rPr>
          <w:color w:val="000000" w:themeColor="text1"/>
        </w:rPr>
        <w:br/>
      </w:r>
      <w:r w:rsidRPr="00781112">
        <w:rPr>
          <w:color w:val="000000" w:themeColor="text1"/>
        </w:rPr>
        <w:br/>
        <w:t xml:space="preserve">Focused Technical Assistance </w:t>
      </w:r>
      <w:r w:rsidRPr="00781112">
        <w:rPr>
          <w:color w:val="000000" w:themeColor="text1"/>
        </w:rPr>
        <w:br/>
        <w:t>Student data was reviewed in each CA to compare performance between state, CA, and schools. However, the data review at that level was not always sufficient to determine root causes, improvement activities, and alignment of resources. Consequently, these TA sessions have evolved into PLCs. Monthly PLCs now review student, school, and system data. A modified version of the IDC data rubric is used and requires teams to now consider factors such as:</w:t>
      </w:r>
      <w:r w:rsidRPr="00781112">
        <w:rPr>
          <w:color w:val="000000" w:themeColor="text1"/>
        </w:rPr>
        <w:br/>
        <w:t>1. Personnel Capacity - teacher/staff qualifications, training topics, and training methodology</w:t>
      </w:r>
      <w:r w:rsidRPr="00781112">
        <w:rPr>
          <w:color w:val="000000" w:themeColor="text1"/>
        </w:rPr>
        <w:br/>
        <w:t>2. Policy and Procedures - teacher assignments, implementation of inclusive practices and tiered supports, and other school-level policies</w:t>
      </w:r>
      <w:r w:rsidRPr="00781112">
        <w:rPr>
          <w:color w:val="000000" w:themeColor="text1"/>
        </w:rPr>
        <w:br/>
        <w:t>3. Curriculum and Instruction - use of effective and EBPs, instructional materials, and learner needs</w:t>
      </w:r>
      <w:r w:rsidRPr="00781112">
        <w:rPr>
          <w:color w:val="000000" w:themeColor="text1"/>
        </w:rPr>
        <w:br/>
        <w:t>This comprehensive review of data helps schools identify root causes that are addressed through a school or CA action plan. This practice will be in full implementation during FFY 2021 as part of the Department’s General Supervision universal support with the focus on student outcomes in language and literacy. Rosters and meeting notes are available.</w:t>
      </w:r>
      <w:r w:rsidRPr="00781112">
        <w:rPr>
          <w:color w:val="000000" w:themeColor="text1"/>
        </w:rPr>
        <w:br/>
      </w:r>
      <w:r w:rsidRPr="00781112">
        <w:rPr>
          <w:color w:val="000000" w:themeColor="text1"/>
        </w:rPr>
        <w:br/>
        <w:t>New Professional Learning Model, LLI</w:t>
      </w:r>
      <w:r w:rsidRPr="00781112">
        <w:rPr>
          <w:color w:val="000000" w:themeColor="text1"/>
        </w:rPr>
        <w:br/>
        <w:t xml:space="preserve">A proposal to fund the LLI using ARP ESSER funds was submitted to the Department Office of Fiscal Services and approved by the Hawaii Board of Education at the December 2021 meeting. Information about the initiative and applications for participation were developed for CAs to review and to apply for participation in the project. </w:t>
      </w:r>
      <w:r w:rsidRPr="00781112">
        <w:rPr>
          <w:color w:val="000000" w:themeColor="text1"/>
        </w:rPr>
        <w:br/>
      </w:r>
      <w:r w:rsidRPr="00781112">
        <w:rPr>
          <w:color w:val="000000" w:themeColor="text1"/>
        </w:rPr>
        <w:br/>
        <w:t>Statewide Benchmark/Interim Assessment Implementation</w:t>
      </w:r>
      <w:r w:rsidRPr="00781112">
        <w:rPr>
          <w:color w:val="000000" w:themeColor="text1"/>
        </w:rPr>
        <w:br/>
        <w:t>The Department explored the option of surveying all schools across the state, but determined the focus regarding the use of statewide benchmark/interim assessment will be the schools participating in the upcoming LLI. It was not feasible, now or anytime soon, to survey all schools due to the enormous demands the pandemic has put on schools.</w:t>
      </w:r>
      <w:r w:rsidRPr="00781112">
        <w:rPr>
          <w:color w:val="000000" w:themeColor="text1"/>
        </w:rPr>
        <w:br/>
      </w:r>
      <w:r w:rsidRPr="00781112">
        <w:rPr>
          <w:color w:val="000000" w:themeColor="text1"/>
        </w:rPr>
        <w:br/>
        <w:t>CA Performance Portfolio - Each CA Superintendent maintains a CA portfolio of performance measures that includes IDEA required timelines, educational environments for students with disabilities, and special education teacher PD and support on literacy instruction.</w:t>
      </w:r>
    </w:p>
    <w:p w14:paraId="4B6ADDE5" w14:textId="77777777" w:rsidR="00AE1972" w:rsidRPr="00781112" w:rsidRDefault="00AE1972" w:rsidP="00AE1972">
      <w:pPr>
        <w:rPr>
          <w:rFonts w:cs="Arial"/>
          <w:b/>
          <w:bCs/>
        </w:rPr>
      </w:pPr>
    </w:p>
    <w:p w14:paraId="5DCF741B" w14:textId="77777777" w:rsidR="00AE1972" w:rsidRPr="00781112" w:rsidRDefault="00AE1972" w:rsidP="00AE1972">
      <w:pPr>
        <w:rPr>
          <w:rFonts w:cs="Arial"/>
          <w:b/>
          <w:bCs/>
        </w:rPr>
      </w:pPr>
      <w:r w:rsidRPr="00781112">
        <w:rPr>
          <w:rFonts w:cs="Arial"/>
          <w:b/>
          <w:bCs/>
        </w:rPr>
        <w:t xml:space="preserve">Did the State implement any </w:t>
      </w:r>
      <w:r w:rsidRPr="00781112">
        <w:rPr>
          <w:rFonts w:cs="Arial"/>
          <w:b/>
          <w:bCs/>
          <w:u w:val="single"/>
        </w:rPr>
        <w:t>new</w:t>
      </w:r>
      <w:r w:rsidRPr="00781112">
        <w:rPr>
          <w:rFonts w:cs="Arial"/>
          <w:b/>
          <w:bCs/>
        </w:rPr>
        <w:t xml:space="preserve"> (newly identified) infrastructure improvement strategies during the reporting period?</w:t>
      </w:r>
      <w:r w:rsidRPr="00781112">
        <w:rPr>
          <w:b/>
          <w:bCs/>
        </w:rPr>
        <w:t xml:space="preserve"> (yes/no)</w:t>
      </w:r>
    </w:p>
    <w:p w14:paraId="7AA60872" w14:textId="7A06C54C" w:rsidR="00AE1972" w:rsidRDefault="00AE1972" w:rsidP="00AE1972">
      <w:pPr>
        <w:rPr>
          <w:color w:val="000000" w:themeColor="text1"/>
        </w:rPr>
      </w:pPr>
      <w:r w:rsidRPr="00781112">
        <w:rPr>
          <w:color w:val="000000" w:themeColor="text1"/>
        </w:rPr>
        <w:t>NO</w:t>
      </w:r>
    </w:p>
    <w:p w14:paraId="7A07D856" w14:textId="77777777" w:rsidR="00AE1972" w:rsidRPr="00781112" w:rsidRDefault="00AE1972" w:rsidP="00AE1972">
      <w:pPr>
        <w:rPr>
          <w:rFonts w:cs="Arial"/>
          <w:b/>
          <w:bCs/>
        </w:rPr>
      </w:pPr>
      <w:r w:rsidRPr="00781112">
        <w:rPr>
          <w:rFonts w:cs="Arial"/>
          <w:b/>
          <w:bCs/>
        </w:rPr>
        <w:t xml:space="preserve">Provide a summary of the next steps for each infrastructure improvement strategy and the anticipated outcomes to be attained during the next reporting period. </w:t>
      </w:r>
    </w:p>
    <w:p w14:paraId="1A03571A" w14:textId="0DF7AD96" w:rsidR="00AE1972" w:rsidRPr="00781112" w:rsidRDefault="00AE1972" w:rsidP="00AE1972">
      <w:pPr>
        <w:rPr>
          <w:b/>
          <w:bCs/>
        </w:rPr>
      </w:pPr>
      <w:r w:rsidRPr="00781112">
        <w:rPr>
          <w:color w:val="000000" w:themeColor="text1"/>
        </w:rPr>
        <w:t>Speech Language Pathologist (SLP) and 619 Coordinators PLCs</w:t>
      </w:r>
      <w:r w:rsidRPr="00781112">
        <w:rPr>
          <w:color w:val="000000" w:themeColor="text1"/>
        </w:rPr>
        <w:br/>
        <w:t>This PLC will be folded into the LLI and focus on clearly identif\ying the correlations between foundational oral language and literacy and 3rd and 4th grade reading outcomes. The LETRS for Early Childhood Educators will be used as the curriculum to build knowledge. A coaching model will be used to ensure instructional practices will be implemented with fidelity and a parent training component will be added to the PD to increase parent knowledge and skills and implementation of teaching opportunities in the natural environment. It is expected that participants will have increased knowledge to identify PD needs of schools, and begin developing a PD plan that is individualized for the school which includes knowledge building and use of coaching to ensure implementation fidelity.</w:t>
      </w:r>
      <w:r w:rsidRPr="00781112">
        <w:rPr>
          <w:color w:val="000000" w:themeColor="text1"/>
        </w:rPr>
        <w:br/>
      </w:r>
      <w:r w:rsidRPr="00781112">
        <w:rPr>
          <w:color w:val="000000" w:themeColor="text1"/>
        </w:rPr>
        <w:br/>
        <w:t>IDEA Part B Funds - Successful implementation of activities and impact on student outcomes for each CA’s FFY 2020 Project plan will be assessed. The results of this assessment will be used to course correct and/or adjust planning as needed. Through this process, the Department will create a system to effectively direct funds to identified areas of need.</w:t>
      </w:r>
      <w:r w:rsidRPr="00781112">
        <w:rPr>
          <w:color w:val="000000" w:themeColor="text1"/>
        </w:rPr>
        <w:br/>
      </w:r>
      <w:r w:rsidRPr="00781112">
        <w:rPr>
          <w:color w:val="000000" w:themeColor="text1"/>
        </w:rPr>
        <w:br/>
        <w:t xml:space="preserve">Inclusive Practices (IP) - Although the Department has met its LRE target, each CA PLN member will continue to provide support and training to schools to ensure statewide capacity building efforts that were instituted by Stetson and Associates are maintained. </w:t>
      </w:r>
      <w:r w:rsidRPr="00781112">
        <w:rPr>
          <w:color w:val="000000" w:themeColor="text1"/>
        </w:rPr>
        <w:br/>
      </w:r>
      <w:r w:rsidRPr="00781112">
        <w:rPr>
          <w:color w:val="000000" w:themeColor="text1"/>
        </w:rPr>
        <w:br/>
        <w:t xml:space="preserve">Monthly Meeting - Monthly DESs meetings will continue with an emphasis on bringing stakeholders together to increase the depth of interaction. In addition to the large group sharing, breakout opportunities will be provided to encourage networking and collaboration on statewide issues and challenges. </w:t>
      </w:r>
      <w:r w:rsidRPr="00781112">
        <w:rPr>
          <w:color w:val="000000" w:themeColor="text1"/>
        </w:rPr>
        <w:br/>
      </w:r>
      <w:r w:rsidRPr="00781112">
        <w:rPr>
          <w:color w:val="000000" w:themeColor="text1"/>
        </w:rPr>
        <w:br/>
        <w:t>Focused Technical Assistance - This root cause analysis and action planning PLCs will be in full implementation SY 2021/22 as part of the Department’s General Supervision universal support with a continued focus on student outcomes in language and literacy. Through the work of the PLCs, the CA will be better informed to plan for the use of their IDEA funds, prioritize and leverage CA initiatives, and support schools with their academic planning.</w:t>
      </w:r>
      <w:r w:rsidRPr="00781112">
        <w:rPr>
          <w:color w:val="000000" w:themeColor="text1"/>
        </w:rPr>
        <w:br/>
      </w:r>
      <w:r w:rsidRPr="00781112">
        <w:rPr>
          <w:color w:val="000000" w:themeColor="text1"/>
        </w:rPr>
        <w:br/>
        <w:t>New Professional Learning Model, the Language and Literacy Initiative</w:t>
      </w:r>
      <w:r w:rsidRPr="00781112">
        <w:rPr>
          <w:color w:val="000000" w:themeColor="text1"/>
        </w:rPr>
        <w:br/>
        <w:t>Cohort 1 of the LLI will begin training on 1/22; cohort 2 will begin training on 8/22. The initiative includes plans to scale statewide in subsequent years. Each cohort will include preschools and elementary schools across no more than 6 CAs.</w:t>
      </w:r>
      <w:r w:rsidRPr="00781112">
        <w:rPr>
          <w:color w:val="000000" w:themeColor="text1"/>
        </w:rPr>
        <w:br/>
      </w:r>
      <w:r w:rsidRPr="00781112">
        <w:rPr>
          <w:color w:val="000000" w:themeColor="text1"/>
        </w:rPr>
        <w:br/>
        <w:t>The goals of the LLI are to:</w:t>
      </w:r>
      <w:r w:rsidRPr="00781112">
        <w:rPr>
          <w:color w:val="000000" w:themeColor="text1"/>
        </w:rPr>
        <w:br/>
        <w:t xml:space="preserve">1. Implement evidence-based PL, focusing on job-embedded coaching and collaboration between coaches (resource teacher/SLPs) and teachers; </w:t>
      </w:r>
      <w:r w:rsidRPr="00781112">
        <w:rPr>
          <w:color w:val="000000" w:themeColor="text1"/>
        </w:rPr>
        <w:br/>
        <w:t xml:space="preserve">2. Increase the overall capacity (in both content knowledge and number of qualified personnel) of coaches and teachers within Department to provide evidence-based oral language and foundational literacy instruction; </w:t>
      </w:r>
      <w:r w:rsidRPr="00781112">
        <w:rPr>
          <w:color w:val="000000" w:themeColor="text1"/>
        </w:rPr>
        <w:br/>
        <w:t>3. Increase implementation of evidence-based oral language and foundational literacy strategies in PreK-grade 4;</w:t>
      </w:r>
      <w:r w:rsidRPr="00781112">
        <w:rPr>
          <w:color w:val="000000" w:themeColor="text1"/>
        </w:rPr>
        <w:br/>
        <w:t>4. Increase home literacy activities through parent and community partnerships.</w:t>
      </w:r>
      <w:r w:rsidRPr="00781112">
        <w:rPr>
          <w:color w:val="000000" w:themeColor="text1"/>
        </w:rPr>
        <w:br/>
      </w:r>
      <w:r w:rsidRPr="00781112">
        <w:rPr>
          <w:color w:val="000000" w:themeColor="text1"/>
        </w:rPr>
        <w:br/>
        <w:t>Statewide Benchmark/Interim Assessment Implementation</w:t>
      </w:r>
      <w:r w:rsidRPr="00781112">
        <w:rPr>
          <w:color w:val="000000" w:themeColor="text1"/>
        </w:rPr>
        <w:br/>
        <w:t>In 2022, the Department will survey the schools participating in the LLI regarding the use of the Statewide Benchmark/Interim Assessment.</w:t>
      </w:r>
    </w:p>
    <w:p w14:paraId="0D313DAA" w14:textId="77777777" w:rsidR="00AE1972" w:rsidRPr="00781112" w:rsidRDefault="00AE1972" w:rsidP="00AE1972">
      <w:pPr>
        <w:rPr>
          <w:rFonts w:cs="Arial"/>
          <w:b/>
          <w:bCs/>
        </w:rPr>
      </w:pPr>
    </w:p>
    <w:p w14:paraId="35176598" w14:textId="77777777" w:rsidR="00AE1972" w:rsidRPr="00781112" w:rsidRDefault="00AE1972" w:rsidP="00AE1972">
      <w:pPr>
        <w:rPr>
          <w:rFonts w:cs="Arial"/>
          <w:b/>
          <w:bCs/>
        </w:rPr>
      </w:pPr>
      <w:r w:rsidRPr="00781112">
        <w:rPr>
          <w:rFonts w:cs="Arial"/>
          <w:b/>
          <w:bCs/>
        </w:rPr>
        <w:t>List the selected evidence-based practices implement in the reporting period:</w:t>
      </w:r>
    </w:p>
    <w:p w14:paraId="5DA152F5" w14:textId="71CAFB34" w:rsidR="00AE1972" w:rsidRPr="00781112" w:rsidRDefault="00AE1972" w:rsidP="00AE1972">
      <w:pPr>
        <w:rPr>
          <w:b/>
          <w:bCs/>
        </w:rPr>
      </w:pPr>
      <w:r w:rsidRPr="00781112">
        <w:rPr>
          <w:color w:val="000000" w:themeColor="text1"/>
        </w:rPr>
        <w:t>Evidence-Based Programs:</w:t>
      </w:r>
      <w:r w:rsidRPr="00781112">
        <w:rPr>
          <w:color w:val="000000" w:themeColor="text1"/>
        </w:rPr>
        <w:br/>
        <w:t>Read 180/System 44</w:t>
      </w:r>
      <w:r w:rsidRPr="00781112">
        <w:rPr>
          <w:color w:val="000000" w:themeColor="text1"/>
        </w:rPr>
        <w:br/>
        <w:t>Achieve 3000</w:t>
      </w:r>
      <w:r w:rsidRPr="00781112">
        <w:rPr>
          <w:color w:val="000000" w:themeColor="text1"/>
        </w:rPr>
        <w:br/>
        <w:t>Enhanced Core Reading Instruction (ECRI)</w:t>
      </w:r>
      <w:r w:rsidRPr="00781112">
        <w:rPr>
          <w:color w:val="000000" w:themeColor="text1"/>
        </w:rPr>
        <w:br/>
        <w:t>LETRS Professional Learning for Teachers</w:t>
      </w:r>
      <w:r w:rsidRPr="00781112">
        <w:rPr>
          <w:color w:val="000000" w:themeColor="text1"/>
        </w:rPr>
        <w:br/>
        <w:t>Lindamood Phoneme Sequencing Program</w:t>
      </w:r>
      <w:r w:rsidRPr="00781112">
        <w:rPr>
          <w:color w:val="000000" w:themeColor="text1"/>
        </w:rPr>
        <w:br/>
      </w:r>
      <w:r w:rsidRPr="00781112">
        <w:rPr>
          <w:color w:val="000000" w:themeColor="text1"/>
        </w:rPr>
        <w:lastRenderedPageBreak/>
        <w:br/>
        <w:t>Evidenced-Based Practices:</w:t>
      </w:r>
      <w:r w:rsidRPr="00781112">
        <w:rPr>
          <w:color w:val="000000" w:themeColor="text1"/>
        </w:rPr>
        <w:br/>
        <w:t>Multi-sensory language instruction</w:t>
      </w:r>
      <w:r w:rsidRPr="00781112">
        <w:rPr>
          <w:color w:val="000000" w:themeColor="text1"/>
        </w:rPr>
        <w:br/>
        <w:t>Dialogic Reading</w:t>
      </w:r>
      <w:r w:rsidRPr="00781112">
        <w:rPr>
          <w:color w:val="000000" w:themeColor="text1"/>
        </w:rPr>
        <w:br/>
        <w:t>Guided Repeated Reading</w:t>
      </w:r>
      <w:r w:rsidRPr="00781112">
        <w:rPr>
          <w:color w:val="000000" w:themeColor="text1"/>
        </w:rPr>
        <w:br/>
        <w:t>Self-Regulatory Strategy Development</w:t>
      </w:r>
      <w:r w:rsidRPr="00781112">
        <w:rPr>
          <w:color w:val="000000" w:themeColor="text1"/>
        </w:rPr>
        <w:br/>
        <w:t>Summarization Strategies</w:t>
      </w:r>
      <w:r w:rsidRPr="00781112">
        <w:rPr>
          <w:color w:val="000000" w:themeColor="text1"/>
        </w:rPr>
        <w:br/>
        <w:t>Explicit vocabulary instruction</w:t>
      </w:r>
      <w:r w:rsidRPr="00781112">
        <w:rPr>
          <w:color w:val="000000" w:themeColor="text1"/>
        </w:rPr>
        <w:br/>
        <w:t>Systematic Phonological Awareness Training</w:t>
      </w:r>
      <w:r w:rsidRPr="00781112">
        <w:rPr>
          <w:color w:val="000000" w:themeColor="text1"/>
        </w:rPr>
        <w:br/>
      </w:r>
      <w:r w:rsidRPr="00781112">
        <w:rPr>
          <w:color w:val="000000" w:themeColor="text1"/>
        </w:rPr>
        <w:br/>
        <w:t>Note: The Department was unable to collect a comprehensive list of EBPs implemented in all schools during the reporting period due to COVID classroom and school disruption.  The Department did provide ongoing training on effective online instruction for SWD to support schools in effectively engaging SWD and providing FAPE during periods of remote instruction.</w:t>
      </w:r>
    </w:p>
    <w:p w14:paraId="10F85993" w14:textId="77777777" w:rsidR="00AE1972" w:rsidRPr="00781112" w:rsidRDefault="00AE1972" w:rsidP="00AE1972">
      <w:pPr>
        <w:rPr>
          <w:rFonts w:cs="Arial"/>
          <w:b/>
          <w:bCs/>
        </w:rPr>
      </w:pPr>
    </w:p>
    <w:p w14:paraId="22910457" w14:textId="77777777" w:rsidR="00AE1972" w:rsidRPr="00781112" w:rsidRDefault="00AE1972" w:rsidP="00AE1972">
      <w:pPr>
        <w:rPr>
          <w:rFonts w:cs="Arial"/>
          <w:b/>
          <w:bCs/>
        </w:rPr>
      </w:pPr>
      <w:r w:rsidRPr="00781112">
        <w:rPr>
          <w:rFonts w:cs="Arial"/>
          <w:b/>
          <w:bCs/>
        </w:rPr>
        <w:t>Provide a summary of each evidence-based practices.</w:t>
      </w:r>
    </w:p>
    <w:p w14:paraId="30605054" w14:textId="1313DE13" w:rsidR="00AE1972" w:rsidRPr="00781112" w:rsidRDefault="00AE1972" w:rsidP="00AE1972">
      <w:pPr>
        <w:rPr>
          <w:b/>
          <w:bCs/>
        </w:rPr>
      </w:pPr>
      <w:r w:rsidRPr="00781112">
        <w:rPr>
          <w:color w:val="000000" w:themeColor="text1"/>
        </w:rPr>
        <w:t>Evidence-Based Programs:</w:t>
      </w:r>
      <w:r w:rsidRPr="00781112">
        <w:rPr>
          <w:color w:val="000000" w:themeColor="text1"/>
        </w:rPr>
        <w:br/>
        <w:t>Read 180:</w:t>
      </w:r>
      <w:r w:rsidRPr="00781112">
        <w:rPr>
          <w:color w:val="000000" w:themeColor="text1"/>
        </w:rPr>
        <w:br/>
        <w:t>Blended learning reading intervention program for students in grades 4-12.</w:t>
      </w:r>
      <w:r w:rsidRPr="00781112">
        <w:rPr>
          <w:color w:val="000000" w:themeColor="text1"/>
        </w:rPr>
        <w:br/>
      </w:r>
      <w:r w:rsidRPr="00781112">
        <w:rPr>
          <w:color w:val="000000" w:themeColor="text1"/>
        </w:rPr>
        <w:br/>
        <w:t>System 44:</w:t>
      </w:r>
      <w:r w:rsidRPr="00781112">
        <w:rPr>
          <w:color w:val="000000" w:themeColor="text1"/>
        </w:rPr>
        <w:br/>
        <w:t>Intervention program targeting foundational reading skills for students in grades 3-12.</w:t>
      </w:r>
      <w:r w:rsidRPr="00781112">
        <w:rPr>
          <w:color w:val="000000" w:themeColor="text1"/>
        </w:rPr>
        <w:br/>
      </w:r>
      <w:r w:rsidRPr="00781112">
        <w:rPr>
          <w:color w:val="000000" w:themeColor="text1"/>
        </w:rPr>
        <w:br/>
        <w:t>Achieve 3000:</w:t>
      </w:r>
      <w:r w:rsidRPr="00781112">
        <w:rPr>
          <w:color w:val="000000" w:themeColor="text1"/>
        </w:rPr>
        <w:br/>
        <w:t>Supplemental online literacy program that provides nonfiction reading content to students in grades preK–12; focuses on building phonemic awareness, phonics, fluency, reading comprehension, vocabulary, and writing skills.</w:t>
      </w:r>
      <w:r w:rsidRPr="00781112">
        <w:rPr>
          <w:color w:val="000000" w:themeColor="text1"/>
        </w:rPr>
        <w:br/>
      </w:r>
      <w:r w:rsidRPr="00781112">
        <w:rPr>
          <w:color w:val="000000" w:themeColor="text1"/>
        </w:rPr>
        <w:br/>
        <w:t>Enhanced Core Reading Instruction (ECRI):</w:t>
      </w:r>
      <w:r w:rsidRPr="00781112">
        <w:rPr>
          <w:color w:val="000000" w:themeColor="text1"/>
        </w:rPr>
        <w:br/>
        <w:t>Multi-tiered program (Tier 1 and Tier 2) that targets teaching routines designed to increase the efficiency and effectiveness of reading instruction in kindergarten, first, and second grade.</w:t>
      </w:r>
      <w:r w:rsidRPr="00781112">
        <w:rPr>
          <w:color w:val="000000" w:themeColor="text1"/>
        </w:rPr>
        <w:br/>
      </w:r>
      <w:r w:rsidRPr="00781112">
        <w:rPr>
          <w:color w:val="000000" w:themeColor="text1"/>
        </w:rPr>
        <w:br/>
        <w:t>LETRS Professional Learning for Teachers:</w:t>
      </w:r>
      <w:r w:rsidRPr="00781112">
        <w:rPr>
          <w:color w:val="000000" w:themeColor="text1"/>
        </w:rPr>
        <w:br/>
        <w:t>Blended professional learning model for teachers to develop knowledge and application of effective language and literacy instruction.</w:t>
      </w:r>
      <w:r w:rsidRPr="00781112">
        <w:rPr>
          <w:color w:val="000000" w:themeColor="text1"/>
        </w:rPr>
        <w:br/>
      </w:r>
      <w:r w:rsidRPr="00781112">
        <w:rPr>
          <w:color w:val="000000" w:themeColor="text1"/>
        </w:rPr>
        <w:br/>
        <w:t>Lindamood Phoneme Sequencing Program:</w:t>
      </w:r>
      <w:r w:rsidRPr="00781112">
        <w:rPr>
          <w:color w:val="000000" w:themeColor="text1"/>
        </w:rPr>
        <w:br/>
        <w:t>Intervention program that teaches students the oral-motor movements of phonemes and to verify the identity, number, and sequence of sounds in words.</w:t>
      </w:r>
      <w:r w:rsidRPr="00781112">
        <w:rPr>
          <w:color w:val="000000" w:themeColor="text1"/>
        </w:rPr>
        <w:br/>
      </w:r>
      <w:r w:rsidRPr="00781112">
        <w:rPr>
          <w:color w:val="000000" w:themeColor="text1"/>
        </w:rPr>
        <w:br/>
        <w:t>Evidenced-Based Practices:</w:t>
      </w:r>
      <w:r w:rsidRPr="00781112">
        <w:rPr>
          <w:color w:val="000000" w:themeColor="text1"/>
        </w:rPr>
        <w:br/>
        <w:t>Multi-sensory language instruction:</w:t>
      </w:r>
      <w:r w:rsidRPr="00781112">
        <w:rPr>
          <w:color w:val="000000" w:themeColor="text1"/>
        </w:rPr>
        <w:br/>
        <w:t>The use of visual, auditory, and kinesthetic-tactile pathways simultaneously to enhance memory and learning of language.</w:t>
      </w:r>
      <w:r w:rsidRPr="00781112">
        <w:rPr>
          <w:color w:val="000000" w:themeColor="text1"/>
        </w:rPr>
        <w:br/>
      </w:r>
      <w:r w:rsidRPr="00781112">
        <w:rPr>
          <w:color w:val="000000" w:themeColor="text1"/>
        </w:rPr>
        <w:br/>
        <w:t>Dialogic Reading:</w:t>
      </w:r>
      <w:r w:rsidRPr="00781112">
        <w:rPr>
          <w:color w:val="000000" w:themeColor="text1"/>
        </w:rPr>
        <w:br/>
        <w:t>The process of having a structured dialogue with children about the text they are reading.</w:t>
      </w:r>
      <w:r w:rsidRPr="00781112">
        <w:rPr>
          <w:color w:val="000000" w:themeColor="text1"/>
        </w:rPr>
        <w:br/>
        <w:t>Guided Repeated Reading:</w:t>
      </w:r>
      <w:r w:rsidRPr="00781112">
        <w:rPr>
          <w:color w:val="000000" w:themeColor="text1"/>
        </w:rPr>
        <w:br/>
        <w:t>Reading fluency intervention in which students orally read a single passage multiple times (with error correction) in order to reach a certain accuracy rate or criterion, or to complete a prescribed number of readings.</w:t>
      </w:r>
      <w:r w:rsidRPr="00781112">
        <w:rPr>
          <w:color w:val="000000" w:themeColor="text1"/>
        </w:rPr>
        <w:br/>
      </w:r>
      <w:r w:rsidRPr="00781112">
        <w:rPr>
          <w:color w:val="000000" w:themeColor="text1"/>
        </w:rPr>
        <w:br/>
        <w:t>Self-Regulatory Strategy Development:</w:t>
      </w:r>
      <w:r w:rsidRPr="00781112">
        <w:rPr>
          <w:color w:val="000000" w:themeColor="text1"/>
        </w:rPr>
        <w:br/>
        <w:t>Intervention designed to improve students’ academic skills through a six-step process that teaches students specific academic strategies and self-regulation skills.</w:t>
      </w:r>
      <w:r w:rsidRPr="00781112">
        <w:rPr>
          <w:color w:val="000000" w:themeColor="text1"/>
        </w:rPr>
        <w:br/>
      </w:r>
      <w:r w:rsidRPr="00781112">
        <w:rPr>
          <w:color w:val="000000" w:themeColor="text1"/>
        </w:rPr>
        <w:br/>
        <w:t>Summarization Strategies:</w:t>
      </w:r>
      <w:r w:rsidRPr="00781112">
        <w:rPr>
          <w:color w:val="000000" w:themeColor="text1"/>
        </w:rPr>
        <w:br/>
        <w:t xml:space="preserve">Strategies to help students determine the most important ideas in a text passage and to consolidate supporting details. </w:t>
      </w:r>
      <w:r w:rsidRPr="00781112">
        <w:rPr>
          <w:color w:val="000000" w:themeColor="text1"/>
        </w:rPr>
        <w:br/>
      </w:r>
      <w:r w:rsidRPr="00781112">
        <w:rPr>
          <w:color w:val="000000" w:themeColor="text1"/>
        </w:rPr>
        <w:br/>
        <w:t>Explicit vocabulary instruction:</w:t>
      </w:r>
      <w:r w:rsidRPr="00781112">
        <w:rPr>
          <w:color w:val="000000" w:themeColor="text1"/>
        </w:rPr>
        <w:br/>
        <w:t>Vocabulary instruction that provides students with both definitional and contextual information about a word, offers multiple exposures to the word, and engages students in active practice that fosters deep processing about a word’s meaning and use.</w:t>
      </w:r>
      <w:r w:rsidRPr="00781112">
        <w:rPr>
          <w:color w:val="000000" w:themeColor="text1"/>
        </w:rPr>
        <w:br/>
      </w:r>
      <w:r w:rsidRPr="00781112">
        <w:rPr>
          <w:color w:val="000000" w:themeColor="text1"/>
        </w:rPr>
        <w:br/>
        <w:t>Systematic Phonological Awareness Training:</w:t>
      </w:r>
      <w:r w:rsidRPr="00781112">
        <w:rPr>
          <w:color w:val="000000" w:themeColor="text1"/>
        </w:rPr>
        <w:br/>
        <w:t>Various activities that focus on teaching children to identify, detect, delete, segment, or blend segments of spoken words (i.e., words, syllables, onsets and rimes, phonemes) or that focus on teaching children to detect, identify, or produce rhyme or alliteration.</w:t>
      </w:r>
    </w:p>
    <w:p w14:paraId="79F66E5E" w14:textId="77777777" w:rsidR="00AE1972" w:rsidRPr="00781112" w:rsidRDefault="00AE1972" w:rsidP="00AE1972">
      <w:pPr>
        <w:rPr>
          <w:rFonts w:cs="Arial"/>
          <w:b/>
          <w:bCs/>
        </w:rPr>
      </w:pPr>
      <w:r w:rsidRPr="00781112">
        <w:rPr>
          <w:rFonts w:cs="Arial"/>
          <w:b/>
          <w:bCs/>
        </w:rPr>
        <w:t xml:space="preserve"> </w:t>
      </w:r>
    </w:p>
    <w:p w14:paraId="7DF513C4" w14:textId="5FBB7389" w:rsidR="00AE1972" w:rsidRPr="00781112" w:rsidRDefault="00AE1972" w:rsidP="00AE1972">
      <w:pPr>
        <w:rPr>
          <w:rFonts w:cs="Arial"/>
          <w:b/>
          <w:bCs/>
        </w:rPr>
      </w:pPr>
      <w:bookmarkStart w:id="88" w:name="_Hlk88409387"/>
      <w:r w:rsidRPr="00781112">
        <w:rPr>
          <w:rFonts w:cs="Arial"/>
          <w:b/>
          <w:bCs/>
        </w:rPr>
        <w:t xml:space="preserve">Provide a summary of how each evidence-based practice and activities or strategies that support its use, is intended to impact the </w:t>
      </w:r>
      <w:proofErr w:type="spellStart"/>
      <w:r w:rsidRPr="00781112">
        <w:rPr>
          <w:rFonts w:cs="Arial"/>
          <w:b/>
          <w:bCs/>
        </w:rPr>
        <w:t>SiMR</w:t>
      </w:r>
      <w:proofErr w:type="spellEnd"/>
      <w:r w:rsidRPr="00781112">
        <w:rPr>
          <w:rFonts w:cs="Arial"/>
          <w:b/>
          <w:bCs/>
        </w:rPr>
        <w:t xml:space="preserve"> by changing program/district policies, procedures, and/or practices, teacher/provider practices (</w:t>
      </w:r>
      <w:proofErr w:type="gramStart"/>
      <w:r w:rsidRPr="00781112">
        <w:rPr>
          <w:rFonts w:cs="Arial"/>
          <w:b/>
          <w:bCs/>
        </w:rPr>
        <w:t>e.g.</w:t>
      </w:r>
      <w:proofErr w:type="gramEnd"/>
      <w:r w:rsidRPr="00781112">
        <w:rPr>
          <w:rFonts w:cs="Arial"/>
          <w:b/>
          <w:bCs/>
        </w:rPr>
        <w:t xml:space="preserve"> behaviors), parent/caregiver outcomes, and/or child /outcomes. </w:t>
      </w:r>
    </w:p>
    <w:bookmarkEnd w:id="88"/>
    <w:p w14:paraId="3E043DB7" w14:textId="7C3B2CD4" w:rsidR="00AE1972" w:rsidRPr="00781112" w:rsidRDefault="00AE1972" w:rsidP="00AE1972">
      <w:pPr>
        <w:rPr>
          <w:b/>
          <w:bCs/>
        </w:rPr>
      </w:pPr>
      <w:r w:rsidRPr="00781112">
        <w:rPr>
          <w:color w:val="000000" w:themeColor="text1"/>
        </w:rPr>
        <w:t>In order to impact the SiMR, it is necessary for the Department to provide multiple means of support for multiple groups across the tri-level system (e.g., CA leaders, school-level leaders, teachers, administrators, parents, advocates, etc.).  The variety of evidence-based strategies and infrastructure improvement activities have been implemented by leveraging existing practices and systems when possible and are meant to build the capacity of the Department system in improving student outcomes.  To make a significant impact on student performance, a multi-faceted approach is required.  This includes a focus on building the foundational oral language and early literacy skills which are highly correlated to increased reading outcomes for the SiMR population.  In addition, providing PD to district personnel on evidence-based curriculum and interventions was provided to expand the CA leadership and stakeholders' knowledge of foundational skill building with the intention of changing beliefs, practices, policies, and procedures. These activities were implemented to stress the importance of teacher practice, instructional culture, and the overall mindset of the potential of SWD within the Department.</w:t>
      </w:r>
    </w:p>
    <w:p w14:paraId="43C06488" w14:textId="77777777" w:rsidR="00AE1972" w:rsidRPr="00781112" w:rsidRDefault="00AE1972" w:rsidP="00AE1972">
      <w:pPr>
        <w:rPr>
          <w:rFonts w:cs="Arial"/>
          <w:b/>
          <w:bCs/>
        </w:rPr>
      </w:pPr>
      <w:r w:rsidRPr="00781112">
        <w:rPr>
          <w:rFonts w:cs="Arial"/>
          <w:b/>
          <w:bCs/>
        </w:rPr>
        <w:t xml:space="preserve"> </w:t>
      </w:r>
    </w:p>
    <w:p w14:paraId="46DD8115" w14:textId="77777777" w:rsidR="00AE1972" w:rsidRPr="00781112" w:rsidRDefault="00AE1972" w:rsidP="00AE1972">
      <w:pPr>
        <w:rPr>
          <w:rFonts w:cs="Arial"/>
          <w:b/>
          <w:bCs/>
        </w:rPr>
      </w:pPr>
      <w:r w:rsidRPr="00781112">
        <w:rPr>
          <w:rFonts w:cs="Arial"/>
          <w:b/>
          <w:bCs/>
        </w:rPr>
        <w:lastRenderedPageBreak/>
        <w:t xml:space="preserve">Describe the data collected to monitor fidelity of implementation and to assess practice change. </w:t>
      </w:r>
    </w:p>
    <w:p w14:paraId="3AADEE00" w14:textId="0533CE7C" w:rsidR="00AE1972" w:rsidRPr="00781112" w:rsidRDefault="00AE1972" w:rsidP="00AE1972">
      <w:pPr>
        <w:rPr>
          <w:b/>
          <w:bCs/>
        </w:rPr>
      </w:pPr>
      <w:r w:rsidRPr="00781112">
        <w:rPr>
          <w:color w:val="000000" w:themeColor="text1"/>
        </w:rPr>
        <w:t>Due to the pandemic and continuous school disruption, the Department was unable to collect comprehensive data on the implementation of EBPs in this reporting period. The PD activities were regularly offered (once a month) to focus on the critical skills students need to acquire proficiency in reading. However, due to competing work responsibilities, the need to support schools during closures, providing coverage due to staff shortages, addressing distance learning challenges, and other COVID related issues, participant attendance was inconsistent. It was difficult to advance PD sessions while addressing staff burnout and stress. The content was continuously reviewed, to address competing stressors and accommodate participant absences. Participants shared that PD content was helpful, but expressed concerns about burdening schools with additional PD and acknowledged that many times students were not accessible for practitioners to practice with. The Department focused much of its efforts on providing training sessions and ongoing support on effective online instruction for SWD to support schools in effectively engaging SWD and providing FAPE during periods of remote instruction.</w:t>
      </w:r>
      <w:r w:rsidRPr="00781112">
        <w:rPr>
          <w:color w:val="000000" w:themeColor="text1"/>
        </w:rPr>
        <w:br/>
      </w:r>
      <w:r w:rsidRPr="00781112">
        <w:rPr>
          <w:color w:val="000000" w:themeColor="text1"/>
        </w:rPr>
        <w:br/>
        <w:t>Moving forward, the Department revisited the need to provide PD to bring about practice change. It was decided that the LLI will be implemented. The focus will be on the required oral language and literacy skills that have been shown to have a high correlation to improving reading proficiency. While the Department recognizes that there may not be an immediate change in instructional practices for those teaching the SiMR population, there is a need to build on the foundational skills beginning at the preschool level to prevent gaps from growing as these children advance to upper grades. It is anticipated that by addressing foundational skills, reading development will be more easily achieved, students will experience success, and teachers will be reinforced, which will reinforce changes in instructional practices. Since this initiative includes a comprehensive data collection protocol to monitor fidelity of implementation of effective language and literacy instruction, it is anticipated that there will be data to assess change in practice. The LLI provides the Department with the opportunity to regularly monitor implementation fidelity as coaches will provide embedded support for participating teachers in their classrooms.  Coaches will also conduct observations of teacher practice; this observational data will provide the Department with the ability to directly monitor fidelity of implementation.  Additionally, this data will allow the Department to provide targeted support when there is a demonstrated need.  Implementation fidelity data is one component of the LLI comprehensive evaluation plan.  Additional data will be collected to measure the following short, intermediate, and long-term outcomes:</w:t>
      </w:r>
      <w:r w:rsidRPr="00781112">
        <w:rPr>
          <w:color w:val="000000" w:themeColor="text1"/>
        </w:rPr>
        <w:br/>
      </w:r>
      <w:r w:rsidRPr="00781112">
        <w:rPr>
          <w:color w:val="000000" w:themeColor="text1"/>
        </w:rPr>
        <w:br/>
        <w:t>Short Term Outcomes</w:t>
      </w:r>
      <w:r w:rsidRPr="00781112">
        <w:rPr>
          <w:color w:val="000000" w:themeColor="text1"/>
        </w:rPr>
        <w:br/>
        <w:t xml:space="preserve">- Increased knowledge of effective language and literacy instruction and assessment for both coaches and teachers. </w:t>
      </w:r>
      <w:r w:rsidRPr="00781112">
        <w:rPr>
          <w:color w:val="000000" w:themeColor="text1"/>
        </w:rPr>
        <w:br/>
        <w:t xml:space="preserve">    - Data Source:  Pre-Post LETRS Assessments, LETRS formative assessments</w:t>
      </w:r>
      <w:r w:rsidRPr="00781112">
        <w:rPr>
          <w:color w:val="000000" w:themeColor="text1"/>
        </w:rPr>
        <w:br/>
        <w:t>- Increased coaches' understanding of effective coaching strategies.</w:t>
      </w:r>
      <w:r w:rsidRPr="00781112">
        <w:rPr>
          <w:color w:val="000000" w:themeColor="text1"/>
        </w:rPr>
        <w:br/>
        <w:t xml:space="preserve">   - Data Source:  Coaching Strategies Assessments</w:t>
      </w:r>
      <w:r w:rsidRPr="00781112">
        <w:rPr>
          <w:color w:val="000000" w:themeColor="text1"/>
        </w:rPr>
        <w:br/>
        <w:t>- Increased parent knowledge of home strategies to support language and literacy development.</w:t>
      </w:r>
      <w:r w:rsidRPr="00781112">
        <w:rPr>
          <w:color w:val="000000" w:themeColor="text1"/>
        </w:rPr>
        <w:br/>
        <w:t xml:space="preserve">   - Data Source:  Parent Surveys</w:t>
      </w:r>
      <w:r w:rsidRPr="00781112">
        <w:rPr>
          <w:color w:val="000000" w:themeColor="text1"/>
        </w:rPr>
        <w:br/>
      </w:r>
      <w:r w:rsidRPr="00781112">
        <w:rPr>
          <w:color w:val="000000" w:themeColor="text1"/>
        </w:rPr>
        <w:br/>
        <w:t>Intermediate Outcomes</w:t>
      </w:r>
      <w:r w:rsidRPr="00781112">
        <w:rPr>
          <w:color w:val="000000" w:themeColor="text1"/>
        </w:rPr>
        <w:br/>
        <w:t>- Effective teacher implementation of evidence-based language and literacy instruction and assessment.</w:t>
      </w:r>
      <w:r w:rsidRPr="00781112">
        <w:rPr>
          <w:color w:val="000000" w:themeColor="text1"/>
        </w:rPr>
        <w:br/>
        <w:t xml:space="preserve">   - Data Source:  Formal Observations, LETRS application activities</w:t>
      </w:r>
      <w:r w:rsidRPr="00781112">
        <w:rPr>
          <w:color w:val="000000" w:themeColor="text1"/>
        </w:rPr>
        <w:br/>
        <w:t>- Teacher alignment of instructional strategy with discrete student need.</w:t>
      </w:r>
      <w:r w:rsidRPr="00781112">
        <w:rPr>
          <w:color w:val="000000" w:themeColor="text1"/>
        </w:rPr>
        <w:br/>
        <w:t xml:space="preserve">   - Data Source:  Formal Observations</w:t>
      </w:r>
      <w:r w:rsidRPr="00781112">
        <w:rPr>
          <w:color w:val="000000" w:themeColor="text1"/>
        </w:rPr>
        <w:br/>
        <w:t>- Effective implementation of coaching strategies to improve teacher practice.</w:t>
      </w:r>
      <w:r w:rsidRPr="00781112">
        <w:rPr>
          <w:color w:val="000000" w:themeColor="text1"/>
        </w:rPr>
        <w:br/>
        <w:t xml:space="preserve">   - Data Source:  NCSI Coaching Fidelity Assessment</w:t>
      </w:r>
      <w:r w:rsidRPr="00781112">
        <w:rPr>
          <w:color w:val="000000" w:themeColor="text1"/>
        </w:rPr>
        <w:br/>
      </w:r>
      <w:r w:rsidRPr="00781112">
        <w:rPr>
          <w:color w:val="000000" w:themeColor="text1"/>
        </w:rPr>
        <w:br/>
        <w:t>Long-Term Outcomes</w:t>
      </w:r>
      <w:r w:rsidRPr="00781112">
        <w:rPr>
          <w:color w:val="000000" w:themeColor="text1"/>
        </w:rPr>
        <w:br/>
        <w:t xml:space="preserve">- Improved teacher efficacy and beliefs as evidenced by Improved reading proficiency rates </w:t>
      </w:r>
      <w:r w:rsidRPr="00781112">
        <w:rPr>
          <w:color w:val="000000" w:themeColor="text1"/>
        </w:rPr>
        <w:br/>
        <w:t xml:space="preserve">   - Data Source:  Teacher efficacy survey, Smarter Balanced Assessment scores</w:t>
      </w:r>
    </w:p>
    <w:p w14:paraId="3D905B01" w14:textId="77777777" w:rsidR="00AE1972" w:rsidRPr="00781112" w:rsidRDefault="00AE1972" w:rsidP="00AE1972">
      <w:pPr>
        <w:rPr>
          <w:rFonts w:cs="Arial"/>
          <w:b/>
          <w:bCs/>
        </w:rPr>
      </w:pPr>
    </w:p>
    <w:p w14:paraId="7A09B895" w14:textId="1AAA50A4" w:rsidR="00AE1972" w:rsidRPr="00781112" w:rsidRDefault="00C87801" w:rsidP="00AE1972">
      <w:pPr>
        <w:rPr>
          <w:rFonts w:cs="Arial"/>
          <w:b/>
          <w:bCs/>
        </w:rPr>
      </w:pPr>
      <w:r w:rsidRPr="00C87801">
        <w:rPr>
          <w:rFonts w:cs="Arial"/>
          <w:b/>
          <w:bCs/>
        </w:rPr>
        <w:t>Describe any additional data (</w:t>
      </w:r>
      <w:proofErr w:type="gramStart"/>
      <w:r w:rsidRPr="00C87801">
        <w:rPr>
          <w:rFonts w:cs="Arial"/>
          <w:b/>
          <w:bCs/>
        </w:rPr>
        <w:t>e.g.</w:t>
      </w:r>
      <w:proofErr w:type="gramEnd"/>
      <w:r w:rsidRPr="00C87801">
        <w:rPr>
          <w:rFonts w:cs="Arial"/>
          <w:b/>
          <w:bCs/>
        </w:rPr>
        <w:t xml:space="preserve"> progress monitoring) that was collected that supports the decision to continue the ongoing use of each evidence-based practice.</w:t>
      </w:r>
    </w:p>
    <w:p w14:paraId="61FB2284" w14:textId="795DBC6E" w:rsidR="00AE1972" w:rsidRDefault="00AE1972" w:rsidP="00AE1972">
      <w:pPr>
        <w:rPr>
          <w:color w:val="000000" w:themeColor="text1"/>
        </w:rPr>
      </w:pPr>
      <w:r w:rsidRPr="00781112">
        <w:rPr>
          <w:color w:val="000000" w:themeColor="text1"/>
        </w:rPr>
        <w:t>NA</w:t>
      </w:r>
    </w:p>
    <w:p w14:paraId="1C12C4CB" w14:textId="17146AE7" w:rsidR="00C87801" w:rsidRDefault="00C87801" w:rsidP="00AE1972">
      <w:pPr>
        <w:rPr>
          <w:color w:val="000000" w:themeColor="text1"/>
        </w:rPr>
      </w:pPr>
    </w:p>
    <w:p w14:paraId="00E7E41D" w14:textId="77777777" w:rsidR="00C87801" w:rsidRPr="00C87801" w:rsidRDefault="00C87801" w:rsidP="00C87801">
      <w:pPr>
        <w:rPr>
          <w:b/>
          <w:bCs/>
          <w:color w:val="000000" w:themeColor="text1"/>
        </w:rPr>
      </w:pPr>
      <w:r w:rsidRPr="00730C62">
        <w:rPr>
          <w:b/>
          <w:bCs/>
          <w:color w:val="000000" w:themeColor="text1"/>
        </w:rPr>
        <w:t xml:space="preserve">Provide a summary of the next steps for each evidence-based practices and the anticipated outcomes to be attained during the next reporting period. </w:t>
      </w:r>
    </w:p>
    <w:p w14:paraId="3EDD1FBC" w14:textId="4546113E" w:rsidR="00C87801" w:rsidRDefault="00C87801" w:rsidP="00C87801">
      <w:pPr>
        <w:rPr>
          <w:color w:val="000000" w:themeColor="text1"/>
        </w:rPr>
      </w:pPr>
      <w:r w:rsidRPr="00781112">
        <w:rPr>
          <w:color w:val="000000" w:themeColor="text1"/>
        </w:rPr>
        <w:t>The Indicator 17 stakeholder group identified several challenges with scaling the implementation of literacy EBPs with fidelity in all elementary schools in the state.  It was suggested by this group that consideration be given to changing the SIMR population to only those students attending the schools participating in the LLI.  This suggestion will be revisited by the Indicator 17 stakeholder group once participating schools have been selected.</w:t>
      </w:r>
      <w:r w:rsidRPr="00781112">
        <w:rPr>
          <w:color w:val="000000" w:themeColor="text1"/>
        </w:rPr>
        <w:br/>
      </w:r>
      <w:r w:rsidRPr="00781112">
        <w:rPr>
          <w:color w:val="000000" w:themeColor="text1"/>
        </w:rPr>
        <w:br/>
        <w:t>The evidence-based programs and practices listed above will continue to be implemented.  Additionally, the Department will focus more closely on the LLI, particularly in building the oral language and literacy foundational skills needed for students to become proficient readers.  It is also expected that targeting the appropriate foundational skills will enhance the development of reading skills and increase proficiency with the SIMR population.  Expected short term outcomes to be attained during the next reporting period include:</w:t>
      </w:r>
      <w:r w:rsidRPr="00781112">
        <w:rPr>
          <w:color w:val="000000" w:themeColor="text1"/>
        </w:rPr>
        <w:br/>
        <w:t>- Increased knowledge of effective language and literacy instruction and assessment for both coaches and teachers.</w:t>
      </w:r>
      <w:r w:rsidRPr="00781112">
        <w:rPr>
          <w:color w:val="000000" w:themeColor="text1"/>
        </w:rPr>
        <w:br/>
        <w:t xml:space="preserve">   - Data Source:  Pre-Post LETRS Assessments, LETRS formative assessments</w:t>
      </w:r>
      <w:r w:rsidRPr="00781112">
        <w:rPr>
          <w:color w:val="000000" w:themeColor="text1"/>
        </w:rPr>
        <w:br/>
        <w:t>- Increased coaches' understanding of effective coaching strategies.</w:t>
      </w:r>
      <w:r w:rsidRPr="00781112">
        <w:rPr>
          <w:color w:val="000000" w:themeColor="text1"/>
        </w:rPr>
        <w:br/>
        <w:t xml:space="preserve">   - Data Source:  Coaching Strategies Assessments</w:t>
      </w:r>
      <w:r w:rsidRPr="00781112">
        <w:rPr>
          <w:color w:val="000000" w:themeColor="text1"/>
        </w:rPr>
        <w:br/>
      </w:r>
      <w:r w:rsidRPr="00781112">
        <w:rPr>
          <w:color w:val="000000" w:themeColor="text1"/>
        </w:rPr>
        <w:br/>
        <w:t>Intermediate and Long-Term Outcomes will be addressed in subsequent reporting periods.</w:t>
      </w:r>
    </w:p>
    <w:p w14:paraId="0555DA84" w14:textId="77777777" w:rsidR="00C87801" w:rsidRPr="00781112" w:rsidRDefault="00C87801" w:rsidP="00AE1972">
      <w:pPr>
        <w:rPr>
          <w:color w:val="000000" w:themeColor="text1"/>
        </w:rPr>
      </w:pPr>
    </w:p>
    <w:p w14:paraId="4216CFE7" w14:textId="77777777" w:rsidR="00C2635F" w:rsidRPr="00781112" w:rsidRDefault="00C2635F" w:rsidP="00AE1972">
      <w:pPr>
        <w:rPr>
          <w:b/>
          <w:bCs/>
        </w:rPr>
      </w:pPr>
    </w:p>
    <w:p w14:paraId="7350AAE8" w14:textId="77777777" w:rsidR="00C2635F" w:rsidRPr="00781112" w:rsidRDefault="00AE1972" w:rsidP="00AE1972">
      <w:pPr>
        <w:rPr>
          <w:rFonts w:cs="Arial"/>
          <w:b/>
          <w:bCs/>
        </w:rPr>
      </w:pPr>
      <w:r w:rsidRPr="00781112">
        <w:rPr>
          <w:rFonts w:cs="Arial"/>
          <w:b/>
          <w:bCs/>
        </w:rPr>
        <w:t>Section C: Stakeholder Engagement</w:t>
      </w:r>
    </w:p>
    <w:p w14:paraId="7EBFA7EE" w14:textId="77777777" w:rsidR="00C2635F" w:rsidRPr="00781112" w:rsidRDefault="00C2635F" w:rsidP="00C2635F">
      <w:pPr>
        <w:pStyle w:val="Bold"/>
        <w:rPr>
          <w:color w:val="000000" w:themeColor="text1"/>
        </w:rPr>
      </w:pPr>
      <w:r w:rsidRPr="00781112">
        <w:rPr>
          <w:color w:val="000000" w:themeColor="text1"/>
        </w:rPr>
        <w:t>Description of Stakeholder Input</w:t>
      </w:r>
    </w:p>
    <w:p w14:paraId="513CA7D9" w14:textId="77777777" w:rsidR="00C2635F" w:rsidRPr="00781112" w:rsidRDefault="00C2635F" w:rsidP="00C2635F">
      <w:pPr>
        <w:rPr>
          <w:color w:val="000000" w:themeColor="text1"/>
        </w:rPr>
      </w:pPr>
      <w:r w:rsidRPr="00781112">
        <w:rPr>
          <w:color w:val="000000" w:themeColor="text1"/>
        </w:rPr>
        <w:t xml:space="preserve">The Department collaborates closely with several partners to ensure that authentic engagement in all aspects of the Department’s special education program is achieved. These stakeholders supported the Department with the process of soliciting and providing broad stakeholder input on the Department's FFY 2020-2025 SPP/APR cycle. Presentation materials and meeting notes are available at the following websites: </w:t>
      </w:r>
      <w:r w:rsidRPr="00781112">
        <w:rPr>
          <w:color w:val="000000" w:themeColor="text1"/>
        </w:rPr>
        <w:br/>
        <w:t>- SEAC website at SPP/APR Resources Page https://seac-hawaii.org/spp-apr-resource-page/</w:t>
      </w:r>
      <w:r w:rsidRPr="00781112">
        <w:rPr>
          <w:color w:val="000000" w:themeColor="text1"/>
        </w:rPr>
        <w:br/>
        <w:t>- The Department’s website at https://www.hawaiipublicschools.org/TeachingAndLearning/SpecializedPrograms/SpecialEducation/Pages/home.aspx</w:t>
      </w:r>
      <w:r w:rsidRPr="00781112">
        <w:rPr>
          <w:color w:val="000000" w:themeColor="text1"/>
        </w:rPr>
        <w:br/>
      </w:r>
      <w:r w:rsidRPr="00781112">
        <w:rPr>
          <w:color w:val="000000" w:themeColor="text1"/>
        </w:rPr>
        <w:br/>
      </w:r>
      <w:r w:rsidRPr="00781112">
        <w:rPr>
          <w:color w:val="000000" w:themeColor="text1"/>
        </w:rPr>
        <w:lastRenderedPageBreak/>
        <w:t>State Advisory Panel – Special Education Advisory Council (SEAC)</w:t>
      </w:r>
      <w:r w:rsidRPr="00781112">
        <w:rPr>
          <w:color w:val="000000" w:themeColor="text1"/>
        </w:rPr>
        <w:br/>
        <w:t xml:space="preserve">The Special Education Advisory Council is the State-established advisory panel and serves as an advisor to the state-level special education staff regarding the education of all children with disabilities. Membership for our SEAC is an appointment of the Superintendent. The membership is representative of the State population and composed of individuals involved in or concerned with the education of children with disabilities. The majority of members are individuals with disabilities or parents of children with disabilities (ages birth through 26). In the SEAC monthly meetings, family, community, and Department partners come together to address the group’s special education priorities. This is done by sharing information, hearing community concerns, and addressing actions for improvement. Meeting agendas and minutes, along with other family resources, can be found on the SEAC website at https://seac-hawaii.org/. </w:t>
      </w:r>
      <w:r w:rsidRPr="00781112">
        <w:rPr>
          <w:color w:val="000000" w:themeColor="text1"/>
        </w:rPr>
        <w:br/>
      </w:r>
      <w:r w:rsidRPr="00781112">
        <w:rPr>
          <w:color w:val="000000" w:themeColor="text1"/>
        </w:rPr>
        <w:br/>
        <w:t>Special Parent Information Network (SPIN)</w:t>
      </w:r>
      <w:r w:rsidRPr="00781112">
        <w:rPr>
          <w:color w:val="000000" w:themeColor="text1"/>
        </w:rPr>
        <w:br/>
        <w:t>The Special Parent Information Network is co-sponsored by the Disability and Communication Access Board and the Department. The Department has a long-standing memorandum of agreement with the Hawaii State Department of Health to fund the SPIN to provide support to SEAC. In addition, SPIN provides training and technical assistance to parent(s)/legal guardian(s) of students with disabilities. This includes the development and maintenance of an informational website and other materials, an annual parent conference, and availability to answer parent questions via a telephone hotline. SPIN is guided by an advisory committee made up of parents, professionals, and persons with disabilities and works with the Department to support students and families. Additional information can be found on the SPIN webpage at https://spinhawaii.org/.</w:t>
      </w:r>
      <w:r w:rsidRPr="00781112">
        <w:rPr>
          <w:color w:val="000000" w:themeColor="text1"/>
        </w:rPr>
        <w:br/>
      </w:r>
      <w:r w:rsidRPr="00781112">
        <w:rPr>
          <w:color w:val="000000" w:themeColor="text1"/>
        </w:rPr>
        <w:br/>
        <w:t>Community Children’s Councils (CCCs)</w:t>
      </w:r>
      <w:r w:rsidRPr="00781112">
        <w:rPr>
          <w:color w:val="000000" w:themeColor="text1"/>
        </w:rPr>
        <w:br/>
        <w:t>The Community Children’s Councils serve children and families including those with disabilities and mental health needs through collaborative partnerships. The CCC, led by parent and professional co-chairs, provides assistance to families in coordinating educational and community support and services for their children with disabilities. The CCC is composed of 17 councils across the state representing each CA’s geographic community. Given this structure, the CCCs are an effective venue for the Department to reach the broad and diverse communities across all islands. Additional information can be found on the CCCs webpage at</w:t>
      </w:r>
      <w:r w:rsidRPr="00781112">
        <w:rPr>
          <w:color w:val="000000" w:themeColor="text1"/>
        </w:rPr>
        <w:br/>
        <w:t>https://www.hawaiipublicschools.org/ParentsAndStudents/SupportForParents/Pages/CCC.aspx.</w:t>
      </w:r>
      <w:r w:rsidRPr="00781112">
        <w:rPr>
          <w:color w:val="000000" w:themeColor="text1"/>
        </w:rPr>
        <w:br/>
      </w:r>
      <w:r w:rsidRPr="00781112">
        <w:rPr>
          <w:color w:val="000000" w:themeColor="text1"/>
        </w:rPr>
        <w:br/>
        <w:t>Leadership in Disabilities &amp; Achievement of Hawaii (LDAH)</w:t>
      </w:r>
      <w:r w:rsidRPr="00781112">
        <w:rPr>
          <w:color w:val="000000" w:themeColor="text1"/>
        </w:rPr>
        <w:br/>
        <w:t>LDAH is a nonprofit organization working to support and educate parents, families, and professionals to meet the needs of children and youth (ages birth through 26) with any disability. As a Parent Training and Information Center, LDAH and its partners provide information and referral, mentoring and advocacy, and education and training to parents and family members of children with disabilities and the professionals who serve them. Additional information can be found on the LDAH webpage at https://ldahawaii.org/.</w:t>
      </w:r>
      <w:r w:rsidRPr="00781112">
        <w:rPr>
          <w:color w:val="000000" w:themeColor="text1"/>
        </w:rPr>
        <w:br/>
      </w:r>
      <w:r w:rsidRPr="00781112">
        <w:rPr>
          <w:color w:val="000000" w:themeColor="text1"/>
        </w:rPr>
        <w:br/>
        <w:t>The Department continues to utilize the Leading by Convening framework to engage stakeholders in monthly Parent Partner meetings. These meetings are designed to provide opportunities for sharing information, exchanging ideas, understanding various perspectives, and supporting effective communication. Community stakeholders represented at these meetings include SEAC, SPIN, CCC, DD Council, and Hawaii’s Parent Training and Information agency, LDAH.</w:t>
      </w:r>
      <w:r w:rsidRPr="00781112">
        <w:rPr>
          <w:color w:val="000000" w:themeColor="text1"/>
        </w:rPr>
        <w:br/>
      </w:r>
      <w:r w:rsidRPr="00781112">
        <w:rPr>
          <w:color w:val="000000" w:themeColor="text1"/>
        </w:rPr>
        <w:br/>
        <w:t>The ESB and MAC in collaboration with SEAC, SPIN, and CCC, commenced a series of stakeholder meetings to begin discussions and develop recommended targets for the new six-year cycle of the revised SPP. Beginning in January 2021, these meetings were held over a one-year period and were designed to engage stakeholders from various backgrounds; educators, parents, school administrators, policy advisors, school psychologists, early education, advocacy groups, and state advisory board members. The Department leveraged the expertise of these stakeholders, with their breadth and depth of knowledge, to help inform the development of a new set of rigorous state targets and solicited new improvement activities for the next six-year SPP cycle.</w:t>
      </w:r>
    </w:p>
    <w:p w14:paraId="613D691C" w14:textId="77777777" w:rsidR="00C2635F" w:rsidRPr="00781112" w:rsidRDefault="00C2635F" w:rsidP="00C2635F">
      <w:pPr>
        <w:pStyle w:val="Bold"/>
        <w:rPr>
          <w:b w:val="0"/>
          <w:color w:val="000000" w:themeColor="text1"/>
        </w:rPr>
      </w:pPr>
    </w:p>
    <w:p w14:paraId="0227ECF0" w14:textId="4A877DBA" w:rsidR="00AE1972" w:rsidRPr="00781112" w:rsidRDefault="00AE1972" w:rsidP="00AE1972">
      <w:pPr>
        <w:rPr>
          <w:rFonts w:cs="Arial"/>
          <w:b/>
          <w:bCs/>
        </w:rPr>
      </w:pPr>
      <w:r w:rsidRPr="00781112">
        <w:rPr>
          <w:rFonts w:cs="Arial"/>
          <w:b/>
          <w:bCs/>
        </w:rPr>
        <w:t xml:space="preserve"> Describe the specific strategies implemented to engage stakeholders in key improvement efforts. </w:t>
      </w:r>
    </w:p>
    <w:p w14:paraId="50B976D9" w14:textId="4AEF384A" w:rsidR="00AE1972" w:rsidRPr="00781112" w:rsidRDefault="00AE1972" w:rsidP="00AE1972">
      <w:pPr>
        <w:rPr>
          <w:b/>
          <w:bCs/>
        </w:rPr>
      </w:pPr>
      <w:r w:rsidRPr="00781112">
        <w:rPr>
          <w:color w:val="000000" w:themeColor="text1"/>
        </w:rPr>
        <w:t>Indicator 17 stakeholders have expressed their concern of the widespread implementation of the EBPs across all Department elementary schools recognizing the difficulty in providing oversight and monitoring of EBP implementation.  They are in agreement that a more focused effort to target schools, where direct support by designated personnel can be provided, would most likely yield better results.  Stakeholders support the LLI and have suggested changing the SIMR population to only those students attending the schools participating in the LLI.  This suggestion will be revisited by the Indicator 17 stakeholder group once participating schools have been selected.</w:t>
      </w:r>
    </w:p>
    <w:p w14:paraId="0E7119BD" w14:textId="77777777" w:rsidR="00AE1972" w:rsidRPr="00781112" w:rsidRDefault="00AE1972" w:rsidP="00AE1972">
      <w:pPr>
        <w:rPr>
          <w:rFonts w:cs="Arial"/>
          <w:b/>
          <w:bCs/>
        </w:rPr>
      </w:pPr>
      <w:r w:rsidRPr="00781112">
        <w:rPr>
          <w:rFonts w:cs="Arial"/>
          <w:b/>
          <w:bCs/>
        </w:rPr>
        <w:t>Were there any concerns expressed by stakeholders during engagement activities?</w:t>
      </w:r>
      <w:r w:rsidRPr="00781112">
        <w:rPr>
          <w:b/>
          <w:bCs/>
        </w:rPr>
        <w:t xml:space="preserve"> (yes/no)</w:t>
      </w:r>
    </w:p>
    <w:p w14:paraId="23F53104" w14:textId="564F420D" w:rsidR="00AE1972" w:rsidRPr="00781112" w:rsidRDefault="00AE1972" w:rsidP="00AE1972">
      <w:pPr>
        <w:rPr>
          <w:b/>
          <w:bCs/>
        </w:rPr>
      </w:pPr>
      <w:r w:rsidRPr="00781112">
        <w:rPr>
          <w:color w:val="000000" w:themeColor="text1"/>
        </w:rPr>
        <w:t>YES</w:t>
      </w:r>
    </w:p>
    <w:p w14:paraId="106639A0" w14:textId="39A5DE64" w:rsidR="00AE1972" w:rsidRPr="00781112" w:rsidRDefault="00C2635F" w:rsidP="00AE1972">
      <w:pPr>
        <w:rPr>
          <w:rFonts w:cs="Arial"/>
          <w:b/>
          <w:bCs/>
        </w:rPr>
      </w:pPr>
      <w:r w:rsidRPr="00781112">
        <w:rPr>
          <w:rFonts w:cs="Arial"/>
          <w:b/>
          <w:bCs/>
        </w:rPr>
        <w:t xml:space="preserve">Describe how the State addressed the concerns expressed by stakeholders. </w:t>
      </w:r>
    </w:p>
    <w:p w14:paraId="3CBD7A6E" w14:textId="49063B9D" w:rsidR="00AE1972" w:rsidRPr="00781112" w:rsidRDefault="00AE1972" w:rsidP="00AE1972">
      <w:pPr>
        <w:rPr>
          <w:color w:val="000000" w:themeColor="text1"/>
        </w:rPr>
      </w:pPr>
      <w:r w:rsidRPr="00781112">
        <w:rPr>
          <w:color w:val="000000" w:themeColor="text1"/>
        </w:rPr>
        <w:t xml:space="preserve">Indicator stakeholder discussions will continue through the various stakeholder engagement activities where implementation of LLI will be monitored and reviewed and where details on a newly defined SiMR will be finalized for reporting on the FFY 2021 SPP/APR. </w:t>
      </w:r>
    </w:p>
    <w:p w14:paraId="4C0E967E" w14:textId="77777777" w:rsidR="00AE1972" w:rsidRPr="00781112" w:rsidRDefault="00AE1972" w:rsidP="00AE1972">
      <w:pPr>
        <w:rPr>
          <w:rFonts w:cs="Arial"/>
          <w:b/>
          <w:bCs/>
        </w:rPr>
      </w:pPr>
    </w:p>
    <w:p w14:paraId="66B03304" w14:textId="77777777" w:rsidR="00AE1972" w:rsidRPr="00781112" w:rsidRDefault="00AE1972" w:rsidP="00AE1972">
      <w:pPr>
        <w:rPr>
          <w:rFonts w:cstheme="minorHAnsi"/>
          <w:b/>
          <w:bCs/>
        </w:rPr>
      </w:pPr>
      <w:r w:rsidRPr="00781112">
        <w:rPr>
          <w:rFonts w:cstheme="minorHAnsi"/>
          <w:b/>
          <w:bCs/>
        </w:rPr>
        <w:t>Additional Implementation Activities</w:t>
      </w:r>
    </w:p>
    <w:p w14:paraId="10A21917" w14:textId="46068090" w:rsidR="00AE1972" w:rsidRPr="00781112" w:rsidRDefault="00AE1972" w:rsidP="00AE1972">
      <w:pPr>
        <w:rPr>
          <w:b/>
          <w:bCs/>
        </w:rPr>
      </w:pPr>
      <w:r w:rsidRPr="00781112">
        <w:rPr>
          <w:b/>
          <w:bCs/>
        </w:rPr>
        <w:t xml:space="preserve">List any activities not already described that the State intends to implement in the next fiscal year that are related to the </w:t>
      </w:r>
      <w:proofErr w:type="spellStart"/>
      <w:r w:rsidRPr="00781112">
        <w:rPr>
          <w:b/>
          <w:bCs/>
        </w:rPr>
        <w:t>SiMR</w:t>
      </w:r>
      <w:proofErr w:type="spellEnd"/>
      <w:r w:rsidRPr="00781112">
        <w:rPr>
          <w:b/>
          <w:bCs/>
        </w:rPr>
        <w:t>.</w:t>
      </w:r>
    </w:p>
    <w:p w14:paraId="35A94BC4" w14:textId="6D7D4D2A" w:rsidR="00AE1972" w:rsidRPr="00781112" w:rsidRDefault="00AE1972" w:rsidP="00AE1972">
      <w:pPr>
        <w:rPr>
          <w:color w:val="000000" w:themeColor="text1"/>
        </w:rPr>
      </w:pPr>
      <w:r w:rsidRPr="00781112">
        <w:rPr>
          <w:color w:val="000000" w:themeColor="text1"/>
        </w:rPr>
        <w:t>Ongoing collaboration with the Department Office of Curriculum Instruction and Design (OCID) has been established. The OCID has established several LETRS professional learning cohorts across the state. In addition to the LLI this work can assist teachers in effectively addressing struggling learners who may comprise the SiMR population. The Department has also provided CAs with IDEA ARP funds (dependent upon funding proposal submissions) to support their efforts in improving reading proficiency for SWDs. The allocated funds can be used within CAs to purchase professional learning, evidence-based curriculum, or supplementary ELA intervention programs.</w:t>
      </w:r>
    </w:p>
    <w:p w14:paraId="3ACC71D3" w14:textId="77777777" w:rsidR="00AE1972" w:rsidRPr="00781112" w:rsidRDefault="00AE1972" w:rsidP="00AE1972">
      <w:pPr>
        <w:rPr>
          <w:rFonts w:cs="Arial"/>
          <w:b/>
          <w:bCs/>
        </w:rPr>
      </w:pPr>
      <w:r w:rsidRPr="00781112">
        <w:rPr>
          <w:rFonts w:cs="Arial"/>
          <w:b/>
          <w:bCs/>
        </w:rPr>
        <w:t xml:space="preserve">Provide a timeline, anticipated data collection and measures, and expected outcomes for these activities that are related to the </w:t>
      </w:r>
      <w:proofErr w:type="spellStart"/>
      <w:r w:rsidRPr="00781112">
        <w:rPr>
          <w:rFonts w:cs="Arial"/>
          <w:b/>
          <w:bCs/>
        </w:rPr>
        <w:t>SiMR</w:t>
      </w:r>
      <w:proofErr w:type="spellEnd"/>
      <w:r w:rsidRPr="00781112">
        <w:rPr>
          <w:rFonts w:cs="Arial"/>
          <w:b/>
          <w:bCs/>
        </w:rPr>
        <w:t xml:space="preserve">. </w:t>
      </w:r>
    </w:p>
    <w:p w14:paraId="50377A67" w14:textId="7B063CE4" w:rsidR="00AE1972" w:rsidRPr="00781112" w:rsidRDefault="00AE1972" w:rsidP="00AE1972">
      <w:pPr>
        <w:rPr>
          <w:color w:val="000000" w:themeColor="text1"/>
        </w:rPr>
      </w:pPr>
      <w:r w:rsidRPr="00781112">
        <w:rPr>
          <w:color w:val="000000" w:themeColor="text1"/>
        </w:rPr>
        <w:t>The Department OCID LETRS initiative is ongoing. Expected outcomes of this initiative include improved teacher knowledge and application of effective reading instruction and improved student ELA proficiency. The IDEA ARP funds will be released to CAs in Spring 2022. Outcomes and activities are dependent upon CA proposals but are expected to support improved ELA proficiency of SWDs in alignment with funding proposal criteria.</w:t>
      </w:r>
    </w:p>
    <w:p w14:paraId="7B5F9795" w14:textId="77777777" w:rsidR="00AE1972" w:rsidRPr="00781112" w:rsidRDefault="00AE1972" w:rsidP="00AE1972">
      <w:pPr>
        <w:rPr>
          <w:color w:val="000000" w:themeColor="text1"/>
        </w:rPr>
      </w:pPr>
    </w:p>
    <w:p w14:paraId="1D472AFD" w14:textId="77777777" w:rsidR="00AE1972" w:rsidRPr="00781112" w:rsidRDefault="00AE1972" w:rsidP="00AE1972">
      <w:pPr>
        <w:rPr>
          <w:rFonts w:cs="Arial"/>
          <w:b/>
          <w:bCs/>
        </w:rPr>
      </w:pPr>
      <w:r w:rsidRPr="00781112">
        <w:rPr>
          <w:rFonts w:cs="Arial"/>
          <w:b/>
          <w:bCs/>
        </w:rPr>
        <w:t>Describe any newly identified barriers and include steps to address these barriers.</w:t>
      </w:r>
    </w:p>
    <w:p w14:paraId="4E48E920" w14:textId="395AE1C0" w:rsidR="00AE1972" w:rsidRPr="00781112" w:rsidRDefault="00AE1972" w:rsidP="00AE1972">
      <w:pPr>
        <w:rPr>
          <w:color w:val="000000" w:themeColor="text1"/>
        </w:rPr>
      </w:pPr>
      <w:r w:rsidRPr="00781112">
        <w:rPr>
          <w:color w:val="000000" w:themeColor="text1"/>
        </w:rPr>
        <w:t>The impacts of the pandemic continue to evolve. In addition to potential state-mandated restrictions and closures, the Department is now faced with staffing shortages. Schools must contend on a daily basis with the absences of teachers, staff, and students making it difficult to conduct business as usual. The Department has aligned its health and safety guidelines with the Centers for Disease Control and Prevention relaxing the quarantine requirements with hopes that both staff and students can remain in schools more. The Department will continue its efforts to prioritize in-person learning and ensure a FAPE for SWDs through the implementation of IDEA.</w:t>
      </w:r>
    </w:p>
    <w:p w14:paraId="5E2459D3" w14:textId="77777777" w:rsidR="00AE1972" w:rsidRPr="00781112" w:rsidRDefault="00AE1972" w:rsidP="00AE1972">
      <w:pPr>
        <w:rPr>
          <w:rFonts w:cs="Arial"/>
          <w:b/>
          <w:bCs/>
        </w:rPr>
      </w:pPr>
    </w:p>
    <w:p w14:paraId="3396CE64" w14:textId="77777777" w:rsidR="00AE1972" w:rsidRPr="00781112" w:rsidRDefault="00AE1972" w:rsidP="00AE1972">
      <w:pPr>
        <w:rPr>
          <w:rFonts w:cs="Arial"/>
          <w:b/>
          <w:bCs/>
        </w:rPr>
      </w:pPr>
      <w:r w:rsidRPr="00781112">
        <w:rPr>
          <w:rFonts w:cs="Arial"/>
          <w:b/>
          <w:bCs/>
        </w:rPr>
        <w:t>Provide additional information about this indicator (optional).</w:t>
      </w:r>
    </w:p>
    <w:p w14:paraId="3B78AAE5" w14:textId="1BDEAF09" w:rsidR="00AE1972" w:rsidRPr="00781112" w:rsidRDefault="00AE1972" w:rsidP="00AE1972">
      <w:pPr>
        <w:rPr>
          <w:color w:val="000000" w:themeColor="text1"/>
        </w:rPr>
      </w:pPr>
    </w:p>
    <w:p w14:paraId="1717717F" w14:textId="77777777" w:rsidR="00AE1972" w:rsidRPr="00781112" w:rsidRDefault="00AE1972" w:rsidP="00AE1972">
      <w:pPr>
        <w:rPr>
          <w:b/>
          <w:bCs/>
        </w:rPr>
      </w:pPr>
    </w:p>
    <w:p w14:paraId="7969DCFD" w14:textId="313BCCCE" w:rsidR="00AE1972" w:rsidRPr="00781112" w:rsidRDefault="00AE1972" w:rsidP="00AE1972">
      <w:pPr>
        <w:pStyle w:val="Heading2"/>
      </w:pPr>
      <w:r w:rsidRPr="00781112">
        <w:t>1</w:t>
      </w:r>
      <w:r w:rsidR="00B90835" w:rsidRPr="00781112">
        <w:t>7</w:t>
      </w:r>
      <w:r w:rsidRPr="00781112">
        <w:t xml:space="preserve"> - Prior FFY Required Actions</w:t>
      </w:r>
    </w:p>
    <w:p w14:paraId="6D4FDD87" w14:textId="61973738" w:rsidR="00AE1972" w:rsidRPr="00781112" w:rsidRDefault="00AE1972" w:rsidP="00AE1972">
      <w:pPr>
        <w:rPr>
          <w:color w:val="000000" w:themeColor="text1"/>
        </w:rPr>
      </w:pPr>
      <w:r w:rsidRPr="00781112">
        <w:rPr>
          <w:color w:val="000000" w:themeColor="text1"/>
        </w:rPr>
        <w:t>None</w:t>
      </w:r>
    </w:p>
    <w:p w14:paraId="26525888" w14:textId="754A2C29" w:rsidR="00AE1972" w:rsidRPr="00781112" w:rsidRDefault="00AE1972" w:rsidP="00AE1972">
      <w:pPr>
        <w:pStyle w:val="Heading2"/>
      </w:pPr>
      <w:r w:rsidRPr="00781112">
        <w:t>1</w:t>
      </w:r>
      <w:r w:rsidR="00B90835" w:rsidRPr="00781112">
        <w:t>7</w:t>
      </w:r>
      <w:r w:rsidRPr="00781112">
        <w:t xml:space="preserve"> - OSEP Response</w:t>
      </w:r>
    </w:p>
    <w:p w14:paraId="401B2D8D" w14:textId="470B927C" w:rsidR="00AE1972" w:rsidRPr="00781112" w:rsidRDefault="00AE1972" w:rsidP="00AE1972">
      <w:pPr>
        <w:rPr>
          <w:color w:val="000000" w:themeColor="text1"/>
        </w:rPr>
      </w:pPr>
      <w:r w:rsidRPr="00781112">
        <w:rPr>
          <w:color w:val="000000" w:themeColor="text1"/>
        </w:rPr>
        <w:t>The State provided targets for FFYs 2020 through 2025 for this indicator, and OSEP accepts those targets.</w:t>
      </w:r>
    </w:p>
    <w:p w14:paraId="6DAF5363" w14:textId="73CEA9C3" w:rsidR="00AE1972" w:rsidRPr="00781112" w:rsidRDefault="00AE1972" w:rsidP="00AE1972">
      <w:pPr>
        <w:pStyle w:val="Heading2"/>
      </w:pPr>
      <w:r w:rsidRPr="00781112">
        <w:t>1</w:t>
      </w:r>
      <w:r w:rsidR="00B90835" w:rsidRPr="00781112">
        <w:t>7</w:t>
      </w:r>
      <w:r w:rsidRPr="00781112">
        <w:t xml:space="preserve"> - Required Actions</w:t>
      </w:r>
    </w:p>
    <w:p w14:paraId="54E94584" w14:textId="132794BB" w:rsidR="00066BAA" w:rsidRDefault="00066BAA" w:rsidP="000532EB">
      <w:pPr>
        <w:rPr>
          <w:color w:val="000000" w:themeColor="text1"/>
        </w:rPr>
      </w:pPr>
    </w:p>
    <w:p w14:paraId="7081808E" w14:textId="332DB163" w:rsidR="000532EB" w:rsidRDefault="000532EB">
      <w:pPr>
        <w:spacing w:before="0" w:after="200" w:line="276" w:lineRule="auto"/>
        <w:rPr>
          <w:color w:val="000000" w:themeColor="text1"/>
        </w:rPr>
      </w:pPr>
      <w:r>
        <w:rPr>
          <w:color w:val="000000" w:themeColor="text1"/>
        </w:rPr>
        <w:br w:type="page"/>
      </w:r>
    </w:p>
    <w:p w14:paraId="47A15380" w14:textId="2BFE46A7" w:rsidR="00251CC0" w:rsidRPr="00781112" w:rsidRDefault="00755AF7" w:rsidP="00D01281">
      <w:pPr>
        <w:pStyle w:val="Heading1"/>
        <w:rPr>
          <w:color w:val="000000" w:themeColor="text1"/>
        </w:rPr>
      </w:pPr>
      <w:r w:rsidRPr="00781112">
        <w:rPr>
          <w:color w:val="000000" w:themeColor="text1"/>
        </w:rPr>
        <w:lastRenderedPageBreak/>
        <w:t>Certification</w:t>
      </w:r>
    </w:p>
    <w:p w14:paraId="49BAFEB2" w14:textId="460D7FCE" w:rsidR="00EC1064" w:rsidRPr="00781112" w:rsidRDefault="00EC1064" w:rsidP="00A018D4">
      <w:pPr>
        <w:rPr>
          <w:color w:val="000000" w:themeColor="text1"/>
          <w:szCs w:val="20"/>
        </w:rPr>
      </w:pPr>
      <w:r w:rsidRPr="00781112">
        <w:rPr>
          <w:b/>
          <w:color w:val="000000" w:themeColor="text1"/>
          <w:sz w:val="20"/>
          <w:szCs w:val="20"/>
        </w:rPr>
        <w:t>Instructions</w:t>
      </w:r>
    </w:p>
    <w:p w14:paraId="1D3FABB8" w14:textId="49984077" w:rsidR="00EC1064" w:rsidRPr="00781112" w:rsidRDefault="00C723F9" w:rsidP="00EC1064">
      <w:pPr>
        <w:autoSpaceDE w:val="0"/>
        <w:autoSpaceDN w:val="0"/>
        <w:adjustRightInd w:val="0"/>
        <w:rPr>
          <w:rFonts w:cs="Arial"/>
          <w:b/>
          <w:bCs/>
          <w:color w:val="000000" w:themeColor="text1"/>
          <w:szCs w:val="16"/>
        </w:rPr>
      </w:pPr>
      <w:r w:rsidRPr="00781112">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781112" w:rsidRDefault="00EC1064" w:rsidP="00EE0028">
      <w:pPr>
        <w:pStyle w:val="NoSpacing"/>
        <w:rPr>
          <w:rFonts w:ascii="Arial" w:hAnsi="Arial" w:cs="Arial"/>
          <w:b/>
          <w:bCs/>
          <w:color w:val="000000" w:themeColor="text1"/>
          <w:sz w:val="16"/>
          <w:szCs w:val="16"/>
        </w:rPr>
      </w:pPr>
      <w:r w:rsidRPr="00781112">
        <w:rPr>
          <w:rFonts w:ascii="Arial" w:hAnsi="Arial" w:cs="Arial"/>
          <w:b/>
          <w:bCs/>
          <w:color w:val="000000" w:themeColor="text1"/>
          <w:sz w:val="16"/>
          <w:szCs w:val="16"/>
        </w:rPr>
        <w:t>Certify</w:t>
      </w:r>
    </w:p>
    <w:p w14:paraId="55390454" w14:textId="09D075B1" w:rsidR="00262BC0" w:rsidRPr="00781112" w:rsidRDefault="00262BC0" w:rsidP="00262BC0">
      <w:pPr>
        <w:autoSpaceDE w:val="0"/>
        <w:autoSpaceDN w:val="0"/>
        <w:adjustRightInd w:val="0"/>
        <w:rPr>
          <w:rFonts w:cs="Arial"/>
          <w:b/>
          <w:bCs/>
          <w:color w:val="000000" w:themeColor="text1"/>
          <w:szCs w:val="16"/>
        </w:rPr>
      </w:pPr>
      <w:r w:rsidRPr="00781112">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781112" w:rsidRDefault="00262BC0" w:rsidP="00262BC0">
      <w:pPr>
        <w:autoSpaceDE w:val="0"/>
        <w:autoSpaceDN w:val="0"/>
        <w:adjustRightInd w:val="0"/>
        <w:rPr>
          <w:rFonts w:cs="Arial"/>
          <w:b/>
          <w:bCs/>
          <w:color w:val="000000" w:themeColor="text1"/>
          <w:szCs w:val="16"/>
        </w:rPr>
      </w:pPr>
      <w:r w:rsidRPr="00781112">
        <w:rPr>
          <w:rFonts w:cs="Arial"/>
          <w:b/>
          <w:bCs/>
          <w:color w:val="000000" w:themeColor="text1"/>
          <w:szCs w:val="16"/>
        </w:rPr>
        <w:t>Select the certifier’s role:</w:t>
      </w:r>
    </w:p>
    <w:p w14:paraId="0767E5C8" w14:textId="70B1D176" w:rsidR="00262BC0" w:rsidRPr="00781112" w:rsidRDefault="002B7490" w:rsidP="00262BC0">
      <w:pPr>
        <w:autoSpaceDE w:val="0"/>
        <w:autoSpaceDN w:val="0"/>
        <w:adjustRightInd w:val="0"/>
        <w:rPr>
          <w:rFonts w:cs="Arial"/>
          <w:bCs/>
          <w:color w:val="000000" w:themeColor="text1"/>
          <w:szCs w:val="16"/>
        </w:rPr>
      </w:pPr>
      <w:r w:rsidRPr="00781112">
        <w:rPr>
          <w:rFonts w:cs="Arial"/>
          <w:bCs/>
          <w:color w:val="000000" w:themeColor="text1"/>
          <w:szCs w:val="16"/>
        </w:rPr>
        <w:t>Designated by the Chief State School Officer to certify</w:t>
      </w:r>
    </w:p>
    <w:p w14:paraId="0D4B9819" w14:textId="38C2D4E8" w:rsidR="00262BC0" w:rsidRPr="00781112" w:rsidRDefault="00262BC0" w:rsidP="00262BC0">
      <w:pPr>
        <w:autoSpaceDE w:val="0"/>
        <w:autoSpaceDN w:val="0"/>
        <w:adjustRightInd w:val="0"/>
        <w:rPr>
          <w:rFonts w:cs="Arial"/>
          <w:b/>
          <w:bCs/>
          <w:color w:val="000000" w:themeColor="text1"/>
          <w:szCs w:val="16"/>
        </w:rPr>
      </w:pPr>
      <w:r w:rsidRPr="00781112">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781112" w:rsidRDefault="00755AF7" w:rsidP="00755AF7">
      <w:pPr>
        <w:autoSpaceDE w:val="0"/>
        <w:autoSpaceDN w:val="0"/>
        <w:adjustRightInd w:val="0"/>
        <w:rPr>
          <w:rFonts w:cs="Arial"/>
          <w:b/>
          <w:bCs/>
          <w:color w:val="000000" w:themeColor="text1"/>
          <w:szCs w:val="16"/>
        </w:rPr>
      </w:pPr>
      <w:bookmarkStart w:id="89" w:name="_Hlk20318241"/>
      <w:r w:rsidRPr="00781112">
        <w:rPr>
          <w:rFonts w:cs="Arial"/>
          <w:b/>
          <w:bCs/>
          <w:color w:val="000000" w:themeColor="text1"/>
          <w:szCs w:val="16"/>
        </w:rPr>
        <w:t xml:space="preserve">Name: </w:t>
      </w:r>
    </w:p>
    <w:p w14:paraId="4AE58D3C" w14:textId="25F9FA75" w:rsidR="00755AF7" w:rsidRPr="00781112" w:rsidRDefault="002B7490" w:rsidP="00755AF7">
      <w:pPr>
        <w:autoSpaceDE w:val="0"/>
        <w:autoSpaceDN w:val="0"/>
        <w:adjustRightInd w:val="0"/>
        <w:rPr>
          <w:rFonts w:cs="Arial"/>
          <w:color w:val="000000" w:themeColor="text1"/>
          <w:szCs w:val="16"/>
        </w:rPr>
      </w:pPr>
      <w:r w:rsidRPr="00781112">
        <w:rPr>
          <w:rFonts w:cs="Arial"/>
          <w:color w:val="000000" w:themeColor="text1"/>
          <w:szCs w:val="16"/>
        </w:rPr>
        <w:t xml:space="preserve">Annie Kalama </w:t>
      </w:r>
    </w:p>
    <w:p w14:paraId="6368082B" w14:textId="28AD55BD" w:rsidR="00755AF7" w:rsidRPr="00781112" w:rsidRDefault="00EF4A6B" w:rsidP="00755AF7">
      <w:pPr>
        <w:autoSpaceDE w:val="0"/>
        <w:autoSpaceDN w:val="0"/>
        <w:adjustRightInd w:val="0"/>
        <w:rPr>
          <w:rFonts w:cs="Arial"/>
          <w:b/>
          <w:bCs/>
          <w:color w:val="000000" w:themeColor="text1"/>
          <w:szCs w:val="16"/>
        </w:rPr>
      </w:pPr>
      <w:r w:rsidRPr="00781112">
        <w:rPr>
          <w:rFonts w:cs="Arial"/>
          <w:b/>
          <w:bCs/>
          <w:color w:val="000000" w:themeColor="text1"/>
          <w:szCs w:val="16"/>
        </w:rPr>
        <w:t xml:space="preserve">Title: </w:t>
      </w:r>
    </w:p>
    <w:p w14:paraId="290E3D81" w14:textId="5C618752" w:rsidR="00755AF7" w:rsidRPr="00781112" w:rsidRDefault="002B7490" w:rsidP="00755AF7">
      <w:pPr>
        <w:autoSpaceDE w:val="0"/>
        <w:autoSpaceDN w:val="0"/>
        <w:adjustRightInd w:val="0"/>
        <w:rPr>
          <w:rFonts w:cs="Arial"/>
          <w:color w:val="000000" w:themeColor="text1"/>
          <w:szCs w:val="16"/>
        </w:rPr>
      </w:pPr>
      <w:r w:rsidRPr="00781112">
        <w:rPr>
          <w:rFonts w:cs="Arial"/>
          <w:color w:val="000000" w:themeColor="text1"/>
          <w:szCs w:val="16"/>
        </w:rPr>
        <w:t xml:space="preserve">Special Education Director </w:t>
      </w:r>
    </w:p>
    <w:p w14:paraId="67DC6813" w14:textId="6EF07192" w:rsidR="00755AF7" w:rsidRPr="00781112" w:rsidRDefault="00925E33" w:rsidP="00755AF7">
      <w:pPr>
        <w:autoSpaceDE w:val="0"/>
        <w:autoSpaceDN w:val="0"/>
        <w:adjustRightInd w:val="0"/>
        <w:rPr>
          <w:rFonts w:cs="Arial"/>
          <w:b/>
          <w:bCs/>
          <w:color w:val="000000" w:themeColor="text1"/>
          <w:szCs w:val="16"/>
        </w:rPr>
      </w:pPr>
      <w:r w:rsidRPr="00781112">
        <w:rPr>
          <w:rFonts w:cs="Arial"/>
          <w:b/>
          <w:bCs/>
          <w:color w:val="000000" w:themeColor="text1"/>
          <w:szCs w:val="16"/>
        </w:rPr>
        <w:t xml:space="preserve">Email: </w:t>
      </w:r>
    </w:p>
    <w:p w14:paraId="0D9187A2" w14:textId="72ED05AF" w:rsidR="00755AF7" w:rsidRPr="00781112" w:rsidRDefault="002B7490" w:rsidP="00755AF7">
      <w:pPr>
        <w:autoSpaceDE w:val="0"/>
        <w:autoSpaceDN w:val="0"/>
        <w:adjustRightInd w:val="0"/>
        <w:rPr>
          <w:rFonts w:cs="Arial"/>
          <w:color w:val="000000" w:themeColor="text1"/>
          <w:szCs w:val="16"/>
        </w:rPr>
      </w:pPr>
      <w:r w:rsidRPr="00781112">
        <w:rPr>
          <w:rFonts w:cs="Arial"/>
          <w:color w:val="000000" w:themeColor="text1"/>
          <w:szCs w:val="16"/>
        </w:rPr>
        <w:t>annie.kalama@k12.hi.us</w:t>
      </w:r>
    </w:p>
    <w:p w14:paraId="230D0674" w14:textId="3A323DD4" w:rsidR="00755AF7" w:rsidRPr="00781112" w:rsidRDefault="00EF4A6B" w:rsidP="00755AF7">
      <w:pPr>
        <w:autoSpaceDE w:val="0"/>
        <w:autoSpaceDN w:val="0"/>
        <w:adjustRightInd w:val="0"/>
        <w:rPr>
          <w:rFonts w:cs="Arial"/>
          <w:b/>
          <w:color w:val="000000" w:themeColor="text1"/>
          <w:szCs w:val="16"/>
        </w:rPr>
      </w:pPr>
      <w:r w:rsidRPr="00781112">
        <w:rPr>
          <w:rFonts w:cs="Arial"/>
          <w:b/>
          <w:color w:val="000000" w:themeColor="text1"/>
          <w:szCs w:val="16"/>
        </w:rPr>
        <w:t>Phone:</w:t>
      </w:r>
    </w:p>
    <w:p w14:paraId="5A421E1A" w14:textId="3C4EA133" w:rsidR="00DD2023" w:rsidRPr="00781112" w:rsidRDefault="002B7490" w:rsidP="00DD2023">
      <w:pPr>
        <w:autoSpaceDE w:val="0"/>
        <w:autoSpaceDN w:val="0"/>
        <w:adjustRightInd w:val="0"/>
        <w:rPr>
          <w:rFonts w:cs="Arial"/>
          <w:color w:val="000000" w:themeColor="text1"/>
          <w:szCs w:val="16"/>
        </w:rPr>
      </w:pPr>
      <w:r w:rsidRPr="00781112">
        <w:rPr>
          <w:rFonts w:cs="Arial"/>
          <w:color w:val="000000" w:themeColor="text1"/>
          <w:szCs w:val="16"/>
        </w:rPr>
        <w:t>808-305-9806</w:t>
      </w:r>
    </w:p>
    <w:bookmarkEnd w:id="89"/>
    <w:p w14:paraId="17E495D6" w14:textId="2B4E1FA8" w:rsidR="000657F0" w:rsidRPr="00781112" w:rsidRDefault="00C773DB" w:rsidP="000657F0">
      <w:pPr>
        <w:autoSpaceDE w:val="0"/>
        <w:autoSpaceDN w:val="0"/>
        <w:adjustRightInd w:val="0"/>
        <w:rPr>
          <w:rFonts w:cs="Arial"/>
          <w:b/>
          <w:color w:val="000000" w:themeColor="text1"/>
          <w:szCs w:val="16"/>
        </w:rPr>
      </w:pPr>
      <w:r w:rsidRPr="00781112">
        <w:rPr>
          <w:rFonts w:cs="Arial"/>
          <w:b/>
          <w:color w:val="000000" w:themeColor="text1"/>
          <w:szCs w:val="16"/>
        </w:rPr>
        <w:t>Submitted on:</w:t>
      </w:r>
    </w:p>
    <w:p w14:paraId="3754F1D5" w14:textId="4B3E4991" w:rsidR="000657F0" w:rsidRPr="00781112" w:rsidRDefault="006879FA" w:rsidP="000657F0">
      <w:pPr>
        <w:autoSpaceDE w:val="0"/>
        <w:autoSpaceDN w:val="0"/>
        <w:adjustRightInd w:val="0"/>
        <w:rPr>
          <w:rFonts w:cs="Arial"/>
          <w:color w:val="000000" w:themeColor="text1"/>
          <w:szCs w:val="16"/>
        </w:rPr>
      </w:pPr>
      <w:r w:rsidRPr="00781112">
        <w:rPr>
          <w:rFonts w:cs="Arial"/>
          <w:color w:val="000000" w:themeColor="text1"/>
          <w:szCs w:val="16"/>
        </w:rPr>
        <w:t>04/27/22  5:52:39 PM</w:t>
      </w:r>
    </w:p>
    <w:p w14:paraId="596B3C30" w14:textId="3E0F98D9" w:rsidR="00755AF7" w:rsidRDefault="00755AF7" w:rsidP="00EE4B59">
      <w:pPr>
        <w:rPr>
          <w:rFonts w:cs="Arial"/>
          <w:color w:val="000000" w:themeColor="text1"/>
          <w:szCs w:val="16"/>
        </w:rPr>
      </w:pPr>
    </w:p>
    <w:p w14:paraId="7BB6D43A" w14:textId="77777777" w:rsidR="00D335E9" w:rsidRDefault="00D335E9">
      <w:pPr>
        <w:spacing w:before="0" w:after="200" w:line="276" w:lineRule="auto"/>
        <w:rPr>
          <w:rFonts w:eastAsiaTheme="majorEastAsia" w:cstheme="majorBidi"/>
          <w:b/>
          <w:bCs/>
          <w:color w:val="000000" w:themeColor="text1"/>
          <w:sz w:val="20"/>
          <w:szCs w:val="28"/>
        </w:rPr>
      </w:pPr>
      <w:r>
        <w:rPr>
          <w:color w:val="000000" w:themeColor="text1"/>
        </w:rPr>
        <w:br w:type="page"/>
      </w:r>
    </w:p>
    <w:p w14:paraId="5D6AC661" w14:textId="3F2B505D" w:rsidR="00537191" w:rsidRDefault="00537191" w:rsidP="00537191">
      <w:pPr>
        <w:pStyle w:val="Heading1"/>
        <w:rPr>
          <w:color w:val="000000" w:themeColor="text1"/>
        </w:rPr>
      </w:pPr>
      <w:r>
        <w:rPr>
          <w:color w:val="000000" w:themeColor="text1"/>
        </w:rPr>
        <w:lastRenderedPageBreak/>
        <w:t>ED Attachments</w:t>
      </w:r>
    </w:p>
    <w:p w14:paraId="21FA93A5" w14:textId="77777777" w:rsidR="00537191" w:rsidRPr="00537191" w:rsidRDefault="00537191" w:rsidP="00537191"/>
    <w:p w14:paraId="77679FCF" w14:textId="33A30EFF" w:rsidR="00537191" w:rsidRPr="00781112" w:rsidRDefault="00537191" w:rsidP="00EE4B59">
      <w:pPr>
        <w:rPr>
          <w:rFonts w:cs="Arial"/>
          <w:color w:val="000000" w:themeColor="text1"/>
          <w:szCs w:val="16"/>
        </w:rPr>
      </w:pPr>
      <w:r>
        <w:rPr>
          <w:rFonts w:cs="Arial"/>
          <w:color w:val="000000" w:themeColor="text1"/>
          <w:szCs w:val="16"/>
        </w:rPr>
        <w:object w:dxaOrig="1540" w:dyaOrig="997" w14:anchorId="301A6026">
          <v:shape id="_x0000_i1027" type="#_x0000_t75" alt="HI-B-Dispute-Resolution-2020-21" style="width:76.4pt;height:50.4pt" o:ole="">
            <v:imagedata r:id="rId14" o:title=""/>
          </v:shape>
          <o:OLEObject Type="Embed" ProgID="Acrobat.Document.DC" ShapeID="_x0000_i1027" DrawAspect="Icon" ObjectID="_1726412123" r:id="rId15"/>
        </w:object>
      </w:r>
      <w:r w:rsidR="00DF11A8">
        <w:rPr>
          <w:rFonts w:cs="Arial"/>
          <w:color w:val="000000" w:themeColor="text1"/>
          <w:szCs w:val="16"/>
        </w:rPr>
        <w:object w:dxaOrig="1540" w:dyaOrig="997" w14:anchorId="1110A230">
          <v:shape id="_x0000_i1028" type="#_x0000_t75" alt="hi-resultsmatrix-2022b&#10;" style="width:77.3pt;height:49.45pt" o:ole="">
            <v:imagedata r:id="rId16" o:title=""/>
          </v:shape>
          <o:OLEObject Type="Embed" ProgID="Acrobat.Document.DC" ShapeID="_x0000_i1028" DrawAspect="Icon" ObjectID="_1726412124" r:id="rId17"/>
        </w:object>
      </w:r>
      <w:r w:rsidR="00031AAD">
        <w:rPr>
          <w:rFonts w:cs="Arial"/>
          <w:color w:val="000000" w:themeColor="text1"/>
          <w:szCs w:val="16"/>
        </w:rPr>
        <w:object w:dxaOrig="1579" w:dyaOrig="1022" w14:anchorId="31FC6A00">
          <v:shape id="_x0000_i1031" type="#_x0000_t75" alt="HI-2022DataRubricPartB&#10;" style="width:79.2pt;height:50.7pt" o:ole="">
            <v:imagedata r:id="rId18" o:title=""/>
          </v:shape>
          <o:OLEObject Type="Embed" ProgID="Excel.Sheet.12" ShapeID="_x0000_i1031" DrawAspect="Icon" ObjectID="_1726412125" r:id="rId19"/>
        </w:object>
      </w:r>
    </w:p>
    <w:sectPr w:rsidR="00537191" w:rsidRPr="00781112" w:rsidSect="00651E83">
      <w:footerReference w:type="default" r:id="rId20"/>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4072E" w14:textId="77777777" w:rsidR="00D10046" w:rsidRDefault="00D10046" w:rsidP="000802F7">
      <w:pPr>
        <w:spacing w:before="0" w:after="0"/>
      </w:pPr>
      <w:r>
        <w:separator/>
      </w:r>
    </w:p>
  </w:endnote>
  <w:endnote w:type="continuationSeparator" w:id="0">
    <w:p w14:paraId="13FC8882" w14:textId="77777777" w:rsidR="00D10046" w:rsidRDefault="00D10046" w:rsidP="000802F7">
      <w:pPr>
        <w:spacing w:before="0" w:after="0"/>
      </w:pPr>
      <w:r>
        <w:continuationSeparator/>
      </w:r>
    </w:p>
  </w:endnote>
  <w:endnote w:type="continuationNotice" w:id="1">
    <w:p w14:paraId="57891B7B" w14:textId="77777777" w:rsidR="00D10046" w:rsidRDefault="00D1004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6B5750" w:rsidRDefault="006B5750"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B28BE" w14:textId="77777777" w:rsidR="00D10046" w:rsidRDefault="00D10046" w:rsidP="000802F7">
      <w:pPr>
        <w:spacing w:before="0" w:after="0"/>
      </w:pPr>
      <w:r>
        <w:separator/>
      </w:r>
    </w:p>
  </w:footnote>
  <w:footnote w:type="continuationSeparator" w:id="0">
    <w:p w14:paraId="4D6EF227" w14:textId="77777777" w:rsidR="00D10046" w:rsidRDefault="00D10046" w:rsidP="000802F7">
      <w:pPr>
        <w:spacing w:before="0" w:after="0"/>
      </w:pPr>
      <w:r>
        <w:continuationSeparator/>
      </w:r>
    </w:p>
  </w:footnote>
  <w:footnote w:type="continuationNotice" w:id="1">
    <w:p w14:paraId="7C263D8C" w14:textId="77777777" w:rsidR="00D10046" w:rsidRDefault="00D10046">
      <w:pPr>
        <w:spacing w:before="0" w:after="0"/>
      </w:pPr>
    </w:p>
  </w:footnote>
  <w:footnote w:id="2">
    <w:p w14:paraId="10E5C655" w14:textId="3E510E92" w:rsidR="00537191" w:rsidRPr="00537191" w:rsidRDefault="00537191">
      <w:pPr>
        <w:pStyle w:val="FootnoteText"/>
        <w:rPr>
          <w:sz w:val="16"/>
          <w:szCs w:val="16"/>
        </w:rPr>
      </w:pPr>
      <w:r w:rsidRPr="00537191">
        <w:rPr>
          <w:rStyle w:val="FootnoteReference"/>
          <w:sz w:val="16"/>
          <w:szCs w:val="16"/>
        </w:rPr>
        <w:footnoteRef/>
      </w:r>
      <w:r w:rsidRPr="00537191">
        <w:rPr>
          <w:sz w:val="16"/>
          <w:szCs w:val="16"/>
        </w:rPr>
        <w:t xml:space="preserve"> Prior to the FFY 2020 submission, the State used a different data source to report data under this indicator.</w:t>
      </w:r>
    </w:p>
  </w:footnote>
  <w:footnote w:id="3">
    <w:p w14:paraId="1D0E76C2" w14:textId="63969502" w:rsidR="005C03B3" w:rsidRPr="005C03B3" w:rsidRDefault="005C03B3" w:rsidP="005C03B3">
      <w:pPr>
        <w:spacing w:before="0" w:after="0"/>
        <w:rPr>
          <w:rFonts w:eastAsia="Times New Roman" w:cs="Arial"/>
          <w:color w:val="000000"/>
          <w:szCs w:val="16"/>
        </w:rPr>
      </w:pPr>
      <w:r>
        <w:rPr>
          <w:rStyle w:val="FootnoteReference"/>
        </w:rPr>
        <w:footnoteRef/>
      </w:r>
      <w:r>
        <w:t xml:space="preserve"> </w:t>
      </w:r>
      <w:r w:rsidRPr="005C03B3">
        <w:rPr>
          <w:rFonts w:eastAsia="Times New Roman" w:cs="Arial"/>
          <w:color w:val="000000"/>
          <w:szCs w:val="16"/>
        </w:rPr>
        <w:t>Percentage blurred due to privacy protection</w:t>
      </w:r>
    </w:p>
  </w:footnote>
  <w:footnote w:id="4">
    <w:p w14:paraId="555E0ACC" w14:textId="77777777" w:rsidR="005C03B3" w:rsidRPr="005C03B3" w:rsidRDefault="005C03B3" w:rsidP="005C03B3">
      <w:pPr>
        <w:spacing w:before="0" w:after="0"/>
        <w:rPr>
          <w:rFonts w:eastAsia="Times New Roman" w:cs="Arial"/>
          <w:color w:val="000000"/>
          <w:szCs w:val="16"/>
        </w:rPr>
      </w:pPr>
      <w:r>
        <w:rPr>
          <w:rStyle w:val="FootnoteReference"/>
        </w:rPr>
        <w:footnoteRef/>
      </w:r>
      <w:r>
        <w:t xml:space="preserve"> </w:t>
      </w:r>
      <w:r w:rsidRPr="005C03B3">
        <w:rPr>
          <w:rFonts w:eastAsia="Times New Roman" w:cs="Arial"/>
          <w:color w:val="000000"/>
          <w:szCs w:val="16"/>
        </w:rPr>
        <w:t>Percentage blurred due to privacy protection</w:t>
      </w:r>
    </w:p>
  </w:footnote>
  <w:footnote w:id="5">
    <w:p w14:paraId="610234A4" w14:textId="77777777" w:rsidR="00512502" w:rsidRPr="00DF00D0" w:rsidRDefault="00512502" w:rsidP="00512502">
      <w:pPr>
        <w:pStyle w:val="FootnoteText"/>
        <w:rPr>
          <w:sz w:val="16"/>
          <w:szCs w:val="16"/>
        </w:rPr>
      </w:pPr>
      <w:r>
        <w:rPr>
          <w:rStyle w:val="FootnoteReference"/>
        </w:rPr>
        <w:t>1</w:t>
      </w:r>
      <w:r w:rsidRPr="00DF00D0">
        <w:rPr>
          <w:sz w:val="16"/>
          <w:szCs w:val="16"/>
        </w:rPr>
        <w:t xml:space="preserve"> Data suppressed due to privacy protection</w:t>
      </w:r>
    </w:p>
  </w:footnote>
  <w:footnote w:id="6">
    <w:p w14:paraId="6636EF8B" w14:textId="77777777" w:rsidR="00512502" w:rsidRPr="00DF00D0" w:rsidRDefault="00512502" w:rsidP="00512502">
      <w:pPr>
        <w:pStyle w:val="FootnoteText"/>
        <w:rPr>
          <w:sz w:val="16"/>
          <w:szCs w:val="16"/>
        </w:rPr>
      </w:pPr>
    </w:p>
  </w:footnote>
  <w:footnote w:id="7">
    <w:p w14:paraId="631DF17F" w14:textId="77777777" w:rsidR="00512502" w:rsidRPr="00DF00D0" w:rsidRDefault="00512502" w:rsidP="00512502">
      <w:pPr>
        <w:pStyle w:val="FootnoteText"/>
        <w:rPr>
          <w:sz w:val="16"/>
          <w:szCs w:val="16"/>
        </w:rPr>
      </w:pPr>
    </w:p>
  </w:footnote>
  <w:footnote w:id="8">
    <w:p w14:paraId="1DD806F4" w14:textId="77777777" w:rsidR="00512502" w:rsidRPr="00DF00D0" w:rsidRDefault="00512502" w:rsidP="00512502">
      <w:pPr>
        <w:pStyle w:val="FootnoteText"/>
        <w:rPr>
          <w:sz w:val="16"/>
          <w:szCs w:val="16"/>
        </w:rPr>
      </w:pPr>
    </w:p>
  </w:footnote>
  <w:footnote w:id="9">
    <w:p w14:paraId="5EB0AE2D" w14:textId="77777777" w:rsidR="00512502" w:rsidRPr="00DF00D0" w:rsidRDefault="00512502" w:rsidP="00512502">
      <w:pPr>
        <w:pStyle w:val="FootnoteText"/>
        <w:rPr>
          <w:sz w:val="16"/>
          <w:szCs w:val="16"/>
        </w:rPr>
      </w:pPr>
    </w:p>
  </w:footnote>
  <w:footnote w:id="10">
    <w:p w14:paraId="253786BF" w14:textId="77777777" w:rsidR="00512502" w:rsidRPr="00DF00D0" w:rsidRDefault="00512502" w:rsidP="00512502">
      <w:pPr>
        <w:pStyle w:val="FootnoteText"/>
        <w:rPr>
          <w:sz w:val="16"/>
          <w:szCs w:val="16"/>
        </w:rPr>
      </w:pPr>
      <w:r>
        <w:rPr>
          <w:rStyle w:val="FootnoteReference"/>
        </w:rPr>
        <w:t>1</w:t>
      </w:r>
      <w:r w:rsidRPr="00DF00D0">
        <w:rPr>
          <w:sz w:val="16"/>
          <w:szCs w:val="16"/>
        </w:rPr>
        <w:t xml:space="preserve"> Data suppressed due to privacy protection</w:t>
      </w:r>
    </w:p>
  </w:footnote>
  <w:footnote w:id="11">
    <w:p w14:paraId="6AED1C75" w14:textId="77777777" w:rsidR="00512502" w:rsidRPr="00DF00D0" w:rsidRDefault="00512502" w:rsidP="00512502">
      <w:pPr>
        <w:pStyle w:val="FootnoteText"/>
        <w:rPr>
          <w:sz w:val="16"/>
          <w:szCs w:val="16"/>
        </w:rPr>
      </w:pPr>
    </w:p>
  </w:footnote>
  <w:footnote w:id="12">
    <w:p w14:paraId="319F1CF1" w14:textId="77777777" w:rsidR="00512502" w:rsidRPr="00DF00D0" w:rsidRDefault="00512502" w:rsidP="00512502">
      <w:pPr>
        <w:pStyle w:val="FootnoteText"/>
        <w:rPr>
          <w:sz w:val="16"/>
          <w:szCs w:val="16"/>
        </w:rPr>
      </w:pPr>
    </w:p>
  </w:footnote>
  <w:footnote w:id="13">
    <w:p w14:paraId="1C4AEFDC" w14:textId="77777777" w:rsidR="00512502" w:rsidRPr="00DF00D0" w:rsidRDefault="00512502" w:rsidP="00512502">
      <w:pPr>
        <w:pStyle w:val="FootnoteText"/>
        <w:rPr>
          <w:sz w:val="16"/>
          <w:szCs w:val="16"/>
        </w:rPr>
      </w:pPr>
    </w:p>
  </w:footnote>
  <w:footnote w:id="14">
    <w:p w14:paraId="7014BB34" w14:textId="77777777" w:rsidR="00512502" w:rsidRPr="00DF00D0" w:rsidRDefault="00512502" w:rsidP="00512502">
      <w:pPr>
        <w:pStyle w:val="FootnoteText"/>
        <w:rPr>
          <w:sz w:val="16"/>
          <w:szCs w:val="16"/>
        </w:rPr>
      </w:pPr>
    </w:p>
  </w:footnote>
  <w:footnote w:id="15">
    <w:p w14:paraId="76CFCBCB" w14:textId="77777777" w:rsidR="00512502" w:rsidRPr="00DF00D0" w:rsidRDefault="00512502" w:rsidP="00512502">
      <w:pPr>
        <w:pStyle w:val="FootnoteText"/>
        <w:rPr>
          <w:sz w:val="16"/>
          <w:szCs w:val="16"/>
        </w:rPr>
      </w:pPr>
    </w:p>
  </w:footnote>
  <w:footnote w:id="16">
    <w:p w14:paraId="2A90E6D0" w14:textId="77777777" w:rsidR="00512502" w:rsidRPr="00DF00D0" w:rsidRDefault="00512502" w:rsidP="00512502">
      <w:pPr>
        <w:pStyle w:val="FootnoteText"/>
        <w:rPr>
          <w:sz w:val="16"/>
          <w:szCs w:val="16"/>
        </w:rPr>
      </w:pPr>
    </w:p>
  </w:footnote>
  <w:footnote w:id="17">
    <w:p w14:paraId="49528E25" w14:textId="77777777" w:rsidR="00512502" w:rsidRPr="00DF00D0" w:rsidRDefault="00512502" w:rsidP="00512502">
      <w:pPr>
        <w:pStyle w:val="FootnoteText"/>
        <w:rPr>
          <w:sz w:val="16"/>
          <w:szCs w:val="16"/>
        </w:rPr>
      </w:pPr>
    </w:p>
  </w:footnote>
  <w:footnote w:id="18">
    <w:p w14:paraId="576CE8CA" w14:textId="77777777" w:rsidR="00512502" w:rsidRPr="00DF00D0" w:rsidRDefault="00512502" w:rsidP="00512502">
      <w:pPr>
        <w:pStyle w:val="FootnoteText"/>
        <w:rPr>
          <w:sz w:val="16"/>
          <w:szCs w:val="16"/>
        </w:rPr>
      </w:pPr>
    </w:p>
  </w:footnote>
  <w:footnote w:id="19">
    <w:p w14:paraId="75100C0E" w14:textId="77777777" w:rsidR="00512502" w:rsidRPr="00DF00D0" w:rsidRDefault="00512502" w:rsidP="00512502">
      <w:pPr>
        <w:pStyle w:val="FootnoteText"/>
        <w:rPr>
          <w:sz w:val="16"/>
          <w:szCs w:val="16"/>
        </w:rPr>
      </w:pPr>
    </w:p>
  </w:footnote>
  <w:footnote w:id="20">
    <w:p w14:paraId="2A025591" w14:textId="77777777" w:rsidR="00512502" w:rsidRPr="00DF00D0" w:rsidRDefault="00512502" w:rsidP="00512502">
      <w:pPr>
        <w:pStyle w:val="FootnoteText"/>
        <w:rPr>
          <w:sz w:val="16"/>
          <w:szCs w:val="16"/>
        </w:rPr>
      </w:pPr>
      <w:r>
        <w:rPr>
          <w:rStyle w:val="FootnoteReference"/>
        </w:rPr>
        <w:t>1</w:t>
      </w:r>
      <w:r w:rsidRPr="00DF00D0">
        <w:rPr>
          <w:sz w:val="16"/>
          <w:szCs w:val="16"/>
        </w:rPr>
        <w:t xml:space="preserve"> Data suppressed due to privacy protection</w:t>
      </w:r>
    </w:p>
  </w:footnote>
  <w:footnote w:id="21">
    <w:p w14:paraId="034C8D66" w14:textId="77777777" w:rsidR="00512502" w:rsidRPr="00DF00D0" w:rsidRDefault="00512502" w:rsidP="00512502">
      <w:pPr>
        <w:pStyle w:val="FootnoteText"/>
        <w:rPr>
          <w:sz w:val="16"/>
          <w:szCs w:val="16"/>
        </w:rPr>
      </w:pPr>
    </w:p>
  </w:footnote>
  <w:footnote w:id="22">
    <w:p w14:paraId="35FB6905" w14:textId="77777777" w:rsidR="00512502" w:rsidRPr="00DF00D0" w:rsidRDefault="00512502" w:rsidP="00512502">
      <w:pPr>
        <w:pStyle w:val="FootnoteText"/>
        <w:rPr>
          <w:sz w:val="16"/>
          <w:szCs w:val="16"/>
        </w:rPr>
      </w:pPr>
    </w:p>
  </w:footnote>
  <w:footnote w:id="23">
    <w:p w14:paraId="15B1A2C9" w14:textId="77777777" w:rsidR="00512502" w:rsidRPr="00DF00D0" w:rsidRDefault="00512502" w:rsidP="00512502">
      <w:pPr>
        <w:pStyle w:val="FootnoteText"/>
        <w:rPr>
          <w:sz w:val="16"/>
          <w:szCs w:val="16"/>
        </w:rPr>
      </w:pPr>
    </w:p>
  </w:footnote>
  <w:footnote w:id="24">
    <w:p w14:paraId="767FE5F1" w14:textId="77777777" w:rsidR="00512502" w:rsidRPr="00DF00D0" w:rsidRDefault="00512502" w:rsidP="00512502">
      <w:pPr>
        <w:pStyle w:val="FootnoteText"/>
        <w:rPr>
          <w:sz w:val="16"/>
          <w:szCs w:val="16"/>
        </w:rPr>
      </w:pPr>
    </w:p>
  </w:footnote>
  <w:footnote w:id="25">
    <w:p w14:paraId="6300D831" w14:textId="77777777" w:rsidR="00512502" w:rsidRPr="00DF00D0" w:rsidRDefault="00512502" w:rsidP="00512502">
      <w:pPr>
        <w:pStyle w:val="FootnoteText"/>
        <w:rPr>
          <w:sz w:val="16"/>
          <w:szCs w:val="16"/>
        </w:rPr>
      </w:pPr>
    </w:p>
  </w:footnote>
  <w:footnote w:id="26">
    <w:p w14:paraId="4852E2DE" w14:textId="77777777" w:rsidR="00512502" w:rsidRPr="00DF00D0" w:rsidRDefault="00512502" w:rsidP="00512502">
      <w:pPr>
        <w:pStyle w:val="FootnoteText"/>
        <w:rPr>
          <w:sz w:val="16"/>
          <w:szCs w:val="16"/>
        </w:rPr>
      </w:pPr>
    </w:p>
  </w:footnote>
  <w:footnote w:id="27">
    <w:p w14:paraId="7B4C3DF5" w14:textId="77777777" w:rsidR="00512502" w:rsidRPr="00DF00D0" w:rsidRDefault="00512502" w:rsidP="00512502">
      <w:pPr>
        <w:pStyle w:val="FootnoteText"/>
        <w:rPr>
          <w:sz w:val="16"/>
          <w:szCs w:val="16"/>
        </w:rPr>
      </w:pPr>
    </w:p>
  </w:footnote>
  <w:footnote w:id="28">
    <w:p w14:paraId="202961E2" w14:textId="77777777" w:rsidR="00512502" w:rsidRPr="00DF00D0" w:rsidRDefault="00512502" w:rsidP="00512502">
      <w:pPr>
        <w:pStyle w:val="FootnoteText"/>
        <w:rPr>
          <w:sz w:val="16"/>
          <w:szCs w:val="16"/>
        </w:rPr>
      </w:pPr>
    </w:p>
  </w:footnote>
  <w:footnote w:id="29">
    <w:p w14:paraId="794C72DC" w14:textId="77777777" w:rsidR="00512502" w:rsidRPr="00DF00D0" w:rsidRDefault="00512502" w:rsidP="00512502">
      <w:pPr>
        <w:pStyle w:val="FootnoteText"/>
        <w:rPr>
          <w:sz w:val="16"/>
          <w:szCs w:val="16"/>
        </w:rPr>
      </w:pPr>
    </w:p>
  </w:footnote>
  <w:footnote w:id="30">
    <w:p w14:paraId="219C8EA3" w14:textId="77777777" w:rsidR="00512502" w:rsidRPr="00DF00D0" w:rsidRDefault="00512502" w:rsidP="00512502">
      <w:pPr>
        <w:pStyle w:val="FootnoteText"/>
        <w:rPr>
          <w:sz w:val="16"/>
          <w:szCs w:val="16"/>
        </w:rPr>
      </w:pPr>
    </w:p>
  </w:footnote>
  <w:footnote w:id="31">
    <w:p w14:paraId="6551AFD5" w14:textId="77777777" w:rsidR="00512502" w:rsidRPr="00DF00D0" w:rsidRDefault="00512502" w:rsidP="00512502">
      <w:pPr>
        <w:pStyle w:val="FootnoteText"/>
        <w:rPr>
          <w:sz w:val="16"/>
          <w:szCs w:val="16"/>
        </w:rPr>
      </w:pPr>
    </w:p>
  </w:footnote>
  <w:footnote w:id="32">
    <w:p w14:paraId="2C0AC89B" w14:textId="77777777" w:rsidR="00512502" w:rsidRPr="00DF00D0" w:rsidRDefault="00512502" w:rsidP="00512502">
      <w:pPr>
        <w:pStyle w:val="FootnoteText"/>
        <w:rPr>
          <w:sz w:val="16"/>
          <w:szCs w:val="16"/>
        </w:rPr>
      </w:pPr>
    </w:p>
  </w:footnote>
  <w:footnote w:id="33">
    <w:p w14:paraId="0687F351" w14:textId="77777777" w:rsidR="00512502" w:rsidRPr="00DF00D0" w:rsidRDefault="00512502" w:rsidP="00512502">
      <w:pPr>
        <w:pStyle w:val="FootnoteText"/>
        <w:rPr>
          <w:sz w:val="16"/>
          <w:szCs w:val="16"/>
        </w:rPr>
      </w:pPr>
    </w:p>
  </w:footnote>
  <w:footnote w:id="34">
    <w:p w14:paraId="6A5AB96F" w14:textId="77777777" w:rsidR="00512502" w:rsidRPr="00DF00D0" w:rsidRDefault="00512502" w:rsidP="00512502">
      <w:pPr>
        <w:pStyle w:val="FootnoteText"/>
        <w:rPr>
          <w:sz w:val="16"/>
          <w:szCs w:val="16"/>
        </w:rPr>
      </w:pPr>
      <w:r>
        <w:rPr>
          <w:rStyle w:val="FootnoteReference"/>
        </w:rPr>
        <w:t>1</w:t>
      </w:r>
      <w:r w:rsidRPr="00DF00D0">
        <w:rPr>
          <w:sz w:val="16"/>
          <w:szCs w:val="16"/>
        </w:rPr>
        <w:t xml:space="preserve"> Data suppressed due to privacy protection</w:t>
      </w:r>
    </w:p>
  </w:footnote>
  <w:footnote w:id="35">
    <w:p w14:paraId="763B6949" w14:textId="77777777" w:rsidR="00512502" w:rsidRPr="00DF00D0" w:rsidRDefault="00512502" w:rsidP="00512502">
      <w:pPr>
        <w:pStyle w:val="FootnoteText"/>
        <w:rPr>
          <w:sz w:val="16"/>
          <w:szCs w:val="16"/>
        </w:rPr>
      </w:pPr>
    </w:p>
  </w:footnote>
  <w:footnote w:id="36">
    <w:p w14:paraId="6F1F40E6" w14:textId="77777777" w:rsidR="00512502" w:rsidRPr="00DF00D0" w:rsidRDefault="00512502" w:rsidP="00512502">
      <w:pPr>
        <w:pStyle w:val="FootnoteText"/>
        <w:rPr>
          <w:sz w:val="16"/>
          <w:szCs w:val="16"/>
        </w:rPr>
      </w:pPr>
    </w:p>
  </w:footnote>
  <w:footnote w:id="37">
    <w:p w14:paraId="27322C95" w14:textId="77777777" w:rsidR="00512502" w:rsidRPr="00DF00D0" w:rsidRDefault="00512502" w:rsidP="00512502">
      <w:pPr>
        <w:pStyle w:val="FootnoteText"/>
        <w:rPr>
          <w:sz w:val="16"/>
          <w:szCs w:val="16"/>
        </w:rPr>
      </w:pPr>
    </w:p>
  </w:footnote>
  <w:footnote w:id="38">
    <w:p w14:paraId="23A9CD8E" w14:textId="77777777" w:rsidR="00512502" w:rsidRPr="00DF00D0" w:rsidRDefault="00512502" w:rsidP="00512502">
      <w:pPr>
        <w:pStyle w:val="FootnoteText"/>
        <w:rPr>
          <w:sz w:val="16"/>
          <w:szCs w:val="16"/>
        </w:rPr>
      </w:pPr>
    </w:p>
  </w:footnote>
  <w:footnote w:id="39">
    <w:p w14:paraId="1DBF1DEC" w14:textId="77777777" w:rsidR="00512502" w:rsidRPr="00DF00D0" w:rsidRDefault="00512502" w:rsidP="00512502">
      <w:pPr>
        <w:pStyle w:val="FootnoteText"/>
        <w:rPr>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9.4pt;height:18.8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72E62E4"/>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B47843"/>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513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3"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5BFB0294"/>
    <w:multiLevelType w:val="hybridMultilevel"/>
    <w:tmpl w:val="79147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1395465">
    <w:abstractNumId w:val="23"/>
  </w:num>
  <w:num w:numId="2" w16cid:durableId="2023429943">
    <w:abstractNumId w:val="11"/>
  </w:num>
  <w:num w:numId="3" w16cid:durableId="752044593">
    <w:abstractNumId w:val="21"/>
  </w:num>
  <w:num w:numId="4" w16cid:durableId="439643018">
    <w:abstractNumId w:val="25"/>
  </w:num>
  <w:num w:numId="5" w16cid:durableId="415327955">
    <w:abstractNumId w:val="0"/>
  </w:num>
  <w:num w:numId="6" w16cid:durableId="748424664">
    <w:abstractNumId w:val="16"/>
  </w:num>
  <w:num w:numId="7" w16cid:durableId="573703569">
    <w:abstractNumId w:val="8"/>
  </w:num>
  <w:num w:numId="8" w16cid:durableId="1093550493">
    <w:abstractNumId w:val="10"/>
  </w:num>
  <w:num w:numId="9" w16cid:durableId="701133762">
    <w:abstractNumId w:val="12"/>
  </w:num>
  <w:num w:numId="10" w16cid:durableId="158354246">
    <w:abstractNumId w:val="14"/>
  </w:num>
  <w:num w:numId="11" w16cid:durableId="1612081626">
    <w:abstractNumId w:val="18"/>
  </w:num>
  <w:num w:numId="12" w16cid:durableId="1804349955">
    <w:abstractNumId w:val="20"/>
  </w:num>
  <w:num w:numId="13" w16cid:durableId="1538397263">
    <w:abstractNumId w:val="9"/>
  </w:num>
  <w:num w:numId="14" w16cid:durableId="63728515">
    <w:abstractNumId w:val="15"/>
  </w:num>
  <w:num w:numId="15" w16cid:durableId="2129469413">
    <w:abstractNumId w:val="13"/>
  </w:num>
  <w:num w:numId="16" w16cid:durableId="926769188">
    <w:abstractNumId w:val="22"/>
  </w:num>
  <w:num w:numId="17" w16cid:durableId="1407453977">
    <w:abstractNumId w:val="2"/>
  </w:num>
  <w:num w:numId="18" w16cid:durableId="1185285172">
    <w:abstractNumId w:val="7"/>
  </w:num>
  <w:num w:numId="19" w16cid:durableId="2045328794">
    <w:abstractNumId w:val="1"/>
  </w:num>
  <w:num w:numId="20" w16cid:durableId="512456044">
    <w:abstractNumId w:val="19"/>
  </w:num>
  <w:num w:numId="21" w16cid:durableId="709383591">
    <w:abstractNumId w:val="24"/>
  </w:num>
  <w:num w:numId="22" w16cid:durableId="1311056900">
    <w:abstractNumId w:val="6"/>
  </w:num>
  <w:num w:numId="23" w16cid:durableId="1127241686">
    <w:abstractNumId w:val="3"/>
  </w:num>
  <w:num w:numId="24" w16cid:durableId="2004694802">
    <w:abstractNumId w:val="4"/>
  </w:num>
  <w:num w:numId="25" w16cid:durableId="652293715">
    <w:abstractNumId w:val="5"/>
  </w:num>
  <w:num w:numId="26" w16cid:durableId="1288927807">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320"/>
    <w:rsid w:val="00002962"/>
    <w:rsid w:val="00002B25"/>
    <w:rsid w:val="00002D92"/>
    <w:rsid w:val="00002E37"/>
    <w:rsid w:val="000032E5"/>
    <w:rsid w:val="000036C1"/>
    <w:rsid w:val="00003894"/>
    <w:rsid w:val="00004592"/>
    <w:rsid w:val="00004700"/>
    <w:rsid w:val="00004880"/>
    <w:rsid w:val="00004E61"/>
    <w:rsid w:val="0000579A"/>
    <w:rsid w:val="000063AC"/>
    <w:rsid w:val="0000663B"/>
    <w:rsid w:val="00006A25"/>
    <w:rsid w:val="000070D5"/>
    <w:rsid w:val="00010158"/>
    <w:rsid w:val="000105C5"/>
    <w:rsid w:val="00011443"/>
    <w:rsid w:val="000114E3"/>
    <w:rsid w:val="00011778"/>
    <w:rsid w:val="00011B86"/>
    <w:rsid w:val="0001227B"/>
    <w:rsid w:val="000124F7"/>
    <w:rsid w:val="00013138"/>
    <w:rsid w:val="0001550D"/>
    <w:rsid w:val="00015D55"/>
    <w:rsid w:val="0001707D"/>
    <w:rsid w:val="00017940"/>
    <w:rsid w:val="00017BA7"/>
    <w:rsid w:val="000209D6"/>
    <w:rsid w:val="00020E05"/>
    <w:rsid w:val="0002147B"/>
    <w:rsid w:val="00021AE9"/>
    <w:rsid w:val="000221B3"/>
    <w:rsid w:val="000223EC"/>
    <w:rsid w:val="000227B7"/>
    <w:rsid w:val="00023642"/>
    <w:rsid w:val="00023E62"/>
    <w:rsid w:val="000248C8"/>
    <w:rsid w:val="00024979"/>
    <w:rsid w:val="000251C4"/>
    <w:rsid w:val="000256D1"/>
    <w:rsid w:val="00025AFF"/>
    <w:rsid w:val="00025D8D"/>
    <w:rsid w:val="000277CE"/>
    <w:rsid w:val="00027886"/>
    <w:rsid w:val="0003014D"/>
    <w:rsid w:val="000301BA"/>
    <w:rsid w:val="00030B45"/>
    <w:rsid w:val="00031560"/>
    <w:rsid w:val="00031A91"/>
    <w:rsid w:val="00031AAD"/>
    <w:rsid w:val="00031C3A"/>
    <w:rsid w:val="00031E3A"/>
    <w:rsid w:val="00032548"/>
    <w:rsid w:val="0003292C"/>
    <w:rsid w:val="00032930"/>
    <w:rsid w:val="00032AC4"/>
    <w:rsid w:val="00032DB1"/>
    <w:rsid w:val="00033474"/>
    <w:rsid w:val="000336AC"/>
    <w:rsid w:val="00033723"/>
    <w:rsid w:val="00034A81"/>
    <w:rsid w:val="000360A5"/>
    <w:rsid w:val="000367A3"/>
    <w:rsid w:val="00036AA4"/>
    <w:rsid w:val="00040BA5"/>
    <w:rsid w:val="00041274"/>
    <w:rsid w:val="000417B4"/>
    <w:rsid w:val="00041E27"/>
    <w:rsid w:val="00041FD3"/>
    <w:rsid w:val="0004359A"/>
    <w:rsid w:val="000437FD"/>
    <w:rsid w:val="00043AAB"/>
    <w:rsid w:val="00043AC9"/>
    <w:rsid w:val="000444E2"/>
    <w:rsid w:val="00044883"/>
    <w:rsid w:val="00044B5C"/>
    <w:rsid w:val="00045F9F"/>
    <w:rsid w:val="00046488"/>
    <w:rsid w:val="00046969"/>
    <w:rsid w:val="00046BF9"/>
    <w:rsid w:val="000477FF"/>
    <w:rsid w:val="00047CB5"/>
    <w:rsid w:val="00051B61"/>
    <w:rsid w:val="0005247A"/>
    <w:rsid w:val="000526F6"/>
    <w:rsid w:val="00052E15"/>
    <w:rsid w:val="000532EB"/>
    <w:rsid w:val="00053391"/>
    <w:rsid w:val="000533D7"/>
    <w:rsid w:val="00053795"/>
    <w:rsid w:val="00053DFE"/>
    <w:rsid w:val="000545D2"/>
    <w:rsid w:val="00054985"/>
    <w:rsid w:val="00054A60"/>
    <w:rsid w:val="00054C7A"/>
    <w:rsid w:val="00054FA8"/>
    <w:rsid w:val="000550B2"/>
    <w:rsid w:val="00055BD1"/>
    <w:rsid w:val="00055C7A"/>
    <w:rsid w:val="00055FC7"/>
    <w:rsid w:val="00056350"/>
    <w:rsid w:val="00056758"/>
    <w:rsid w:val="00056F03"/>
    <w:rsid w:val="00057843"/>
    <w:rsid w:val="000578BA"/>
    <w:rsid w:val="0006058A"/>
    <w:rsid w:val="00060ADC"/>
    <w:rsid w:val="000618B4"/>
    <w:rsid w:val="00061AB2"/>
    <w:rsid w:val="00061F73"/>
    <w:rsid w:val="000622A8"/>
    <w:rsid w:val="0006235D"/>
    <w:rsid w:val="000625F8"/>
    <w:rsid w:val="00062BB2"/>
    <w:rsid w:val="00062E68"/>
    <w:rsid w:val="00063136"/>
    <w:rsid w:val="00063CB9"/>
    <w:rsid w:val="000646AE"/>
    <w:rsid w:val="00064809"/>
    <w:rsid w:val="000648D2"/>
    <w:rsid w:val="00064AB6"/>
    <w:rsid w:val="000657A8"/>
    <w:rsid w:val="000657F0"/>
    <w:rsid w:val="000668E0"/>
    <w:rsid w:val="00066BAA"/>
    <w:rsid w:val="00066F3E"/>
    <w:rsid w:val="00067654"/>
    <w:rsid w:val="00067C04"/>
    <w:rsid w:val="00070D9E"/>
    <w:rsid w:val="00071D42"/>
    <w:rsid w:val="00072B99"/>
    <w:rsid w:val="00072BBA"/>
    <w:rsid w:val="00072FEE"/>
    <w:rsid w:val="00073047"/>
    <w:rsid w:val="00074237"/>
    <w:rsid w:val="000743D6"/>
    <w:rsid w:val="00074B33"/>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111"/>
    <w:rsid w:val="00085C21"/>
    <w:rsid w:val="00085D89"/>
    <w:rsid w:val="000867D7"/>
    <w:rsid w:val="0008752B"/>
    <w:rsid w:val="00087EB9"/>
    <w:rsid w:val="00090132"/>
    <w:rsid w:val="000901D6"/>
    <w:rsid w:val="000903A7"/>
    <w:rsid w:val="00090C2F"/>
    <w:rsid w:val="000915A3"/>
    <w:rsid w:val="00091A40"/>
    <w:rsid w:val="00091DB2"/>
    <w:rsid w:val="000923A7"/>
    <w:rsid w:val="00092636"/>
    <w:rsid w:val="00092E0A"/>
    <w:rsid w:val="000948DD"/>
    <w:rsid w:val="00095491"/>
    <w:rsid w:val="00096442"/>
    <w:rsid w:val="0009692C"/>
    <w:rsid w:val="00096A50"/>
    <w:rsid w:val="00096F71"/>
    <w:rsid w:val="00097249"/>
    <w:rsid w:val="000977EB"/>
    <w:rsid w:val="000A01AC"/>
    <w:rsid w:val="000A0593"/>
    <w:rsid w:val="000A1594"/>
    <w:rsid w:val="000A18ED"/>
    <w:rsid w:val="000A1989"/>
    <w:rsid w:val="000A2C83"/>
    <w:rsid w:val="000A2E95"/>
    <w:rsid w:val="000A32F4"/>
    <w:rsid w:val="000A4757"/>
    <w:rsid w:val="000A49CD"/>
    <w:rsid w:val="000A4CDC"/>
    <w:rsid w:val="000A4ED6"/>
    <w:rsid w:val="000A4FD8"/>
    <w:rsid w:val="000A5A2E"/>
    <w:rsid w:val="000A66A9"/>
    <w:rsid w:val="000A6CA4"/>
    <w:rsid w:val="000A7001"/>
    <w:rsid w:val="000A7A15"/>
    <w:rsid w:val="000A7D7D"/>
    <w:rsid w:val="000B050E"/>
    <w:rsid w:val="000B0DE4"/>
    <w:rsid w:val="000B10B1"/>
    <w:rsid w:val="000B1A1B"/>
    <w:rsid w:val="000B1F9C"/>
    <w:rsid w:val="000B29F8"/>
    <w:rsid w:val="000B2A70"/>
    <w:rsid w:val="000B2C26"/>
    <w:rsid w:val="000B2DCB"/>
    <w:rsid w:val="000B3578"/>
    <w:rsid w:val="000B3A11"/>
    <w:rsid w:val="000B3D92"/>
    <w:rsid w:val="000B4405"/>
    <w:rsid w:val="000B4AA4"/>
    <w:rsid w:val="000B547A"/>
    <w:rsid w:val="000B56BA"/>
    <w:rsid w:val="000B5823"/>
    <w:rsid w:val="000B60CA"/>
    <w:rsid w:val="000B7132"/>
    <w:rsid w:val="000B7462"/>
    <w:rsid w:val="000C0565"/>
    <w:rsid w:val="000C0900"/>
    <w:rsid w:val="000C1754"/>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3F12"/>
    <w:rsid w:val="000D4537"/>
    <w:rsid w:val="000D4C8D"/>
    <w:rsid w:val="000D6C5B"/>
    <w:rsid w:val="000D6EC4"/>
    <w:rsid w:val="000D746C"/>
    <w:rsid w:val="000D79AE"/>
    <w:rsid w:val="000E04D6"/>
    <w:rsid w:val="000E0C95"/>
    <w:rsid w:val="000E0EBC"/>
    <w:rsid w:val="000E1C83"/>
    <w:rsid w:val="000E1FC6"/>
    <w:rsid w:val="000E206D"/>
    <w:rsid w:val="000E23B5"/>
    <w:rsid w:val="000E2A52"/>
    <w:rsid w:val="000E30A8"/>
    <w:rsid w:val="000E33D0"/>
    <w:rsid w:val="000E3445"/>
    <w:rsid w:val="000E4061"/>
    <w:rsid w:val="000E4594"/>
    <w:rsid w:val="000E4B9A"/>
    <w:rsid w:val="000E4EE2"/>
    <w:rsid w:val="000E56FA"/>
    <w:rsid w:val="000E62E5"/>
    <w:rsid w:val="000E6823"/>
    <w:rsid w:val="000E6948"/>
    <w:rsid w:val="000E7E94"/>
    <w:rsid w:val="000F0525"/>
    <w:rsid w:val="000F0806"/>
    <w:rsid w:val="000F0D59"/>
    <w:rsid w:val="000F0FCB"/>
    <w:rsid w:val="000F1792"/>
    <w:rsid w:val="000F1C34"/>
    <w:rsid w:val="000F256B"/>
    <w:rsid w:val="000F2A59"/>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505"/>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161A"/>
    <w:rsid w:val="001126C3"/>
    <w:rsid w:val="00112F4D"/>
    <w:rsid w:val="00113CE9"/>
    <w:rsid w:val="001142DE"/>
    <w:rsid w:val="0011547F"/>
    <w:rsid w:val="001156D2"/>
    <w:rsid w:val="00115CDA"/>
    <w:rsid w:val="00116D0B"/>
    <w:rsid w:val="00117490"/>
    <w:rsid w:val="00117588"/>
    <w:rsid w:val="00117696"/>
    <w:rsid w:val="00117952"/>
    <w:rsid w:val="001203FA"/>
    <w:rsid w:val="00120808"/>
    <w:rsid w:val="00121709"/>
    <w:rsid w:val="00122103"/>
    <w:rsid w:val="0012230D"/>
    <w:rsid w:val="00122384"/>
    <w:rsid w:val="001225CB"/>
    <w:rsid w:val="00123D76"/>
    <w:rsid w:val="00123FF7"/>
    <w:rsid w:val="00124025"/>
    <w:rsid w:val="00124A5D"/>
    <w:rsid w:val="00124E6A"/>
    <w:rsid w:val="00124ED5"/>
    <w:rsid w:val="00126039"/>
    <w:rsid w:val="001266CE"/>
    <w:rsid w:val="001267A3"/>
    <w:rsid w:val="00126B45"/>
    <w:rsid w:val="00126ED9"/>
    <w:rsid w:val="00126FF9"/>
    <w:rsid w:val="00127006"/>
    <w:rsid w:val="00127037"/>
    <w:rsid w:val="00127074"/>
    <w:rsid w:val="001270B8"/>
    <w:rsid w:val="001273C6"/>
    <w:rsid w:val="00127B4A"/>
    <w:rsid w:val="00127FEE"/>
    <w:rsid w:val="00130AE9"/>
    <w:rsid w:val="001316B1"/>
    <w:rsid w:val="00131842"/>
    <w:rsid w:val="00131F82"/>
    <w:rsid w:val="001323A5"/>
    <w:rsid w:val="00132EE9"/>
    <w:rsid w:val="001336AE"/>
    <w:rsid w:val="0013422A"/>
    <w:rsid w:val="00134567"/>
    <w:rsid w:val="0013465F"/>
    <w:rsid w:val="0013495C"/>
    <w:rsid w:val="00134C80"/>
    <w:rsid w:val="00134F30"/>
    <w:rsid w:val="00135576"/>
    <w:rsid w:val="00135F0C"/>
    <w:rsid w:val="00136BE2"/>
    <w:rsid w:val="00136C54"/>
    <w:rsid w:val="001378D0"/>
    <w:rsid w:val="00137AAA"/>
    <w:rsid w:val="00137AD3"/>
    <w:rsid w:val="0014043C"/>
    <w:rsid w:val="00140972"/>
    <w:rsid w:val="00140A8A"/>
    <w:rsid w:val="00141A33"/>
    <w:rsid w:val="00141E29"/>
    <w:rsid w:val="00142056"/>
    <w:rsid w:val="00142117"/>
    <w:rsid w:val="001428A0"/>
    <w:rsid w:val="001430AA"/>
    <w:rsid w:val="001436E0"/>
    <w:rsid w:val="0014399E"/>
    <w:rsid w:val="001445CE"/>
    <w:rsid w:val="00144795"/>
    <w:rsid w:val="001450D9"/>
    <w:rsid w:val="001465F2"/>
    <w:rsid w:val="00146BB0"/>
    <w:rsid w:val="00146C28"/>
    <w:rsid w:val="00146FBA"/>
    <w:rsid w:val="001474EC"/>
    <w:rsid w:val="0014778D"/>
    <w:rsid w:val="00150A68"/>
    <w:rsid w:val="00150B3B"/>
    <w:rsid w:val="00151F97"/>
    <w:rsid w:val="0015313D"/>
    <w:rsid w:val="00153F2D"/>
    <w:rsid w:val="001542AE"/>
    <w:rsid w:val="00156264"/>
    <w:rsid w:val="00156865"/>
    <w:rsid w:val="0015691B"/>
    <w:rsid w:val="00156C67"/>
    <w:rsid w:val="00156F30"/>
    <w:rsid w:val="001603DE"/>
    <w:rsid w:val="001604F3"/>
    <w:rsid w:val="00160856"/>
    <w:rsid w:val="00160D96"/>
    <w:rsid w:val="001612CB"/>
    <w:rsid w:val="00161D1D"/>
    <w:rsid w:val="001628C0"/>
    <w:rsid w:val="00162F4A"/>
    <w:rsid w:val="001633A0"/>
    <w:rsid w:val="0016350F"/>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0C2"/>
    <w:rsid w:val="00172C41"/>
    <w:rsid w:val="00172F58"/>
    <w:rsid w:val="00173186"/>
    <w:rsid w:val="0017335B"/>
    <w:rsid w:val="001739F9"/>
    <w:rsid w:val="00173DFE"/>
    <w:rsid w:val="001744F9"/>
    <w:rsid w:val="00174662"/>
    <w:rsid w:val="00174B9B"/>
    <w:rsid w:val="001750A0"/>
    <w:rsid w:val="00175656"/>
    <w:rsid w:val="001756FB"/>
    <w:rsid w:val="00175845"/>
    <w:rsid w:val="00175D9B"/>
    <w:rsid w:val="001773E7"/>
    <w:rsid w:val="00177BC6"/>
    <w:rsid w:val="00177E7A"/>
    <w:rsid w:val="00177EC7"/>
    <w:rsid w:val="001806EA"/>
    <w:rsid w:val="00181070"/>
    <w:rsid w:val="001829C9"/>
    <w:rsid w:val="00182B26"/>
    <w:rsid w:val="001831D2"/>
    <w:rsid w:val="001835EE"/>
    <w:rsid w:val="00183E9B"/>
    <w:rsid w:val="001843C6"/>
    <w:rsid w:val="00185BA9"/>
    <w:rsid w:val="00186309"/>
    <w:rsid w:val="0018657A"/>
    <w:rsid w:val="00186964"/>
    <w:rsid w:val="001875AF"/>
    <w:rsid w:val="00190104"/>
    <w:rsid w:val="00190470"/>
    <w:rsid w:val="00191350"/>
    <w:rsid w:val="0019260C"/>
    <w:rsid w:val="00193321"/>
    <w:rsid w:val="00194AD8"/>
    <w:rsid w:val="001955AC"/>
    <w:rsid w:val="001965F5"/>
    <w:rsid w:val="00196B54"/>
    <w:rsid w:val="00196BEB"/>
    <w:rsid w:val="00196CE6"/>
    <w:rsid w:val="00196F4B"/>
    <w:rsid w:val="001A0637"/>
    <w:rsid w:val="001A0C28"/>
    <w:rsid w:val="001A189D"/>
    <w:rsid w:val="001A1ABA"/>
    <w:rsid w:val="001A2D6A"/>
    <w:rsid w:val="001A342F"/>
    <w:rsid w:val="001A3539"/>
    <w:rsid w:val="001A3BEB"/>
    <w:rsid w:val="001A582D"/>
    <w:rsid w:val="001A5EEE"/>
    <w:rsid w:val="001A60EE"/>
    <w:rsid w:val="001A6B81"/>
    <w:rsid w:val="001A6E55"/>
    <w:rsid w:val="001B07D3"/>
    <w:rsid w:val="001B12D3"/>
    <w:rsid w:val="001B1437"/>
    <w:rsid w:val="001B16F4"/>
    <w:rsid w:val="001B1B38"/>
    <w:rsid w:val="001B1E5C"/>
    <w:rsid w:val="001B2FFF"/>
    <w:rsid w:val="001B30DB"/>
    <w:rsid w:val="001B3D85"/>
    <w:rsid w:val="001B43E4"/>
    <w:rsid w:val="001B45DD"/>
    <w:rsid w:val="001B4AF7"/>
    <w:rsid w:val="001B5174"/>
    <w:rsid w:val="001B5210"/>
    <w:rsid w:val="001B560A"/>
    <w:rsid w:val="001B5817"/>
    <w:rsid w:val="001B5AFB"/>
    <w:rsid w:val="001B7525"/>
    <w:rsid w:val="001B75FD"/>
    <w:rsid w:val="001B7C2C"/>
    <w:rsid w:val="001B7E95"/>
    <w:rsid w:val="001C00E2"/>
    <w:rsid w:val="001C05DB"/>
    <w:rsid w:val="001C0D43"/>
    <w:rsid w:val="001C23B6"/>
    <w:rsid w:val="001C2B29"/>
    <w:rsid w:val="001C2BF0"/>
    <w:rsid w:val="001C2E4E"/>
    <w:rsid w:val="001C2FC6"/>
    <w:rsid w:val="001C3129"/>
    <w:rsid w:val="001C34E6"/>
    <w:rsid w:val="001C443D"/>
    <w:rsid w:val="001C46DC"/>
    <w:rsid w:val="001C4828"/>
    <w:rsid w:val="001C4BFE"/>
    <w:rsid w:val="001C6C30"/>
    <w:rsid w:val="001C79FF"/>
    <w:rsid w:val="001C7E55"/>
    <w:rsid w:val="001D000B"/>
    <w:rsid w:val="001D009F"/>
    <w:rsid w:val="001D0860"/>
    <w:rsid w:val="001D16F7"/>
    <w:rsid w:val="001D1A20"/>
    <w:rsid w:val="001D1B71"/>
    <w:rsid w:val="001D21D9"/>
    <w:rsid w:val="001D2E9B"/>
    <w:rsid w:val="001D3C35"/>
    <w:rsid w:val="001D3D0A"/>
    <w:rsid w:val="001D496D"/>
    <w:rsid w:val="001D508C"/>
    <w:rsid w:val="001D508D"/>
    <w:rsid w:val="001D51D9"/>
    <w:rsid w:val="001D55EC"/>
    <w:rsid w:val="001D5841"/>
    <w:rsid w:val="001D5BAF"/>
    <w:rsid w:val="001D5F4A"/>
    <w:rsid w:val="001D677D"/>
    <w:rsid w:val="001D6A0A"/>
    <w:rsid w:val="001D6B3B"/>
    <w:rsid w:val="001D6BA5"/>
    <w:rsid w:val="001D7011"/>
    <w:rsid w:val="001D71B6"/>
    <w:rsid w:val="001E0824"/>
    <w:rsid w:val="001E141D"/>
    <w:rsid w:val="001E1828"/>
    <w:rsid w:val="001E1D92"/>
    <w:rsid w:val="001E2193"/>
    <w:rsid w:val="001E2418"/>
    <w:rsid w:val="001E2749"/>
    <w:rsid w:val="001E2AFB"/>
    <w:rsid w:val="001E2E5A"/>
    <w:rsid w:val="001E2F3E"/>
    <w:rsid w:val="001E430B"/>
    <w:rsid w:val="001E4624"/>
    <w:rsid w:val="001E49B3"/>
    <w:rsid w:val="001E5B13"/>
    <w:rsid w:val="001E5CEA"/>
    <w:rsid w:val="001E6A41"/>
    <w:rsid w:val="001E6FDD"/>
    <w:rsid w:val="001E724E"/>
    <w:rsid w:val="001E733F"/>
    <w:rsid w:val="001E7916"/>
    <w:rsid w:val="001E7CA0"/>
    <w:rsid w:val="001F07A9"/>
    <w:rsid w:val="001F0BFD"/>
    <w:rsid w:val="001F1168"/>
    <w:rsid w:val="001F1275"/>
    <w:rsid w:val="001F165D"/>
    <w:rsid w:val="001F1F11"/>
    <w:rsid w:val="001F2870"/>
    <w:rsid w:val="001F2C34"/>
    <w:rsid w:val="001F2DC7"/>
    <w:rsid w:val="001F32F8"/>
    <w:rsid w:val="001F361D"/>
    <w:rsid w:val="001F3A65"/>
    <w:rsid w:val="001F3A6C"/>
    <w:rsid w:val="001F448F"/>
    <w:rsid w:val="001F4991"/>
    <w:rsid w:val="001F4C9D"/>
    <w:rsid w:val="001F5453"/>
    <w:rsid w:val="001F57DF"/>
    <w:rsid w:val="001F64DB"/>
    <w:rsid w:val="001F6583"/>
    <w:rsid w:val="001F692C"/>
    <w:rsid w:val="001F6A28"/>
    <w:rsid w:val="001F6BAA"/>
    <w:rsid w:val="001F7049"/>
    <w:rsid w:val="001F7C95"/>
    <w:rsid w:val="002002C8"/>
    <w:rsid w:val="00200745"/>
    <w:rsid w:val="00200DF4"/>
    <w:rsid w:val="0020141B"/>
    <w:rsid w:val="00201889"/>
    <w:rsid w:val="00202A6D"/>
    <w:rsid w:val="002043C7"/>
    <w:rsid w:val="0020456D"/>
    <w:rsid w:val="002049CF"/>
    <w:rsid w:val="00204FB9"/>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27E23"/>
    <w:rsid w:val="00230E4A"/>
    <w:rsid w:val="00230EE6"/>
    <w:rsid w:val="002318F8"/>
    <w:rsid w:val="002330FF"/>
    <w:rsid w:val="00233191"/>
    <w:rsid w:val="00233230"/>
    <w:rsid w:val="00233913"/>
    <w:rsid w:val="002342E5"/>
    <w:rsid w:val="002349E3"/>
    <w:rsid w:val="002349E5"/>
    <w:rsid w:val="0023537B"/>
    <w:rsid w:val="0023569F"/>
    <w:rsid w:val="002374DE"/>
    <w:rsid w:val="0024014D"/>
    <w:rsid w:val="00240638"/>
    <w:rsid w:val="00241102"/>
    <w:rsid w:val="00241BD0"/>
    <w:rsid w:val="00241E12"/>
    <w:rsid w:val="002423F2"/>
    <w:rsid w:val="00242B5A"/>
    <w:rsid w:val="00242D8A"/>
    <w:rsid w:val="00242F63"/>
    <w:rsid w:val="0024349D"/>
    <w:rsid w:val="0024349E"/>
    <w:rsid w:val="0024351A"/>
    <w:rsid w:val="00243C7D"/>
    <w:rsid w:val="002441FF"/>
    <w:rsid w:val="00244E23"/>
    <w:rsid w:val="002451DC"/>
    <w:rsid w:val="00245261"/>
    <w:rsid w:val="00245835"/>
    <w:rsid w:val="002458C0"/>
    <w:rsid w:val="00245D5D"/>
    <w:rsid w:val="00246915"/>
    <w:rsid w:val="002477AC"/>
    <w:rsid w:val="00247959"/>
    <w:rsid w:val="00250278"/>
    <w:rsid w:val="002507BC"/>
    <w:rsid w:val="00250A97"/>
    <w:rsid w:val="00250BEA"/>
    <w:rsid w:val="00250E0A"/>
    <w:rsid w:val="00251098"/>
    <w:rsid w:val="00251242"/>
    <w:rsid w:val="002518F2"/>
    <w:rsid w:val="00251CC0"/>
    <w:rsid w:val="002522EB"/>
    <w:rsid w:val="002523BB"/>
    <w:rsid w:val="002529C8"/>
    <w:rsid w:val="00253252"/>
    <w:rsid w:val="0025343C"/>
    <w:rsid w:val="002536C1"/>
    <w:rsid w:val="00255E0E"/>
    <w:rsid w:val="0025687D"/>
    <w:rsid w:val="00256998"/>
    <w:rsid w:val="00256FF8"/>
    <w:rsid w:val="002602A9"/>
    <w:rsid w:val="00260D94"/>
    <w:rsid w:val="00260DBA"/>
    <w:rsid w:val="002621F6"/>
    <w:rsid w:val="002623CD"/>
    <w:rsid w:val="00262BC0"/>
    <w:rsid w:val="002639F2"/>
    <w:rsid w:val="00264AC4"/>
    <w:rsid w:val="00264D70"/>
    <w:rsid w:val="002651D2"/>
    <w:rsid w:val="00265DF6"/>
    <w:rsid w:val="00266107"/>
    <w:rsid w:val="002666D1"/>
    <w:rsid w:val="002667EA"/>
    <w:rsid w:val="00267199"/>
    <w:rsid w:val="0026766C"/>
    <w:rsid w:val="002676A2"/>
    <w:rsid w:val="00270239"/>
    <w:rsid w:val="00271656"/>
    <w:rsid w:val="00271E37"/>
    <w:rsid w:val="00273A95"/>
    <w:rsid w:val="002742D7"/>
    <w:rsid w:val="0027466E"/>
    <w:rsid w:val="00274A01"/>
    <w:rsid w:val="002764FB"/>
    <w:rsid w:val="002768DB"/>
    <w:rsid w:val="002772F4"/>
    <w:rsid w:val="00277C0C"/>
    <w:rsid w:val="00277FC9"/>
    <w:rsid w:val="0028078A"/>
    <w:rsid w:val="00280C06"/>
    <w:rsid w:val="00280FC8"/>
    <w:rsid w:val="0028126A"/>
    <w:rsid w:val="002813C2"/>
    <w:rsid w:val="002816F8"/>
    <w:rsid w:val="00281D27"/>
    <w:rsid w:val="0028232F"/>
    <w:rsid w:val="002824BD"/>
    <w:rsid w:val="002839AD"/>
    <w:rsid w:val="00283A6E"/>
    <w:rsid w:val="00283B9B"/>
    <w:rsid w:val="00283E11"/>
    <w:rsid w:val="002842DB"/>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712"/>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09E1"/>
    <w:rsid w:val="002A1641"/>
    <w:rsid w:val="002A19C8"/>
    <w:rsid w:val="002A1EAC"/>
    <w:rsid w:val="002A2503"/>
    <w:rsid w:val="002A2781"/>
    <w:rsid w:val="002A2A1B"/>
    <w:rsid w:val="002A3A93"/>
    <w:rsid w:val="002A4DA7"/>
    <w:rsid w:val="002A4FB3"/>
    <w:rsid w:val="002A568B"/>
    <w:rsid w:val="002A5ACF"/>
    <w:rsid w:val="002A5C3B"/>
    <w:rsid w:val="002A5E4E"/>
    <w:rsid w:val="002A6E26"/>
    <w:rsid w:val="002A70AC"/>
    <w:rsid w:val="002B0988"/>
    <w:rsid w:val="002B10E9"/>
    <w:rsid w:val="002B14DF"/>
    <w:rsid w:val="002B15AD"/>
    <w:rsid w:val="002B4010"/>
    <w:rsid w:val="002B481B"/>
    <w:rsid w:val="002B4BE3"/>
    <w:rsid w:val="002B4D97"/>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43CF"/>
    <w:rsid w:val="002C5259"/>
    <w:rsid w:val="002C5A1B"/>
    <w:rsid w:val="002C60D5"/>
    <w:rsid w:val="002C68A2"/>
    <w:rsid w:val="002C6B70"/>
    <w:rsid w:val="002C705B"/>
    <w:rsid w:val="002C72EA"/>
    <w:rsid w:val="002C7DA3"/>
    <w:rsid w:val="002D0871"/>
    <w:rsid w:val="002D0922"/>
    <w:rsid w:val="002D0CFA"/>
    <w:rsid w:val="002D145D"/>
    <w:rsid w:val="002D15D3"/>
    <w:rsid w:val="002D1C51"/>
    <w:rsid w:val="002D30ED"/>
    <w:rsid w:val="002D3265"/>
    <w:rsid w:val="002D3270"/>
    <w:rsid w:val="002D35C2"/>
    <w:rsid w:val="002D3EE6"/>
    <w:rsid w:val="002D41F0"/>
    <w:rsid w:val="002D492B"/>
    <w:rsid w:val="002D4D55"/>
    <w:rsid w:val="002D57DA"/>
    <w:rsid w:val="002D597B"/>
    <w:rsid w:val="002D5ED8"/>
    <w:rsid w:val="002D6889"/>
    <w:rsid w:val="002D6F4D"/>
    <w:rsid w:val="002D71EA"/>
    <w:rsid w:val="002D75C7"/>
    <w:rsid w:val="002D7A24"/>
    <w:rsid w:val="002D7AD6"/>
    <w:rsid w:val="002D7B2A"/>
    <w:rsid w:val="002E00D1"/>
    <w:rsid w:val="002E02A9"/>
    <w:rsid w:val="002E0BFD"/>
    <w:rsid w:val="002E111A"/>
    <w:rsid w:val="002E1710"/>
    <w:rsid w:val="002E1751"/>
    <w:rsid w:val="002E1E70"/>
    <w:rsid w:val="002E346C"/>
    <w:rsid w:val="002E4104"/>
    <w:rsid w:val="002E456C"/>
    <w:rsid w:val="002E49AA"/>
    <w:rsid w:val="002E4D4F"/>
    <w:rsid w:val="002E5136"/>
    <w:rsid w:val="002E52B9"/>
    <w:rsid w:val="002E66C4"/>
    <w:rsid w:val="002E69D1"/>
    <w:rsid w:val="002E763A"/>
    <w:rsid w:val="002E7868"/>
    <w:rsid w:val="002F0129"/>
    <w:rsid w:val="002F088C"/>
    <w:rsid w:val="002F09C5"/>
    <w:rsid w:val="002F0F0A"/>
    <w:rsid w:val="002F0F0E"/>
    <w:rsid w:val="002F1D27"/>
    <w:rsid w:val="002F2379"/>
    <w:rsid w:val="002F3163"/>
    <w:rsid w:val="002F44F9"/>
    <w:rsid w:val="002F5568"/>
    <w:rsid w:val="002F5F54"/>
    <w:rsid w:val="002F6CA7"/>
    <w:rsid w:val="002F7D07"/>
    <w:rsid w:val="00300258"/>
    <w:rsid w:val="003008E2"/>
    <w:rsid w:val="00300CF4"/>
    <w:rsid w:val="00301FD0"/>
    <w:rsid w:val="00302CA6"/>
    <w:rsid w:val="00302CD0"/>
    <w:rsid w:val="003031B5"/>
    <w:rsid w:val="0030359D"/>
    <w:rsid w:val="0030500A"/>
    <w:rsid w:val="003053C8"/>
    <w:rsid w:val="00305458"/>
    <w:rsid w:val="00306032"/>
    <w:rsid w:val="0030619F"/>
    <w:rsid w:val="0030668A"/>
    <w:rsid w:val="003066D7"/>
    <w:rsid w:val="003068D4"/>
    <w:rsid w:val="003069AE"/>
    <w:rsid w:val="00306A86"/>
    <w:rsid w:val="00306CEA"/>
    <w:rsid w:val="00306E3B"/>
    <w:rsid w:val="00306EB6"/>
    <w:rsid w:val="0030752F"/>
    <w:rsid w:val="003077CF"/>
    <w:rsid w:val="00307895"/>
    <w:rsid w:val="00310357"/>
    <w:rsid w:val="00310483"/>
    <w:rsid w:val="00310D4A"/>
    <w:rsid w:val="003111B9"/>
    <w:rsid w:val="003112BE"/>
    <w:rsid w:val="00311355"/>
    <w:rsid w:val="00312480"/>
    <w:rsid w:val="00312C1A"/>
    <w:rsid w:val="0031316A"/>
    <w:rsid w:val="003132AE"/>
    <w:rsid w:val="003133B4"/>
    <w:rsid w:val="003136FD"/>
    <w:rsid w:val="003138F9"/>
    <w:rsid w:val="0031445F"/>
    <w:rsid w:val="00314A86"/>
    <w:rsid w:val="00315173"/>
    <w:rsid w:val="00315747"/>
    <w:rsid w:val="00315E88"/>
    <w:rsid w:val="00316138"/>
    <w:rsid w:val="00317888"/>
    <w:rsid w:val="00317C9F"/>
    <w:rsid w:val="00317D36"/>
    <w:rsid w:val="003205A2"/>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1CBC"/>
    <w:rsid w:val="00332054"/>
    <w:rsid w:val="003321D1"/>
    <w:rsid w:val="00332397"/>
    <w:rsid w:val="0033239B"/>
    <w:rsid w:val="00332E23"/>
    <w:rsid w:val="00333FD4"/>
    <w:rsid w:val="0033429D"/>
    <w:rsid w:val="00334953"/>
    <w:rsid w:val="00334EF8"/>
    <w:rsid w:val="00335139"/>
    <w:rsid w:val="003356F1"/>
    <w:rsid w:val="00335D2A"/>
    <w:rsid w:val="00340115"/>
    <w:rsid w:val="003403B4"/>
    <w:rsid w:val="0034074E"/>
    <w:rsid w:val="0034094E"/>
    <w:rsid w:val="00341650"/>
    <w:rsid w:val="00342627"/>
    <w:rsid w:val="0034266C"/>
    <w:rsid w:val="00343E21"/>
    <w:rsid w:val="00344A5B"/>
    <w:rsid w:val="00344AE0"/>
    <w:rsid w:val="003452DA"/>
    <w:rsid w:val="0034558C"/>
    <w:rsid w:val="00345912"/>
    <w:rsid w:val="00345B60"/>
    <w:rsid w:val="00345EDF"/>
    <w:rsid w:val="003464CD"/>
    <w:rsid w:val="00346510"/>
    <w:rsid w:val="00346807"/>
    <w:rsid w:val="00346D66"/>
    <w:rsid w:val="00346E9D"/>
    <w:rsid w:val="00347516"/>
    <w:rsid w:val="00347F04"/>
    <w:rsid w:val="003501E6"/>
    <w:rsid w:val="0035126E"/>
    <w:rsid w:val="00351CE7"/>
    <w:rsid w:val="00351FA8"/>
    <w:rsid w:val="003522C0"/>
    <w:rsid w:val="00352769"/>
    <w:rsid w:val="00352E68"/>
    <w:rsid w:val="003532E2"/>
    <w:rsid w:val="00353FEA"/>
    <w:rsid w:val="003542D6"/>
    <w:rsid w:val="00354CA9"/>
    <w:rsid w:val="003569A0"/>
    <w:rsid w:val="003601CD"/>
    <w:rsid w:val="00360734"/>
    <w:rsid w:val="003608F9"/>
    <w:rsid w:val="00360CD9"/>
    <w:rsid w:val="00360DD6"/>
    <w:rsid w:val="00361018"/>
    <w:rsid w:val="0036124B"/>
    <w:rsid w:val="00361CFA"/>
    <w:rsid w:val="003622F1"/>
    <w:rsid w:val="00362834"/>
    <w:rsid w:val="003628FE"/>
    <w:rsid w:val="00363327"/>
    <w:rsid w:val="00363FF5"/>
    <w:rsid w:val="0036658D"/>
    <w:rsid w:val="00366764"/>
    <w:rsid w:val="003704E3"/>
    <w:rsid w:val="00370A28"/>
    <w:rsid w:val="00371D57"/>
    <w:rsid w:val="0037212A"/>
    <w:rsid w:val="003721DA"/>
    <w:rsid w:val="00372D83"/>
    <w:rsid w:val="00372DF8"/>
    <w:rsid w:val="0037347F"/>
    <w:rsid w:val="00373699"/>
    <w:rsid w:val="00373CF8"/>
    <w:rsid w:val="00373F78"/>
    <w:rsid w:val="0037431B"/>
    <w:rsid w:val="00374399"/>
    <w:rsid w:val="0037493F"/>
    <w:rsid w:val="0037506A"/>
    <w:rsid w:val="0037560A"/>
    <w:rsid w:val="00376262"/>
    <w:rsid w:val="003763A1"/>
    <w:rsid w:val="003768E2"/>
    <w:rsid w:val="00377473"/>
    <w:rsid w:val="0037760E"/>
    <w:rsid w:val="003803E0"/>
    <w:rsid w:val="0038054C"/>
    <w:rsid w:val="003805D3"/>
    <w:rsid w:val="003809AF"/>
    <w:rsid w:val="00380B36"/>
    <w:rsid w:val="003817A7"/>
    <w:rsid w:val="003817C0"/>
    <w:rsid w:val="0038191F"/>
    <w:rsid w:val="003819CC"/>
    <w:rsid w:val="00381B0C"/>
    <w:rsid w:val="0038290A"/>
    <w:rsid w:val="00382D8D"/>
    <w:rsid w:val="00382F22"/>
    <w:rsid w:val="003830A8"/>
    <w:rsid w:val="00384541"/>
    <w:rsid w:val="00384797"/>
    <w:rsid w:val="00385214"/>
    <w:rsid w:val="003856C4"/>
    <w:rsid w:val="003864B1"/>
    <w:rsid w:val="00386623"/>
    <w:rsid w:val="00387F2F"/>
    <w:rsid w:val="003900C7"/>
    <w:rsid w:val="003902D5"/>
    <w:rsid w:val="00390746"/>
    <w:rsid w:val="00390CF9"/>
    <w:rsid w:val="00391C58"/>
    <w:rsid w:val="00391C9B"/>
    <w:rsid w:val="003929E1"/>
    <w:rsid w:val="00392D78"/>
    <w:rsid w:val="00393264"/>
    <w:rsid w:val="00395064"/>
    <w:rsid w:val="0039534D"/>
    <w:rsid w:val="003953C1"/>
    <w:rsid w:val="00395F8F"/>
    <w:rsid w:val="003968A6"/>
    <w:rsid w:val="00396BA3"/>
    <w:rsid w:val="0039793B"/>
    <w:rsid w:val="003A07F8"/>
    <w:rsid w:val="003A1055"/>
    <w:rsid w:val="003A10AE"/>
    <w:rsid w:val="003A2176"/>
    <w:rsid w:val="003A2612"/>
    <w:rsid w:val="003A32A9"/>
    <w:rsid w:val="003A32DA"/>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7B1"/>
    <w:rsid w:val="003A6862"/>
    <w:rsid w:val="003A6BD9"/>
    <w:rsid w:val="003A6D3A"/>
    <w:rsid w:val="003A7D48"/>
    <w:rsid w:val="003B08A2"/>
    <w:rsid w:val="003B0BF4"/>
    <w:rsid w:val="003B0C91"/>
    <w:rsid w:val="003B0F8E"/>
    <w:rsid w:val="003B1111"/>
    <w:rsid w:val="003B1933"/>
    <w:rsid w:val="003B2B5E"/>
    <w:rsid w:val="003B30B3"/>
    <w:rsid w:val="003B3666"/>
    <w:rsid w:val="003B3E5C"/>
    <w:rsid w:val="003B41C7"/>
    <w:rsid w:val="003B496A"/>
    <w:rsid w:val="003B5D58"/>
    <w:rsid w:val="003B5FA0"/>
    <w:rsid w:val="003B6047"/>
    <w:rsid w:val="003B64C0"/>
    <w:rsid w:val="003B692F"/>
    <w:rsid w:val="003B693F"/>
    <w:rsid w:val="003B6DEA"/>
    <w:rsid w:val="003B6ECC"/>
    <w:rsid w:val="003B7250"/>
    <w:rsid w:val="003B7835"/>
    <w:rsid w:val="003B79B9"/>
    <w:rsid w:val="003B7A6C"/>
    <w:rsid w:val="003B7E92"/>
    <w:rsid w:val="003C01AC"/>
    <w:rsid w:val="003C04A9"/>
    <w:rsid w:val="003C0975"/>
    <w:rsid w:val="003C0D77"/>
    <w:rsid w:val="003C0FEC"/>
    <w:rsid w:val="003C10E1"/>
    <w:rsid w:val="003C1852"/>
    <w:rsid w:val="003C1943"/>
    <w:rsid w:val="003C2214"/>
    <w:rsid w:val="003C2B5C"/>
    <w:rsid w:val="003C2E92"/>
    <w:rsid w:val="003C308E"/>
    <w:rsid w:val="003C32EE"/>
    <w:rsid w:val="003C4506"/>
    <w:rsid w:val="003C4DB4"/>
    <w:rsid w:val="003C4E4D"/>
    <w:rsid w:val="003C5308"/>
    <w:rsid w:val="003C587C"/>
    <w:rsid w:val="003C62D9"/>
    <w:rsid w:val="003C6438"/>
    <w:rsid w:val="003C6D1D"/>
    <w:rsid w:val="003C6E27"/>
    <w:rsid w:val="003C6F87"/>
    <w:rsid w:val="003C7251"/>
    <w:rsid w:val="003C776C"/>
    <w:rsid w:val="003D02CD"/>
    <w:rsid w:val="003D2651"/>
    <w:rsid w:val="003D332D"/>
    <w:rsid w:val="003D3787"/>
    <w:rsid w:val="003D436D"/>
    <w:rsid w:val="003D4EC0"/>
    <w:rsid w:val="003D506A"/>
    <w:rsid w:val="003D5FD3"/>
    <w:rsid w:val="003D61B5"/>
    <w:rsid w:val="003D7F56"/>
    <w:rsid w:val="003E05D8"/>
    <w:rsid w:val="003E11AE"/>
    <w:rsid w:val="003E1D8E"/>
    <w:rsid w:val="003E28EB"/>
    <w:rsid w:val="003E3939"/>
    <w:rsid w:val="003E3AED"/>
    <w:rsid w:val="003E3B30"/>
    <w:rsid w:val="003E44E5"/>
    <w:rsid w:val="003E45D7"/>
    <w:rsid w:val="003E4D6F"/>
    <w:rsid w:val="003E53BB"/>
    <w:rsid w:val="003E54EB"/>
    <w:rsid w:val="003E5A6B"/>
    <w:rsid w:val="003E65F5"/>
    <w:rsid w:val="003E69BA"/>
    <w:rsid w:val="003E7287"/>
    <w:rsid w:val="003E7437"/>
    <w:rsid w:val="003E7EE9"/>
    <w:rsid w:val="003E7FC1"/>
    <w:rsid w:val="003F088A"/>
    <w:rsid w:val="003F0F5F"/>
    <w:rsid w:val="003F1034"/>
    <w:rsid w:val="003F1EF0"/>
    <w:rsid w:val="003F3EA5"/>
    <w:rsid w:val="003F4461"/>
    <w:rsid w:val="003F4A0E"/>
    <w:rsid w:val="003F4D08"/>
    <w:rsid w:val="003F589D"/>
    <w:rsid w:val="003F58AF"/>
    <w:rsid w:val="003F5B6E"/>
    <w:rsid w:val="003F63C0"/>
    <w:rsid w:val="003F6728"/>
    <w:rsid w:val="003F6F4E"/>
    <w:rsid w:val="00400C56"/>
    <w:rsid w:val="00400F0F"/>
    <w:rsid w:val="004010B8"/>
    <w:rsid w:val="0040136C"/>
    <w:rsid w:val="00401663"/>
    <w:rsid w:val="0040181B"/>
    <w:rsid w:val="00401924"/>
    <w:rsid w:val="0040197F"/>
    <w:rsid w:val="00401C77"/>
    <w:rsid w:val="00401CBF"/>
    <w:rsid w:val="004021BD"/>
    <w:rsid w:val="00402838"/>
    <w:rsid w:val="00402E87"/>
    <w:rsid w:val="0040325C"/>
    <w:rsid w:val="00403A29"/>
    <w:rsid w:val="004043E9"/>
    <w:rsid w:val="00404967"/>
    <w:rsid w:val="00404D7E"/>
    <w:rsid w:val="00405D30"/>
    <w:rsid w:val="004067B5"/>
    <w:rsid w:val="004067BC"/>
    <w:rsid w:val="00406814"/>
    <w:rsid w:val="00406B81"/>
    <w:rsid w:val="004070B7"/>
    <w:rsid w:val="004078AA"/>
    <w:rsid w:val="004108FE"/>
    <w:rsid w:val="00410D98"/>
    <w:rsid w:val="00410E20"/>
    <w:rsid w:val="00412179"/>
    <w:rsid w:val="00413366"/>
    <w:rsid w:val="0041365C"/>
    <w:rsid w:val="00413C81"/>
    <w:rsid w:val="004143CB"/>
    <w:rsid w:val="004147AC"/>
    <w:rsid w:val="0041488C"/>
    <w:rsid w:val="00414CDE"/>
    <w:rsid w:val="00414E3B"/>
    <w:rsid w:val="00414FEA"/>
    <w:rsid w:val="00415272"/>
    <w:rsid w:val="0041564F"/>
    <w:rsid w:val="00415802"/>
    <w:rsid w:val="00415998"/>
    <w:rsid w:val="00415C11"/>
    <w:rsid w:val="00415FE9"/>
    <w:rsid w:val="0041625C"/>
    <w:rsid w:val="004165DC"/>
    <w:rsid w:val="00416B0F"/>
    <w:rsid w:val="0041712E"/>
    <w:rsid w:val="004201D8"/>
    <w:rsid w:val="00420950"/>
    <w:rsid w:val="00420F2A"/>
    <w:rsid w:val="004216A9"/>
    <w:rsid w:val="00421CA3"/>
    <w:rsid w:val="00421D14"/>
    <w:rsid w:val="00421FA5"/>
    <w:rsid w:val="004226FE"/>
    <w:rsid w:val="00422FBD"/>
    <w:rsid w:val="00423047"/>
    <w:rsid w:val="00423D5F"/>
    <w:rsid w:val="0042434D"/>
    <w:rsid w:val="00424E9C"/>
    <w:rsid w:val="00426EC6"/>
    <w:rsid w:val="00427176"/>
    <w:rsid w:val="00427682"/>
    <w:rsid w:val="004300A1"/>
    <w:rsid w:val="004301DA"/>
    <w:rsid w:val="00430527"/>
    <w:rsid w:val="00430C55"/>
    <w:rsid w:val="00431DA5"/>
    <w:rsid w:val="00432187"/>
    <w:rsid w:val="004337B0"/>
    <w:rsid w:val="00433A7A"/>
    <w:rsid w:val="00433E14"/>
    <w:rsid w:val="00433F76"/>
    <w:rsid w:val="00433FB5"/>
    <w:rsid w:val="00434298"/>
    <w:rsid w:val="004348BB"/>
    <w:rsid w:val="00434915"/>
    <w:rsid w:val="0043553A"/>
    <w:rsid w:val="00435568"/>
    <w:rsid w:val="0043678A"/>
    <w:rsid w:val="004369B2"/>
    <w:rsid w:val="00437204"/>
    <w:rsid w:val="00437C25"/>
    <w:rsid w:val="00440955"/>
    <w:rsid w:val="00440EFA"/>
    <w:rsid w:val="004410A6"/>
    <w:rsid w:val="00441578"/>
    <w:rsid w:val="00441FB4"/>
    <w:rsid w:val="004422B4"/>
    <w:rsid w:val="004427EB"/>
    <w:rsid w:val="00442906"/>
    <w:rsid w:val="00442B92"/>
    <w:rsid w:val="00442D9C"/>
    <w:rsid w:val="00443376"/>
    <w:rsid w:val="004435DE"/>
    <w:rsid w:val="00444A9D"/>
    <w:rsid w:val="00445640"/>
    <w:rsid w:val="00445B98"/>
    <w:rsid w:val="004462E1"/>
    <w:rsid w:val="00446423"/>
    <w:rsid w:val="00446689"/>
    <w:rsid w:val="00447067"/>
    <w:rsid w:val="0044716A"/>
    <w:rsid w:val="00450059"/>
    <w:rsid w:val="004502CD"/>
    <w:rsid w:val="004505AF"/>
    <w:rsid w:val="00450DE8"/>
    <w:rsid w:val="004515C2"/>
    <w:rsid w:val="004518AF"/>
    <w:rsid w:val="00452273"/>
    <w:rsid w:val="004529BD"/>
    <w:rsid w:val="00453FF2"/>
    <w:rsid w:val="004540D9"/>
    <w:rsid w:val="004542FA"/>
    <w:rsid w:val="00455806"/>
    <w:rsid w:val="00455889"/>
    <w:rsid w:val="00455A8E"/>
    <w:rsid w:val="00455B5B"/>
    <w:rsid w:val="00456A1A"/>
    <w:rsid w:val="00456EB4"/>
    <w:rsid w:val="00456FF8"/>
    <w:rsid w:val="004577C1"/>
    <w:rsid w:val="00457F04"/>
    <w:rsid w:val="00460298"/>
    <w:rsid w:val="004611C1"/>
    <w:rsid w:val="004611C5"/>
    <w:rsid w:val="0046146E"/>
    <w:rsid w:val="00461B4B"/>
    <w:rsid w:val="00461CA6"/>
    <w:rsid w:val="00461E1F"/>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40"/>
    <w:rsid w:val="004671FF"/>
    <w:rsid w:val="00467711"/>
    <w:rsid w:val="004704F3"/>
    <w:rsid w:val="004706F6"/>
    <w:rsid w:val="0047086A"/>
    <w:rsid w:val="00470EEA"/>
    <w:rsid w:val="004713D1"/>
    <w:rsid w:val="00472013"/>
    <w:rsid w:val="00472138"/>
    <w:rsid w:val="004721B2"/>
    <w:rsid w:val="004725E6"/>
    <w:rsid w:val="0047379E"/>
    <w:rsid w:val="00474848"/>
    <w:rsid w:val="00474DB4"/>
    <w:rsid w:val="00475E2D"/>
    <w:rsid w:val="0047630E"/>
    <w:rsid w:val="00476460"/>
    <w:rsid w:val="004765BA"/>
    <w:rsid w:val="00476EA2"/>
    <w:rsid w:val="0047749E"/>
    <w:rsid w:val="0048004B"/>
    <w:rsid w:val="00480083"/>
    <w:rsid w:val="00480185"/>
    <w:rsid w:val="004801D4"/>
    <w:rsid w:val="00480944"/>
    <w:rsid w:val="00480C58"/>
    <w:rsid w:val="0048106A"/>
    <w:rsid w:val="00481476"/>
    <w:rsid w:val="00481536"/>
    <w:rsid w:val="0048173D"/>
    <w:rsid w:val="004827B2"/>
    <w:rsid w:val="00482A0C"/>
    <w:rsid w:val="00482C3B"/>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DD1"/>
    <w:rsid w:val="00487F39"/>
    <w:rsid w:val="00490F6A"/>
    <w:rsid w:val="00491141"/>
    <w:rsid w:val="0049134B"/>
    <w:rsid w:val="00491ED9"/>
    <w:rsid w:val="00492332"/>
    <w:rsid w:val="00492994"/>
    <w:rsid w:val="004939D7"/>
    <w:rsid w:val="004944F8"/>
    <w:rsid w:val="00494CD6"/>
    <w:rsid w:val="004955D2"/>
    <w:rsid w:val="00495BB6"/>
    <w:rsid w:val="00496EF6"/>
    <w:rsid w:val="00496FEA"/>
    <w:rsid w:val="0049743B"/>
    <w:rsid w:val="00497579"/>
    <w:rsid w:val="00497C4D"/>
    <w:rsid w:val="00497DE4"/>
    <w:rsid w:val="004A13F5"/>
    <w:rsid w:val="004A15B3"/>
    <w:rsid w:val="004A1709"/>
    <w:rsid w:val="004A1894"/>
    <w:rsid w:val="004A3038"/>
    <w:rsid w:val="004A336A"/>
    <w:rsid w:val="004A33CD"/>
    <w:rsid w:val="004A38B9"/>
    <w:rsid w:val="004A3F07"/>
    <w:rsid w:val="004A463F"/>
    <w:rsid w:val="004A4803"/>
    <w:rsid w:val="004A4E9A"/>
    <w:rsid w:val="004A6352"/>
    <w:rsid w:val="004A74D2"/>
    <w:rsid w:val="004B0B07"/>
    <w:rsid w:val="004B0B1D"/>
    <w:rsid w:val="004B197E"/>
    <w:rsid w:val="004B1FD2"/>
    <w:rsid w:val="004B292A"/>
    <w:rsid w:val="004B2960"/>
    <w:rsid w:val="004B2A77"/>
    <w:rsid w:val="004B2C2D"/>
    <w:rsid w:val="004B3695"/>
    <w:rsid w:val="004B3B4A"/>
    <w:rsid w:val="004B3E74"/>
    <w:rsid w:val="004B3F40"/>
    <w:rsid w:val="004B3FD9"/>
    <w:rsid w:val="004B6512"/>
    <w:rsid w:val="004B69B2"/>
    <w:rsid w:val="004B728F"/>
    <w:rsid w:val="004B75EC"/>
    <w:rsid w:val="004B782D"/>
    <w:rsid w:val="004B79A1"/>
    <w:rsid w:val="004B7A7A"/>
    <w:rsid w:val="004B7D0D"/>
    <w:rsid w:val="004C070C"/>
    <w:rsid w:val="004C1866"/>
    <w:rsid w:val="004C2776"/>
    <w:rsid w:val="004C2C08"/>
    <w:rsid w:val="004C33EB"/>
    <w:rsid w:val="004C3FF1"/>
    <w:rsid w:val="004C4033"/>
    <w:rsid w:val="004C45C6"/>
    <w:rsid w:val="004C462E"/>
    <w:rsid w:val="004C47BE"/>
    <w:rsid w:val="004C56BB"/>
    <w:rsid w:val="004C6B21"/>
    <w:rsid w:val="004C6D9C"/>
    <w:rsid w:val="004C6EDC"/>
    <w:rsid w:val="004C6F4C"/>
    <w:rsid w:val="004C74B7"/>
    <w:rsid w:val="004C794B"/>
    <w:rsid w:val="004C7EF3"/>
    <w:rsid w:val="004D0044"/>
    <w:rsid w:val="004D0C68"/>
    <w:rsid w:val="004D0C88"/>
    <w:rsid w:val="004D0D91"/>
    <w:rsid w:val="004D12C4"/>
    <w:rsid w:val="004D13EA"/>
    <w:rsid w:val="004D1EAB"/>
    <w:rsid w:val="004D257E"/>
    <w:rsid w:val="004D25AB"/>
    <w:rsid w:val="004D2E91"/>
    <w:rsid w:val="004D364A"/>
    <w:rsid w:val="004D402E"/>
    <w:rsid w:val="004D4249"/>
    <w:rsid w:val="004D494B"/>
    <w:rsid w:val="004D4A0F"/>
    <w:rsid w:val="004D5775"/>
    <w:rsid w:val="004D595F"/>
    <w:rsid w:val="004D61A8"/>
    <w:rsid w:val="004D7133"/>
    <w:rsid w:val="004D796B"/>
    <w:rsid w:val="004D7C38"/>
    <w:rsid w:val="004D7FBF"/>
    <w:rsid w:val="004E0578"/>
    <w:rsid w:val="004E0F0B"/>
    <w:rsid w:val="004E1324"/>
    <w:rsid w:val="004E1360"/>
    <w:rsid w:val="004E1471"/>
    <w:rsid w:val="004E1996"/>
    <w:rsid w:val="004E1F08"/>
    <w:rsid w:val="004E1F6F"/>
    <w:rsid w:val="004E2151"/>
    <w:rsid w:val="004E2885"/>
    <w:rsid w:val="004E39F9"/>
    <w:rsid w:val="004E4050"/>
    <w:rsid w:val="004E420B"/>
    <w:rsid w:val="004E4B8A"/>
    <w:rsid w:val="004E51BB"/>
    <w:rsid w:val="004E5B01"/>
    <w:rsid w:val="004E5C74"/>
    <w:rsid w:val="004E67B3"/>
    <w:rsid w:val="004E7413"/>
    <w:rsid w:val="004E75B4"/>
    <w:rsid w:val="004E76FC"/>
    <w:rsid w:val="004F019B"/>
    <w:rsid w:val="004F01F7"/>
    <w:rsid w:val="004F03C3"/>
    <w:rsid w:val="004F0C02"/>
    <w:rsid w:val="004F0C1C"/>
    <w:rsid w:val="004F1386"/>
    <w:rsid w:val="004F1449"/>
    <w:rsid w:val="004F2245"/>
    <w:rsid w:val="004F237D"/>
    <w:rsid w:val="004F2A22"/>
    <w:rsid w:val="004F2EB8"/>
    <w:rsid w:val="004F348D"/>
    <w:rsid w:val="004F3650"/>
    <w:rsid w:val="004F3B41"/>
    <w:rsid w:val="004F4016"/>
    <w:rsid w:val="004F4564"/>
    <w:rsid w:val="004F50E1"/>
    <w:rsid w:val="004F53DE"/>
    <w:rsid w:val="004F5ED8"/>
    <w:rsid w:val="004F64DD"/>
    <w:rsid w:val="004F6533"/>
    <w:rsid w:val="004F665A"/>
    <w:rsid w:val="004F7427"/>
    <w:rsid w:val="004F7463"/>
    <w:rsid w:val="004F7699"/>
    <w:rsid w:val="00500171"/>
    <w:rsid w:val="005003A6"/>
    <w:rsid w:val="005004AB"/>
    <w:rsid w:val="005018AB"/>
    <w:rsid w:val="00501910"/>
    <w:rsid w:val="005019C1"/>
    <w:rsid w:val="005024FD"/>
    <w:rsid w:val="00502D8B"/>
    <w:rsid w:val="0050331E"/>
    <w:rsid w:val="005033CE"/>
    <w:rsid w:val="00503555"/>
    <w:rsid w:val="00503F0A"/>
    <w:rsid w:val="00504107"/>
    <w:rsid w:val="00504599"/>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20D4"/>
    <w:rsid w:val="00512502"/>
    <w:rsid w:val="0051385A"/>
    <w:rsid w:val="0051396A"/>
    <w:rsid w:val="00513985"/>
    <w:rsid w:val="00514367"/>
    <w:rsid w:val="0051535C"/>
    <w:rsid w:val="005155CD"/>
    <w:rsid w:val="00515E61"/>
    <w:rsid w:val="00517594"/>
    <w:rsid w:val="00517622"/>
    <w:rsid w:val="005179CD"/>
    <w:rsid w:val="005179F5"/>
    <w:rsid w:val="0052033B"/>
    <w:rsid w:val="00520631"/>
    <w:rsid w:val="0052083F"/>
    <w:rsid w:val="00520DDF"/>
    <w:rsid w:val="005213C4"/>
    <w:rsid w:val="0052187D"/>
    <w:rsid w:val="00521EAE"/>
    <w:rsid w:val="005224A0"/>
    <w:rsid w:val="00522995"/>
    <w:rsid w:val="00522BEA"/>
    <w:rsid w:val="00523375"/>
    <w:rsid w:val="005235BF"/>
    <w:rsid w:val="00523B67"/>
    <w:rsid w:val="00523D06"/>
    <w:rsid w:val="00523F73"/>
    <w:rsid w:val="005246CC"/>
    <w:rsid w:val="00525505"/>
    <w:rsid w:val="00525A27"/>
    <w:rsid w:val="00525B5D"/>
    <w:rsid w:val="0052615D"/>
    <w:rsid w:val="00526DC0"/>
    <w:rsid w:val="0052703F"/>
    <w:rsid w:val="0053066F"/>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9F9"/>
    <w:rsid w:val="00534F0F"/>
    <w:rsid w:val="00535855"/>
    <w:rsid w:val="00536266"/>
    <w:rsid w:val="00536818"/>
    <w:rsid w:val="00536947"/>
    <w:rsid w:val="00536B0B"/>
    <w:rsid w:val="00536F59"/>
    <w:rsid w:val="00537191"/>
    <w:rsid w:val="00537221"/>
    <w:rsid w:val="00537D53"/>
    <w:rsid w:val="005401F3"/>
    <w:rsid w:val="00540D24"/>
    <w:rsid w:val="00540D34"/>
    <w:rsid w:val="0054138E"/>
    <w:rsid w:val="00541F19"/>
    <w:rsid w:val="005426B7"/>
    <w:rsid w:val="005430ED"/>
    <w:rsid w:val="005440A4"/>
    <w:rsid w:val="005446B0"/>
    <w:rsid w:val="005448AE"/>
    <w:rsid w:val="005459A8"/>
    <w:rsid w:val="00545FA0"/>
    <w:rsid w:val="00546143"/>
    <w:rsid w:val="005473C2"/>
    <w:rsid w:val="00547A80"/>
    <w:rsid w:val="005506F0"/>
    <w:rsid w:val="0055088F"/>
    <w:rsid w:val="00550D9A"/>
    <w:rsid w:val="005510B1"/>
    <w:rsid w:val="00551459"/>
    <w:rsid w:val="00551785"/>
    <w:rsid w:val="00551A71"/>
    <w:rsid w:val="005527CB"/>
    <w:rsid w:val="00552927"/>
    <w:rsid w:val="00552C72"/>
    <w:rsid w:val="00553544"/>
    <w:rsid w:val="0055371A"/>
    <w:rsid w:val="00553A47"/>
    <w:rsid w:val="00553ADE"/>
    <w:rsid w:val="00553B49"/>
    <w:rsid w:val="005542B2"/>
    <w:rsid w:val="00554311"/>
    <w:rsid w:val="00555729"/>
    <w:rsid w:val="005566A3"/>
    <w:rsid w:val="00556E45"/>
    <w:rsid w:val="005573B3"/>
    <w:rsid w:val="005573BB"/>
    <w:rsid w:val="00557804"/>
    <w:rsid w:val="00557A02"/>
    <w:rsid w:val="00557A50"/>
    <w:rsid w:val="00557D06"/>
    <w:rsid w:val="00561042"/>
    <w:rsid w:val="0056196B"/>
    <w:rsid w:val="00561FD9"/>
    <w:rsid w:val="005622AB"/>
    <w:rsid w:val="005628D2"/>
    <w:rsid w:val="0056363D"/>
    <w:rsid w:val="005643BD"/>
    <w:rsid w:val="00564BFF"/>
    <w:rsid w:val="00564D95"/>
    <w:rsid w:val="0056509A"/>
    <w:rsid w:val="005658C5"/>
    <w:rsid w:val="00565970"/>
    <w:rsid w:val="005660E2"/>
    <w:rsid w:val="0056613A"/>
    <w:rsid w:val="0056654D"/>
    <w:rsid w:val="00566725"/>
    <w:rsid w:val="005677D4"/>
    <w:rsid w:val="00571344"/>
    <w:rsid w:val="00571A0D"/>
    <w:rsid w:val="00571EAB"/>
    <w:rsid w:val="0057259D"/>
    <w:rsid w:val="00573021"/>
    <w:rsid w:val="005735FC"/>
    <w:rsid w:val="00573616"/>
    <w:rsid w:val="00573F6C"/>
    <w:rsid w:val="00574623"/>
    <w:rsid w:val="00574BB1"/>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5D"/>
    <w:rsid w:val="00583185"/>
    <w:rsid w:val="00584123"/>
    <w:rsid w:val="00584668"/>
    <w:rsid w:val="00585959"/>
    <w:rsid w:val="00585BC2"/>
    <w:rsid w:val="005867E7"/>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9735F"/>
    <w:rsid w:val="00597BC3"/>
    <w:rsid w:val="005A08D0"/>
    <w:rsid w:val="005A1138"/>
    <w:rsid w:val="005A18E0"/>
    <w:rsid w:val="005A19DB"/>
    <w:rsid w:val="005A2F23"/>
    <w:rsid w:val="005A2FC0"/>
    <w:rsid w:val="005A338D"/>
    <w:rsid w:val="005A36A2"/>
    <w:rsid w:val="005A3C12"/>
    <w:rsid w:val="005A4830"/>
    <w:rsid w:val="005A486A"/>
    <w:rsid w:val="005A4E0A"/>
    <w:rsid w:val="005A4FB1"/>
    <w:rsid w:val="005A54E0"/>
    <w:rsid w:val="005A75AD"/>
    <w:rsid w:val="005A79B9"/>
    <w:rsid w:val="005A7BC0"/>
    <w:rsid w:val="005A7D62"/>
    <w:rsid w:val="005A7E6C"/>
    <w:rsid w:val="005B0A78"/>
    <w:rsid w:val="005B0B58"/>
    <w:rsid w:val="005B188F"/>
    <w:rsid w:val="005B3B4E"/>
    <w:rsid w:val="005B4004"/>
    <w:rsid w:val="005B5169"/>
    <w:rsid w:val="005B51B2"/>
    <w:rsid w:val="005B53EB"/>
    <w:rsid w:val="005B5CC2"/>
    <w:rsid w:val="005B5E66"/>
    <w:rsid w:val="005B5F0A"/>
    <w:rsid w:val="005B63EF"/>
    <w:rsid w:val="005B66AD"/>
    <w:rsid w:val="005B6725"/>
    <w:rsid w:val="005B79CA"/>
    <w:rsid w:val="005B7C50"/>
    <w:rsid w:val="005B7DDF"/>
    <w:rsid w:val="005C03B3"/>
    <w:rsid w:val="005C202C"/>
    <w:rsid w:val="005C280E"/>
    <w:rsid w:val="005C29F8"/>
    <w:rsid w:val="005C2BA4"/>
    <w:rsid w:val="005C362A"/>
    <w:rsid w:val="005C3BB5"/>
    <w:rsid w:val="005C3DF6"/>
    <w:rsid w:val="005C4208"/>
    <w:rsid w:val="005C4311"/>
    <w:rsid w:val="005C50DB"/>
    <w:rsid w:val="005C6000"/>
    <w:rsid w:val="005C6BF5"/>
    <w:rsid w:val="005C6DCB"/>
    <w:rsid w:val="005C7E7C"/>
    <w:rsid w:val="005D0690"/>
    <w:rsid w:val="005D18BE"/>
    <w:rsid w:val="005D27F7"/>
    <w:rsid w:val="005D296B"/>
    <w:rsid w:val="005D2BAC"/>
    <w:rsid w:val="005D2BDF"/>
    <w:rsid w:val="005D2DDB"/>
    <w:rsid w:val="005D3F8B"/>
    <w:rsid w:val="005D4362"/>
    <w:rsid w:val="005D5131"/>
    <w:rsid w:val="005D5508"/>
    <w:rsid w:val="005D604C"/>
    <w:rsid w:val="005D6713"/>
    <w:rsid w:val="005D6D24"/>
    <w:rsid w:val="005D6EB4"/>
    <w:rsid w:val="005D7714"/>
    <w:rsid w:val="005E00AD"/>
    <w:rsid w:val="005E0303"/>
    <w:rsid w:val="005E1087"/>
    <w:rsid w:val="005E127B"/>
    <w:rsid w:val="005E2440"/>
    <w:rsid w:val="005E5083"/>
    <w:rsid w:val="005E59DB"/>
    <w:rsid w:val="005E6AE6"/>
    <w:rsid w:val="005E70DD"/>
    <w:rsid w:val="005E7410"/>
    <w:rsid w:val="005E751A"/>
    <w:rsid w:val="005F00C3"/>
    <w:rsid w:val="005F0A05"/>
    <w:rsid w:val="005F0D3B"/>
    <w:rsid w:val="005F1C33"/>
    <w:rsid w:val="005F28F5"/>
    <w:rsid w:val="005F2D87"/>
    <w:rsid w:val="005F2FF9"/>
    <w:rsid w:val="005F3399"/>
    <w:rsid w:val="005F408F"/>
    <w:rsid w:val="005F442C"/>
    <w:rsid w:val="005F5010"/>
    <w:rsid w:val="005F5514"/>
    <w:rsid w:val="005F55A1"/>
    <w:rsid w:val="005F5EDD"/>
    <w:rsid w:val="005F5FE9"/>
    <w:rsid w:val="005F6116"/>
    <w:rsid w:val="005F61B8"/>
    <w:rsid w:val="005F7457"/>
    <w:rsid w:val="005F7CB9"/>
    <w:rsid w:val="00600C5D"/>
    <w:rsid w:val="00600E15"/>
    <w:rsid w:val="006016F5"/>
    <w:rsid w:val="00602C4C"/>
    <w:rsid w:val="0060363C"/>
    <w:rsid w:val="00603B42"/>
    <w:rsid w:val="00604657"/>
    <w:rsid w:val="00605029"/>
    <w:rsid w:val="006051E8"/>
    <w:rsid w:val="0060541C"/>
    <w:rsid w:val="00605930"/>
    <w:rsid w:val="00605B96"/>
    <w:rsid w:val="00606346"/>
    <w:rsid w:val="006066C2"/>
    <w:rsid w:val="00606705"/>
    <w:rsid w:val="006073AD"/>
    <w:rsid w:val="006078CF"/>
    <w:rsid w:val="006104B2"/>
    <w:rsid w:val="006122DB"/>
    <w:rsid w:val="00612978"/>
    <w:rsid w:val="00612B24"/>
    <w:rsid w:val="006133A3"/>
    <w:rsid w:val="00613CEA"/>
    <w:rsid w:val="00613D6A"/>
    <w:rsid w:val="006148DA"/>
    <w:rsid w:val="00614B2B"/>
    <w:rsid w:val="00614E43"/>
    <w:rsid w:val="00615548"/>
    <w:rsid w:val="00615BD0"/>
    <w:rsid w:val="006164AF"/>
    <w:rsid w:val="006164C9"/>
    <w:rsid w:val="00616510"/>
    <w:rsid w:val="00616AB4"/>
    <w:rsid w:val="00616AF8"/>
    <w:rsid w:val="00616BA4"/>
    <w:rsid w:val="00616E19"/>
    <w:rsid w:val="00617714"/>
    <w:rsid w:val="00617B8B"/>
    <w:rsid w:val="00617F81"/>
    <w:rsid w:val="00620267"/>
    <w:rsid w:val="006203BF"/>
    <w:rsid w:val="00620A1E"/>
    <w:rsid w:val="006210B5"/>
    <w:rsid w:val="006217DF"/>
    <w:rsid w:val="00621E9E"/>
    <w:rsid w:val="006221A4"/>
    <w:rsid w:val="00622F65"/>
    <w:rsid w:val="006234B7"/>
    <w:rsid w:val="00623954"/>
    <w:rsid w:val="00625011"/>
    <w:rsid w:val="00625DA1"/>
    <w:rsid w:val="006267C0"/>
    <w:rsid w:val="006279F2"/>
    <w:rsid w:val="006301A1"/>
    <w:rsid w:val="00630925"/>
    <w:rsid w:val="006309D0"/>
    <w:rsid w:val="00630A49"/>
    <w:rsid w:val="00630DF5"/>
    <w:rsid w:val="006315A8"/>
    <w:rsid w:val="006318FB"/>
    <w:rsid w:val="00631963"/>
    <w:rsid w:val="00631A85"/>
    <w:rsid w:val="0063215B"/>
    <w:rsid w:val="00632372"/>
    <w:rsid w:val="006327F7"/>
    <w:rsid w:val="00632E65"/>
    <w:rsid w:val="00633044"/>
    <w:rsid w:val="006332DC"/>
    <w:rsid w:val="006335E9"/>
    <w:rsid w:val="0063426D"/>
    <w:rsid w:val="006342FA"/>
    <w:rsid w:val="0063434A"/>
    <w:rsid w:val="00634AD8"/>
    <w:rsid w:val="00635026"/>
    <w:rsid w:val="00635660"/>
    <w:rsid w:val="006357C5"/>
    <w:rsid w:val="006359CF"/>
    <w:rsid w:val="00635E50"/>
    <w:rsid w:val="00636061"/>
    <w:rsid w:val="0063655B"/>
    <w:rsid w:val="00636B0E"/>
    <w:rsid w:val="006376ED"/>
    <w:rsid w:val="00637BE2"/>
    <w:rsid w:val="00637C47"/>
    <w:rsid w:val="006407B2"/>
    <w:rsid w:val="00640F04"/>
    <w:rsid w:val="00641149"/>
    <w:rsid w:val="0064117D"/>
    <w:rsid w:val="006414D9"/>
    <w:rsid w:val="00641893"/>
    <w:rsid w:val="00641AC8"/>
    <w:rsid w:val="0064217C"/>
    <w:rsid w:val="006424B2"/>
    <w:rsid w:val="00642FF1"/>
    <w:rsid w:val="00642FFD"/>
    <w:rsid w:val="0064369A"/>
    <w:rsid w:val="00643D78"/>
    <w:rsid w:val="00644A3A"/>
    <w:rsid w:val="00644AC8"/>
    <w:rsid w:val="0064501C"/>
    <w:rsid w:val="00645750"/>
    <w:rsid w:val="006457D1"/>
    <w:rsid w:val="00646642"/>
    <w:rsid w:val="00646E42"/>
    <w:rsid w:val="006470C4"/>
    <w:rsid w:val="0064716E"/>
    <w:rsid w:val="006478FC"/>
    <w:rsid w:val="006479A2"/>
    <w:rsid w:val="00647F29"/>
    <w:rsid w:val="00650385"/>
    <w:rsid w:val="00650524"/>
    <w:rsid w:val="00650873"/>
    <w:rsid w:val="00650E5B"/>
    <w:rsid w:val="00651E83"/>
    <w:rsid w:val="00652135"/>
    <w:rsid w:val="006536FF"/>
    <w:rsid w:val="00653B49"/>
    <w:rsid w:val="00653D42"/>
    <w:rsid w:val="006543C8"/>
    <w:rsid w:val="0065474E"/>
    <w:rsid w:val="00654A4B"/>
    <w:rsid w:val="0065503C"/>
    <w:rsid w:val="006550C3"/>
    <w:rsid w:val="006555C2"/>
    <w:rsid w:val="00655C91"/>
    <w:rsid w:val="00655F47"/>
    <w:rsid w:val="0065643A"/>
    <w:rsid w:val="00657135"/>
    <w:rsid w:val="00660173"/>
    <w:rsid w:val="006603CA"/>
    <w:rsid w:val="006618C8"/>
    <w:rsid w:val="006620F3"/>
    <w:rsid w:val="00662806"/>
    <w:rsid w:val="00664D35"/>
    <w:rsid w:val="00665097"/>
    <w:rsid w:val="00665E2F"/>
    <w:rsid w:val="00665E66"/>
    <w:rsid w:val="00666042"/>
    <w:rsid w:val="00667704"/>
    <w:rsid w:val="00667B66"/>
    <w:rsid w:val="00670C09"/>
    <w:rsid w:val="00671E7A"/>
    <w:rsid w:val="006728F7"/>
    <w:rsid w:val="00672CF2"/>
    <w:rsid w:val="00672EE9"/>
    <w:rsid w:val="006736C1"/>
    <w:rsid w:val="006737FF"/>
    <w:rsid w:val="00674187"/>
    <w:rsid w:val="006746B1"/>
    <w:rsid w:val="006748D9"/>
    <w:rsid w:val="00674A5C"/>
    <w:rsid w:val="00676225"/>
    <w:rsid w:val="00676431"/>
    <w:rsid w:val="006765F7"/>
    <w:rsid w:val="0067663D"/>
    <w:rsid w:val="006766B1"/>
    <w:rsid w:val="00676950"/>
    <w:rsid w:val="006771AA"/>
    <w:rsid w:val="00677BB1"/>
    <w:rsid w:val="00677C8C"/>
    <w:rsid w:val="006800AF"/>
    <w:rsid w:val="00680330"/>
    <w:rsid w:val="00680720"/>
    <w:rsid w:val="00681631"/>
    <w:rsid w:val="00681B2A"/>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390"/>
    <w:rsid w:val="00691ABA"/>
    <w:rsid w:val="0069207F"/>
    <w:rsid w:val="00692B95"/>
    <w:rsid w:val="006936D7"/>
    <w:rsid w:val="006938D2"/>
    <w:rsid w:val="00693A7B"/>
    <w:rsid w:val="00694372"/>
    <w:rsid w:val="00694A39"/>
    <w:rsid w:val="00694EEA"/>
    <w:rsid w:val="00695A84"/>
    <w:rsid w:val="00695D78"/>
    <w:rsid w:val="00696E62"/>
    <w:rsid w:val="0069727E"/>
    <w:rsid w:val="006972BA"/>
    <w:rsid w:val="006973EB"/>
    <w:rsid w:val="00697434"/>
    <w:rsid w:val="006A01BD"/>
    <w:rsid w:val="006A02EA"/>
    <w:rsid w:val="006A08B4"/>
    <w:rsid w:val="006A11BE"/>
    <w:rsid w:val="006A28DE"/>
    <w:rsid w:val="006A36C0"/>
    <w:rsid w:val="006A3AA9"/>
    <w:rsid w:val="006A417F"/>
    <w:rsid w:val="006A451B"/>
    <w:rsid w:val="006A4596"/>
    <w:rsid w:val="006A5203"/>
    <w:rsid w:val="006A5881"/>
    <w:rsid w:val="006A72FD"/>
    <w:rsid w:val="006A7CCA"/>
    <w:rsid w:val="006A7DB5"/>
    <w:rsid w:val="006B0D68"/>
    <w:rsid w:val="006B0F30"/>
    <w:rsid w:val="006B0FD9"/>
    <w:rsid w:val="006B10DC"/>
    <w:rsid w:val="006B14AD"/>
    <w:rsid w:val="006B15E1"/>
    <w:rsid w:val="006B1FFB"/>
    <w:rsid w:val="006B23FB"/>
    <w:rsid w:val="006B33AE"/>
    <w:rsid w:val="006B39BD"/>
    <w:rsid w:val="006B4436"/>
    <w:rsid w:val="006B48EA"/>
    <w:rsid w:val="006B4CA9"/>
    <w:rsid w:val="006B4D98"/>
    <w:rsid w:val="006B5083"/>
    <w:rsid w:val="006B5750"/>
    <w:rsid w:val="006B7031"/>
    <w:rsid w:val="006B75A3"/>
    <w:rsid w:val="006C0729"/>
    <w:rsid w:val="006C0CA1"/>
    <w:rsid w:val="006C25C4"/>
    <w:rsid w:val="006C2704"/>
    <w:rsid w:val="006C28CF"/>
    <w:rsid w:val="006C3252"/>
    <w:rsid w:val="006C3322"/>
    <w:rsid w:val="006C3A3D"/>
    <w:rsid w:val="006C3B7E"/>
    <w:rsid w:val="006C4BB8"/>
    <w:rsid w:val="006C4DA7"/>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4DC"/>
    <w:rsid w:val="006D4F8F"/>
    <w:rsid w:val="006D5982"/>
    <w:rsid w:val="006D5A8B"/>
    <w:rsid w:val="006D5C56"/>
    <w:rsid w:val="006D5E8D"/>
    <w:rsid w:val="006D5ECB"/>
    <w:rsid w:val="006D650D"/>
    <w:rsid w:val="006D685F"/>
    <w:rsid w:val="006D7047"/>
    <w:rsid w:val="006D741F"/>
    <w:rsid w:val="006D77A0"/>
    <w:rsid w:val="006D7D0C"/>
    <w:rsid w:val="006D7F77"/>
    <w:rsid w:val="006E0CC6"/>
    <w:rsid w:val="006E1738"/>
    <w:rsid w:val="006E1A87"/>
    <w:rsid w:val="006E2B53"/>
    <w:rsid w:val="006E2BBB"/>
    <w:rsid w:val="006E2D94"/>
    <w:rsid w:val="006E3226"/>
    <w:rsid w:val="006E3F55"/>
    <w:rsid w:val="006E4B85"/>
    <w:rsid w:val="006E52F6"/>
    <w:rsid w:val="006E5AE4"/>
    <w:rsid w:val="006E60EA"/>
    <w:rsid w:val="006E6280"/>
    <w:rsid w:val="006F0FFF"/>
    <w:rsid w:val="006F1DE4"/>
    <w:rsid w:val="006F2250"/>
    <w:rsid w:val="006F2592"/>
    <w:rsid w:val="006F2A7D"/>
    <w:rsid w:val="006F3531"/>
    <w:rsid w:val="006F391E"/>
    <w:rsid w:val="006F3C93"/>
    <w:rsid w:val="006F4307"/>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2DC"/>
    <w:rsid w:val="00707AF3"/>
    <w:rsid w:val="00707D22"/>
    <w:rsid w:val="0071007C"/>
    <w:rsid w:val="0071022D"/>
    <w:rsid w:val="007104B6"/>
    <w:rsid w:val="00710CAA"/>
    <w:rsid w:val="00711473"/>
    <w:rsid w:val="007122B2"/>
    <w:rsid w:val="00712877"/>
    <w:rsid w:val="007134D3"/>
    <w:rsid w:val="0071385D"/>
    <w:rsid w:val="00713B92"/>
    <w:rsid w:val="007146BE"/>
    <w:rsid w:val="00715CA8"/>
    <w:rsid w:val="00715E1E"/>
    <w:rsid w:val="007164C1"/>
    <w:rsid w:val="00716EB9"/>
    <w:rsid w:val="00717580"/>
    <w:rsid w:val="00717710"/>
    <w:rsid w:val="007200FD"/>
    <w:rsid w:val="0072060C"/>
    <w:rsid w:val="00720AC8"/>
    <w:rsid w:val="00721FDA"/>
    <w:rsid w:val="007227E3"/>
    <w:rsid w:val="007239EC"/>
    <w:rsid w:val="00723A08"/>
    <w:rsid w:val="00724BCB"/>
    <w:rsid w:val="00724E03"/>
    <w:rsid w:val="00724EC4"/>
    <w:rsid w:val="00724F2E"/>
    <w:rsid w:val="00725433"/>
    <w:rsid w:val="007257BA"/>
    <w:rsid w:val="00725955"/>
    <w:rsid w:val="00725A32"/>
    <w:rsid w:val="007262AD"/>
    <w:rsid w:val="007270F5"/>
    <w:rsid w:val="00727644"/>
    <w:rsid w:val="00727E58"/>
    <w:rsid w:val="007303FE"/>
    <w:rsid w:val="0073090D"/>
    <w:rsid w:val="00730C62"/>
    <w:rsid w:val="007312B2"/>
    <w:rsid w:val="00731E72"/>
    <w:rsid w:val="0073226E"/>
    <w:rsid w:val="007327EA"/>
    <w:rsid w:val="00733048"/>
    <w:rsid w:val="007341C1"/>
    <w:rsid w:val="00734221"/>
    <w:rsid w:val="0073456C"/>
    <w:rsid w:val="0073461B"/>
    <w:rsid w:val="007350F7"/>
    <w:rsid w:val="007362A1"/>
    <w:rsid w:val="00736620"/>
    <w:rsid w:val="00736AE6"/>
    <w:rsid w:val="00736E83"/>
    <w:rsid w:val="00737087"/>
    <w:rsid w:val="007413DC"/>
    <w:rsid w:val="0074189E"/>
    <w:rsid w:val="007419A9"/>
    <w:rsid w:val="007419E3"/>
    <w:rsid w:val="00741A36"/>
    <w:rsid w:val="00742A9D"/>
    <w:rsid w:val="00742DCB"/>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D76"/>
    <w:rsid w:val="00752EFE"/>
    <w:rsid w:val="00752FA3"/>
    <w:rsid w:val="0075451F"/>
    <w:rsid w:val="007545B3"/>
    <w:rsid w:val="00755AF7"/>
    <w:rsid w:val="00756827"/>
    <w:rsid w:val="00756ABA"/>
    <w:rsid w:val="00756B33"/>
    <w:rsid w:val="00757054"/>
    <w:rsid w:val="00757B8A"/>
    <w:rsid w:val="00757D21"/>
    <w:rsid w:val="0076014E"/>
    <w:rsid w:val="007605BB"/>
    <w:rsid w:val="00760C8C"/>
    <w:rsid w:val="007617A4"/>
    <w:rsid w:val="00762DE8"/>
    <w:rsid w:val="0076314D"/>
    <w:rsid w:val="007631DD"/>
    <w:rsid w:val="00763780"/>
    <w:rsid w:val="007637D6"/>
    <w:rsid w:val="00763C24"/>
    <w:rsid w:val="00763F84"/>
    <w:rsid w:val="00764DDE"/>
    <w:rsid w:val="00764FE1"/>
    <w:rsid w:val="00767A2B"/>
    <w:rsid w:val="007703CC"/>
    <w:rsid w:val="00770816"/>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4DE0"/>
    <w:rsid w:val="00775686"/>
    <w:rsid w:val="00775716"/>
    <w:rsid w:val="007757B1"/>
    <w:rsid w:val="00775845"/>
    <w:rsid w:val="007765EF"/>
    <w:rsid w:val="007767D3"/>
    <w:rsid w:val="00776DD1"/>
    <w:rsid w:val="00776F26"/>
    <w:rsid w:val="0077712B"/>
    <w:rsid w:val="00777946"/>
    <w:rsid w:val="007800BD"/>
    <w:rsid w:val="00780340"/>
    <w:rsid w:val="0078056F"/>
    <w:rsid w:val="00780CF3"/>
    <w:rsid w:val="00781112"/>
    <w:rsid w:val="007816D8"/>
    <w:rsid w:val="00781C0F"/>
    <w:rsid w:val="007822E4"/>
    <w:rsid w:val="007822FD"/>
    <w:rsid w:val="00782606"/>
    <w:rsid w:val="0078269B"/>
    <w:rsid w:val="007827D9"/>
    <w:rsid w:val="00782979"/>
    <w:rsid w:val="00782B5F"/>
    <w:rsid w:val="00782EC8"/>
    <w:rsid w:val="00782FB6"/>
    <w:rsid w:val="00783479"/>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672"/>
    <w:rsid w:val="00794931"/>
    <w:rsid w:val="00794A41"/>
    <w:rsid w:val="007950D4"/>
    <w:rsid w:val="007953D7"/>
    <w:rsid w:val="007954D3"/>
    <w:rsid w:val="00795995"/>
    <w:rsid w:val="00795E9E"/>
    <w:rsid w:val="00796266"/>
    <w:rsid w:val="00796DC0"/>
    <w:rsid w:val="007A00C1"/>
    <w:rsid w:val="007A0221"/>
    <w:rsid w:val="007A1398"/>
    <w:rsid w:val="007A1B2A"/>
    <w:rsid w:val="007A22F5"/>
    <w:rsid w:val="007A2822"/>
    <w:rsid w:val="007A35E2"/>
    <w:rsid w:val="007A3964"/>
    <w:rsid w:val="007A3A34"/>
    <w:rsid w:val="007A467C"/>
    <w:rsid w:val="007A470E"/>
    <w:rsid w:val="007A5B01"/>
    <w:rsid w:val="007A5B63"/>
    <w:rsid w:val="007A5BA6"/>
    <w:rsid w:val="007A5EC1"/>
    <w:rsid w:val="007A62B9"/>
    <w:rsid w:val="007A6310"/>
    <w:rsid w:val="007A6818"/>
    <w:rsid w:val="007A715D"/>
    <w:rsid w:val="007A7E81"/>
    <w:rsid w:val="007A7E93"/>
    <w:rsid w:val="007B0A26"/>
    <w:rsid w:val="007B1221"/>
    <w:rsid w:val="007B1B7E"/>
    <w:rsid w:val="007B1DB7"/>
    <w:rsid w:val="007B2B8D"/>
    <w:rsid w:val="007B35BE"/>
    <w:rsid w:val="007B46BF"/>
    <w:rsid w:val="007B5383"/>
    <w:rsid w:val="007B6017"/>
    <w:rsid w:val="007B61E6"/>
    <w:rsid w:val="007B69ED"/>
    <w:rsid w:val="007B6B98"/>
    <w:rsid w:val="007B78ED"/>
    <w:rsid w:val="007B7ACE"/>
    <w:rsid w:val="007B7D25"/>
    <w:rsid w:val="007C0107"/>
    <w:rsid w:val="007C0E6F"/>
    <w:rsid w:val="007C139C"/>
    <w:rsid w:val="007C1AC4"/>
    <w:rsid w:val="007C1BCF"/>
    <w:rsid w:val="007C1FC9"/>
    <w:rsid w:val="007C2607"/>
    <w:rsid w:val="007C29FA"/>
    <w:rsid w:val="007C2ABB"/>
    <w:rsid w:val="007C2BE4"/>
    <w:rsid w:val="007C3C89"/>
    <w:rsid w:val="007C3E25"/>
    <w:rsid w:val="007C4262"/>
    <w:rsid w:val="007C4B0E"/>
    <w:rsid w:val="007C5CB2"/>
    <w:rsid w:val="007C66BF"/>
    <w:rsid w:val="007C67E2"/>
    <w:rsid w:val="007C7971"/>
    <w:rsid w:val="007C7DFF"/>
    <w:rsid w:val="007D01BC"/>
    <w:rsid w:val="007D100A"/>
    <w:rsid w:val="007D1137"/>
    <w:rsid w:val="007D116C"/>
    <w:rsid w:val="007D12EA"/>
    <w:rsid w:val="007D156B"/>
    <w:rsid w:val="007D219D"/>
    <w:rsid w:val="007D2F92"/>
    <w:rsid w:val="007D374D"/>
    <w:rsid w:val="007D3D18"/>
    <w:rsid w:val="007D3F55"/>
    <w:rsid w:val="007D4253"/>
    <w:rsid w:val="007D433F"/>
    <w:rsid w:val="007D435F"/>
    <w:rsid w:val="007D527A"/>
    <w:rsid w:val="007D5D8B"/>
    <w:rsid w:val="007D5FA6"/>
    <w:rsid w:val="007D64C9"/>
    <w:rsid w:val="007D6635"/>
    <w:rsid w:val="007D6BB1"/>
    <w:rsid w:val="007D755C"/>
    <w:rsid w:val="007D798F"/>
    <w:rsid w:val="007D7A20"/>
    <w:rsid w:val="007E0A04"/>
    <w:rsid w:val="007E10E7"/>
    <w:rsid w:val="007E1738"/>
    <w:rsid w:val="007E1833"/>
    <w:rsid w:val="007E2779"/>
    <w:rsid w:val="007E3073"/>
    <w:rsid w:val="007E3B19"/>
    <w:rsid w:val="007E4314"/>
    <w:rsid w:val="007E4572"/>
    <w:rsid w:val="007E5038"/>
    <w:rsid w:val="007E57D2"/>
    <w:rsid w:val="007E58E3"/>
    <w:rsid w:val="007E5E5B"/>
    <w:rsid w:val="007E6407"/>
    <w:rsid w:val="007E6810"/>
    <w:rsid w:val="007E6F97"/>
    <w:rsid w:val="007E6F9F"/>
    <w:rsid w:val="007E7764"/>
    <w:rsid w:val="007E77D6"/>
    <w:rsid w:val="007E7C36"/>
    <w:rsid w:val="007E7D2A"/>
    <w:rsid w:val="007F0425"/>
    <w:rsid w:val="007F0944"/>
    <w:rsid w:val="007F0969"/>
    <w:rsid w:val="007F0C33"/>
    <w:rsid w:val="007F0C5F"/>
    <w:rsid w:val="007F0CEC"/>
    <w:rsid w:val="007F10E6"/>
    <w:rsid w:val="007F1174"/>
    <w:rsid w:val="007F11D7"/>
    <w:rsid w:val="007F1383"/>
    <w:rsid w:val="007F15BC"/>
    <w:rsid w:val="007F164B"/>
    <w:rsid w:val="007F1D12"/>
    <w:rsid w:val="007F1DA7"/>
    <w:rsid w:val="007F1F79"/>
    <w:rsid w:val="007F2313"/>
    <w:rsid w:val="007F24E2"/>
    <w:rsid w:val="007F2DDE"/>
    <w:rsid w:val="007F337D"/>
    <w:rsid w:val="007F3B1A"/>
    <w:rsid w:val="007F3BA1"/>
    <w:rsid w:val="007F41FD"/>
    <w:rsid w:val="007F4592"/>
    <w:rsid w:val="007F5071"/>
    <w:rsid w:val="007F50EE"/>
    <w:rsid w:val="007F53F1"/>
    <w:rsid w:val="007F5604"/>
    <w:rsid w:val="007F6192"/>
    <w:rsid w:val="007F6756"/>
    <w:rsid w:val="007F67A9"/>
    <w:rsid w:val="007F67C7"/>
    <w:rsid w:val="007F6AFF"/>
    <w:rsid w:val="007F7063"/>
    <w:rsid w:val="007F7E44"/>
    <w:rsid w:val="007F7FF8"/>
    <w:rsid w:val="00802665"/>
    <w:rsid w:val="00802A46"/>
    <w:rsid w:val="00803155"/>
    <w:rsid w:val="00803CFD"/>
    <w:rsid w:val="00803FBB"/>
    <w:rsid w:val="0080439F"/>
    <w:rsid w:val="008043A8"/>
    <w:rsid w:val="00805DD3"/>
    <w:rsid w:val="00806AE6"/>
    <w:rsid w:val="00806C75"/>
    <w:rsid w:val="00807AD3"/>
    <w:rsid w:val="008108AC"/>
    <w:rsid w:val="008115FD"/>
    <w:rsid w:val="00811A99"/>
    <w:rsid w:val="00811B13"/>
    <w:rsid w:val="008137CC"/>
    <w:rsid w:val="0081430E"/>
    <w:rsid w:val="00814341"/>
    <w:rsid w:val="008149EF"/>
    <w:rsid w:val="008151EC"/>
    <w:rsid w:val="00815B9B"/>
    <w:rsid w:val="00816065"/>
    <w:rsid w:val="00817042"/>
    <w:rsid w:val="008174C3"/>
    <w:rsid w:val="00820441"/>
    <w:rsid w:val="008206CE"/>
    <w:rsid w:val="00820AD0"/>
    <w:rsid w:val="00821BA2"/>
    <w:rsid w:val="008221C1"/>
    <w:rsid w:val="008227D4"/>
    <w:rsid w:val="00823232"/>
    <w:rsid w:val="00823A32"/>
    <w:rsid w:val="00823B4C"/>
    <w:rsid w:val="0082411F"/>
    <w:rsid w:val="00825455"/>
    <w:rsid w:val="00825520"/>
    <w:rsid w:val="0082560D"/>
    <w:rsid w:val="0082568C"/>
    <w:rsid w:val="0082574D"/>
    <w:rsid w:val="00825D03"/>
    <w:rsid w:val="00825F7C"/>
    <w:rsid w:val="00826A26"/>
    <w:rsid w:val="00826CF1"/>
    <w:rsid w:val="00826D36"/>
    <w:rsid w:val="00827192"/>
    <w:rsid w:val="00827EE7"/>
    <w:rsid w:val="00827FF4"/>
    <w:rsid w:val="00830159"/>
    <w:rsid w:val="00830178"/>
    <w:rsid w:val="00831025"/>
    <w:rsid w:val="00831752"/>
    <w:rsid w:val="00831B93"/>
    <w:rsid w:val="00831CDE"/>
    <w:rsid w:val="0083260B"/>
    <w:rsid w:val="008327A8"/>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EAD"/>
    <w:rsid w:val="00835F30"/>
    <w:rsid w:val="00836687"/>
    <w:rsid w:val="008375EB"/>
    <w:rsid w:val="00837E94"/>
    <w:rsid w:val="0084082F"/>
    <w:rsid w:val="00841302"/>
    <w:rsid w:val="00841CCE"/>
    <w:rsid w:val="00843E0F"/>
    <w:rsid w:val="008446B4"/>
    <w:rsid w:val="00844ADE"/>
    <w:rsid w:val="00844FD2"/>
    <w:rsid w:val="00845096"/>
    <w:rsid w:val="00845242"/>
    <w:rsid w:val="00845C0C"/>
    <w:rsid w:val="00846055"/>
    <w:rsid w:val="0084674B"/>
    <w:rsid w:val="008469C7"/>
    <w:rsid w:val="00846D41"/>
    <w:rsid w:val="00846E78"/>
    <w:rsid w:val="0084727C"/>
    <w:rsid w:val="0084736E"/>
    <w:rsid w:val="008474CD"/>
    <w:rsid w:val="00847776"/>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4A7F"/>
    <w:rsid w:val="008555F3"/>
    <w:rsid w:val="00855879"/>
    <w:rsid w:val="0085627F"/>
    <w:rsid w:val="00856344"/>
    <w:rsid w:val="008567C0"/>
    <w:rsid w:val="00856A9E"/>
    <w:rsid w:val="00856B0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5DD5"/>
    <w:rsid w:val="0086649A"/>
    <w:rsid w:val="008667B9"/>
    <w:rsid w:val="00866B4D"/>
    <w:rsid w:val="00866DC4"/>
    <w:rsid w:val="008676CB"/>
    <w:rsid w:val="00870121"/>
    <w:rsid w:val="0087093B"/>
    <w:rsid w:val="00870B5A"/>
    <w:rsid w:val="00870D14"/>
    <w:rsid w:val="0087115E"/>
    <w:rsid w:val="0087130D"/>
    <w:rsid w:val="008716CB"/>
    <w:rsid w:val="008719C4"/>
    <w:rsid w:val="0087345D"/>
    <w:rsid w:val="00873713"/>
    <w:rsid w:val="0087456C"/>
    <w:rsid w:val="00875068"/>
    <w:rsid w:val="008751D3"/>
    <w:rsid w:val="008756B3"/>
    <w:rsid w:val="00876394"/>
    <w:rsid w:val="008765AB"/>
    <w:rsid w:val="00876657"/>
    <w:rsid w:val="00876D2A"/>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7E3"/>
    <w:rsid w:val="008878CC"/>
    <w:rsid w:val="00887C29"/>
    <w:rsid w:val="0089046C"/>
    <w:rsid w:val="00890AC9"/>
    <w:rsid w:val="00891F3E"/>
    <w:rsid w:val="00892DD7"/>
    <w:rsid w:val="00892FF3"/>
    <w:rsid w:val="00893497"/>
    <w:rsid w:val="008942E7"/>
    <w:rsid w:val="00894709"/>
    <w:rsid w:val="00895550"/>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A793F"/>
    <w:rsid w:val="008B00F3"/>
    <w:rsid w:val="008B048F"/>
    <w:rsid w:val="008B08DA"/>
    <w:rsid w:val="008B0C67"/>
    <w:rsid w:val="008B0DB0"/>
    <w:rsid w:val="008B1088"/>
    <w:rsid w:val="008B2598"/>
    <w:rsid w:val="008B4009"/>
    <w:rsid w:val="008B4956"/>
    <w:rsid w:val="008B52D1"/>
    <w:rsid w:val="008B532F"/>
    <w:rsid w:val="008B600B"/>
    <w:rsid w:val="008B60E2"/>
    <w:rsid w:val="008B6511"/>
    <w:rsid w:val="008B7475"/>
    <w:rsid w:val="008B7787"/>
    <w:rsid w:val="008B7DF5"/>
    <w:rsid w:val="008C070D"/>
    <w:rsid w:val="008C0F61"/>
    <w:rsid w:val="008C26A6"/>
    <w:rsid w:val="008C34A2"/>
    <w:rsid w:val="008C3525"/>
    <w:rsid w:val="008C390F"/>
    <w:rsid w:val="008C436C"/>
    <w:rsid w:val="008C49E3"/>
    <w:rsid w:val="008C4BD5"/>
    <w:rsid w:val="008C56EE"/>
    <w:rsid w:val="008C5922"/>
    <w:rsid w:val="008C5FD7"/>
    <w:rsid w:val="008C688A"/>
    <w:rsid w:val="008D012E"/>
    <w:rsid w:val="008D0823"/>
    <w:rsid w:val="008D09A7"/>
    <w:rsid w:val="008D194B"/>
    <w:rsid w:val="008D1AC8"/>
    <w:rsid w:val="008D1F5C"/>
    <w:rsid w:val="008D2663"/>
    <w:rsid w:val="008D2829"/>
    <w:rsid w:val="008D3349"/>
    <w:rsid w:val="008D3482"/>
    <w:rsid w:val="008D3484"/>
    <w:rsid w:val="008D369E"/>
    <w:rsid w:val="008D3817"/>
    <w:rsid w:val="008D433F"/>
    <w:rsid w:val="008D49D7"/>
    <w:rsid w:val="008D4DFC"/>
    <w:rsid w:val="008D51A7"/>
    <w:rsid w:val="008D584B"/>
    <w:rsid w:val="008D5D5F"/>
    <w:rsid w:val="008D66A2"/>
    <w:rsid w:val="008D6AA4"/>
    <w:rsid w:val="008D794C"/>
    <w:rsid w:val="008E0D19"/>
    <w:rsid w:val="008E16F9"/>
    <w:rsid w:val="008E1C65"/>
    <w:rsid w:val="008E2491"/>
    <w:rsid w:val="008E2621"/>
    <w:rsid w:val="008E31C4"/>
    <w:rsid w:val="008E3ECC"/>
    <w:rsid w:val="008E6410"/>
    <w:rsid w:val="008E64EB"/>
    <w:rsid w:val="008E6658"/>
    <w:rsid w:val="008E69AC"/>
    <w:rsid w:val="008E6F00"/>
    <w:rsid w:val="008E7AF3"/>
    <w:rsid w:val="008E7B87"/>
    <w:rsid w:val="008F0291"/>
    <w:rsid w:val="008F1F71"/>
    <w:rsid w:val="008F26D4"/>
    <w:rsid w:val="008F3F33"/>
    <w:rsid w:val="008F44BD"/>
    <w:rsid w:val="008F4B6F"/>
    <w:rsid w:val="008F4C82"/>
    <w:rsid w:val="008F4E37"/>
    <w:rsid w:val="008F4F89"/>
    <w:rsid w:val="008F540C"/>
    <w:rsid w:val="008F5415"/>
    <w:rsid w:val="008F56AC"/>
    <w:rsid w:val="008F5DB7"/>
    <w:rsid w:val="008F7306"/>
    <w:rsid w:val="00900744"/>
    <w:rsid w:val="009008F2"/>
    <w:rsid w:val="00900A11"/>
    <w:rsid w:val="009012D4"/>
    <w:rsid w:val="009016E8"/>
    <w:rsid w:val="00901F75"/>
    <w:rsid w:val="00902308"/>
    <w:rsid w:val="009023AD"/>
    <w:rsid w:val="00902431"/>
    <w:rsid w:val="009026F3"/>
    <w:rsid w:val="009028CA"/>
    <w:rsid w:val="00903774"/>
    <w:rsid w:val="0090388A"/>
    <w:rsid w:val="0090412A"/>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4E5"/>
    <w:rsid w:val="00913A33"/>
    <w:rsid w:val="00914535"/>
    <w:rsid w:val="00915D46"/>
    <w:rsid w:val="00915FBE"/>
    <w:rsid w:val="00916835"/>
    <w:rsid w:val="00916E70"/>
    <w:rsid w:val="009170DE"/>
    <w:rsid w:val="009172F2"/>
    <w:rsid w:val="009176D0"/>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14E"/>
    <w:rsid w:val="00930263"/>
    <w:rsid w:val="00930BAA"/>
    <w:rsid w:val="009315A3"/>
    <w:rsid w:val="00931748"/>
    <w:rsid w:val="00931A25"/>
    <w:rsid w:val="0093332A"/>
    <w:rsid w:val="009333BB"/>
    <w:rsid w:val="009340E3"/>
    <w:rsid w:val="0093456C"/>
    <w:rsid w:val="009349AB"/>
    <w:rsid w:val="009353C7"/>
    <w:rsid w:val="0093562B"/>
    <w:rsid w:val="009356C1"/>
    <w:rsid w:val="00935B96"/>
    <w:rsid w:val="00936827"/>
    <w:rsid w:val="00936C53"/>
    <w:rsid w:val="00937A74"/>
    <w:rsid w:val="00937C4F"/>
    <w:rsid w:val="009404D6"/>
    <w:rsid w:val="009408C2"/>
    <w:rsid w:val="009415EB"/>
    <w:rsid w:val="009418D8"/>
    <w:rsid w:val="00941BB7"/>
    <w:rsid w:val="0094300A"/>
    <w:rsid w:val="00943314"/>
    <w:rsid w:val="009437E9"/>
    <w:rsid w:val="00943A67"/>
    <w:rsid w:val="00943CE1"/>
    <w:rsid w:val="00943EFA"/>
    <w:rsid w:val="009447A3"/>
    <w:rsid w:val="00944B78"/>
    <w:rsid w:val="00944C45"/>
    <w:rsid w:val="00944E51"/>
    <w:rsid w:val="00944FB4"/>
    <w:rsid w:val="00945274"/>
    <w:rsid w:val="00945596"/>
    <w:rsid w:val="00945A25"/>
    <w:rsid w:val="00945B39"/>
    <w:rsid w:val="0094658B"/>
    <w:rsid w:val="00946982"/>
    <w:rsid w:val="0094735E"/>
    <w:rsid w:val="0094743F"/>
    <w:rsid w:val="00947C07"/>
    <w:rsid w:val="00950161"/>
    <w:rsid w:val="009511A5"/>
    <w:rsid w:val="00951443"/>
    <w:rsid w:val="0095159B"/>
    <w:rsid w:val="00951A0A"/>
    <w:rsid w:val="00951F6F"/>
    <w:rsid w:val="00952078"/>
    <w:rsid w:val="009520B1"/>
    <w:rsid w:val="00952244"/>
    <w:rsid w:val="00952282"/>
    <w:rsid w:val="009526B8"/>
    <w:rsid w:val="0095288C"/>
    <w:rsid w:val="0095471A"/>
    <w:rsid w:val="00954EDD"/>
    <w:rsid w:val="009550A6"/>
    <w:rsid w:val="0095537B"/>
    <w:rsid w:val="009553C6"/>
    <w:rsid w:val="00955FDB"/>
    <w:rsid w:val="0095611C"/>
    <w:rsid w:val="009567E3"/>
    <w:rsid w:val="009569B8"/>
    <w:rsid w:val="00956BFB"/>
    <w:rsid w:val="00956DB0"/>
    <w:rsid w:val="00956DFE"/>
    <w:rsid w:val="00956F82"/>
    <w:rsid w:val="0095745C"/>
    <w:rsid w:val="00957E03"/>
    <w:rsid w:val="00960F94"/>
    <w:rsid w:val="009611F2"/>
    <w:rsid w:val="009615EC"/>
    <w:rsid w:val="009616A9"/>
    <w:rsid w:val="00961E1B"/>
    <w:rsid w:val="009620B1"/>
    <w:rsid w:val="0096257C"/>
    <w:rsid w:val="00963870"/>
    <w:rsid w:val="00963E16"/>
    <w:rsid w:val="00964467"/>
    <w:rsid w:val="00964A72"/>
    <w:rsid w:val="00964AF5"/>
    <w:rsid w:val="00965B71"/>
    <w:rsid w:val="00965F4F"/>
    <w:rsid w:val="00966232"/>
    <w:rsid w:val="00966ECC"/>
    <w:rsid w:val="00966ED1"/>
    <w:rsid w:val="00967488"/>
    <w:rsid w:val="009676BE"/>
    <w:rsid w:val="009702B6"/>
    <w:rsid w:val="009705DF"/>
    <w:rsid w:val="0097078D"/>
    <w:rsid w:val="0097089F"/>
    <w:rsid w:val="009709BF"/>
    <w:rsid w:val="0097168D"/>
    <w:rsid w:val="00972124"/>
    <w:rsid w:val="00972442"/>
    <w:rsid w:val="009725F4"/>
    <w:rsid w:val="00972BC8"/>
    <w:rsid w:val="0097308E"/>
    <w:rsid w:val="00973669"/>
    <w:rsid w:val="0097445D"/>
    <w:rsid w:val="00975876"/>
    <w:rsid w:val="00976DF1"/>
    <w:rsid w:val="00977D0D"/>
    <w:rsid w:val="0098003F"/>
    <w:rsid w:val="009821AF"/>
    <w:rsid w:val="00982A58"/>
    <w:rsid w:val="00983370"/>
    <w:rsid w:val="00983B46"/>
    <w:rsid w:val="00983FE2"/>
    <w:rsid w:val="00984301"/>
    <w:rsid w:val="009844B5"/>
    <w:rsid w:val="0098478C"/>
    <w:rsid w:val="00985234"/>
    <w:rsid w:val="00985987"/>
    <w:rsid w:val="00986037"/>
    <w:rsid w:val="00986244"/>
    <w:rsid w:val="00987611"/>
    <w:rsid w:val="009901EF"/>
    <w:rsid w:val="009906FC"/>
    <w:rsid w:val="0099146F"/>
    <w:rsid w:val="00991685"/>
    <w:rsid w:val="00992A44"/>
    <w:rsid w:val="00992ACE"/>
    <w:rsid w:val="009934CE"/>
    <w:rsid w:val="00993705"/>
    <w:rsid w:val="00993DC2"/>
    <w:rsid w:val="0099447D"/>
    <w:rsid w:val="009945C3"/>
    <w:rsid w:val="0099500B"/>
    <w:rsid w:val="00995398"/>
    <w:rsid w:val="00995441"/>
    <w:rsid w:val="00995737"/>
    <w:rsid w:val="00995D3B"/>
    <w:rsid w:val="00995E40"/>
    <w:rsid w:val="00996297"/>
    <w:rsid w:val="00996DD5"/>
    <w:rsid w:val="009976D0"/>
    <w:rsid w:val="00997807"/>
    <w:rsid w:val="00997B72"/>
    <w:rsid w:val="00997FCA"/>
    <w:rsid w:val="009A02AB"/>
    <w:rsid w:val="009A1058"/>
    <w:rsid w:val="009A15FD"/>
    <w:rsid w:val="009A16E4"/>
    <w:rsid w:val="009A221D"/>
    <w:rsid w:val="009A2965"/>
    <w:rsid w:val="009A378E"/>
    <w:rsid w:val="009A4BAC"/>
    <w:rsid w:val="009A5641"/>
    <w:rsid w:val="009A58F2"/>
    <w:rsid w:val="009A62A4"/>
    <w:rsid w:val="009A6BE8"/>
    <w:rsid w:val="009A70E0"/>
    <w:rsid w:val="009A755E"/>
    <w:rsid w:val="009A7A16"/>
    <w:rsid w:val="009A7C65"/>
    <w:rsid w:val="009B02BC"/>
    <w:rsid w:val="009B0761"/>
    <w:rsid w:val="009B0853"/>
    <w:rsid w:val="009B0B39"/>
    <w:rsid w:val="009B0EF0"/>
    <w:rsid w:val="009B122B"/>
    <w:rsid w:val="009B1384"/>
    <w:rsid w:val="009B1F40"/>
    <w:rsid w:val="009B2617"/>
    <w:rsid w:val="009B2B72"/>
    <w:rsid w:val="009B3481"/>
    <w:rsid w:val="009B37A2"/>
    <w:rsid w:val="009B3D8D"/>
    <w:rsid w:val="009B4FDA"/>
    <w:rsid w:val="009B5A0F"/>
    <w:rsid w:val="009B6143"/>
    <w:rsid w:val="009B6586"/>
    <w:rsid w:val="009B6C2A"/>
    <w:rsid w:val="009B739A"/>
    <w:rsid w:val="009B76C5"/>
    <w:rsid w:val="009B7EAA"/>
    <w:rsid w:val="009C0E2A"/>
    <w:rsid w:val="009C1AEB"/>
    <w:rsid w:val="009C2B83"/>
    <w:rsid w:val="009C394A"/>
    <w:rsid w:val="009C3CCF"/>
    <w:rsid w:val="009C4E7A"/>
    <w:rsid w:val="009C5632"/>
    <w:rsid w:val="009C5AE7"/>
    <w:rsid w:val="009C60CE"/>
    <w:rsid w:val="009C613A"/>
    <w:rsid w:val="009C6495"/>
    <w:rsid w:val="009C65E9"/>
    <w:rsid w:val="009C66EA"/>
    <w:rsid w:val="009C74BD"/>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26B"/>
    <w:rsid w:val="009E097D"/>
    <w:rsid w:val="009E147E"/>
    <w:rsid w:val="009E186D"/>
    <w:rsid w:val="009E2199"/>
    <w:rsid w:val="009E28A5"/>
    <w:rsid w:val="009E3512"/>
    <w:rsid w:val="009E385A"/>
    <w:rsid w:val="009E38AF"/>
    <w:rsid w:val="009E39EA"/>
    <w:rsid w:val="009E4023"/>
    <w:rsid w:val="009E40E1"/>
    <w:rsid w:val="009E470F"/>
    <w:rsid w:val="009E58E6"/>
    <w:rsid w:val="009E5C7A"/>
    <w:rsid w:val="009E693B"/>
    <w:rsid w:val="009E6C1A"/>
    <w:rsid w:val="009E7699"/>
    <w:rsid w:val="009F104E"/>
    <w:rsid w:val="009F2D7B"/>
    <w:rsid w:val="009F3208"/>
    <w:rsid w:val="009F53DD"/>
    <w:rsid w:val="009F5EEA"/>
    <w:rsid w:val="009F6292"/>
    <w:rsid w:val="009F6331"/>
    <w:rsid w:val="009F64D5"/>
    <w:rsid w:val="009F69E7"/>
    <w:rsid w:val="009F6D6C"/>
    <w:rsid w:val="009F6E02"/>
    <w:rsid w:val="009F764E"/>
    <w:rsid w:val="009F79A2"/>
    <w:rsid w:val="00A003EF"/>
    <w:rsid w:val="00A00E1D"/>
    <w:rsid w:val="00A017B3"/>
    <w:rsid w:val="00A018D4"/>
    <w:rsid w:val="00A01C3F"/>
    <w:rsid w:val="00A02020"/>
    <w:rsid w:val="00A02FAD"/>
    <w:rsid w:val="00A032E1"/>
    <w:rsid w:val="00A03745"/>
    <w:rsid w:val="00A03EFA"/>
    <w:rsid w:val="00A06AB0"/>
    <w:rsid w:val="00A06EFB"/>
    <w:rsid w:val="00A07887"/>
    <w:rsid w:val="00A07910"/>
    <w:rsid w:val="00A10323"/>
    <w:rsid w:val="00A104F8"/>
    <w:rsid w:val="00A10548"/>
    <w:rsid w:val="00A117F6"/>
    <w:rsid w:val="00A11BD4"/>
    <w:rsid w:val="00A11CDC"/>
    <w:rsid w:val="00A12592"/>
    <w:rsid w:val="00A12797"/>
    <w:rsid w:val="00A12915"/>
    <w:rsid w:val="00A12B68"/>
    <w:rsid w:val="00A12F48"/>
    <w:rsid w:val="00A134AA"/>
    <w:rsid w:val="00A13E00"/>
    <w:rsid w:val="00A13F7C"/>
    <w:rsid w:val="00A148BB"/>
    <w:rsid w:val="00A14932"/>
    <w:rsid w:val="00A14AEA"/>
    <w:rsid w:val="00A14B5D"/>
    <w:rsid w:val="00A14DB4"/>
    <w:rsid w:val="00A15C8A"/>
    <w:rsid w:val="00A15D41"/>
    <w:rsid w:val="00A171A9"/>
    <w:rsid w:val="00A17ED1"/>
    <w:rsid w:val="00A20096"/>
    <w:rsid w:val="00A202E9"/>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00D"/>
    <w:rsid w:val="00A31711"/>
    <w:rsid w:val="00A31E8A"/>
    <w:rsid w:val="00A328F2"/>
    <w:rsid w:val="00A32A5E"/>
    <w:rsid w:val="00A33464"/>
    <w:rsid w:val="00A33668"/>
    <w:rsid w:val="00A338F4"/>
    <w:rsid w:val="00A33C81"/>
    <w:rsid w:val="00A34633"/>
    <w:rsid w:val="00A34F69"/>
    <w:rsid w:val="00A3674D"/>
    <w:rsid w:val="00A37231"/>
    <w:rsid w:val="00A37AF1"/>
    <w:rsid w:val="00A40EE2"/>
    <w:rsid w:val="00A429E0"/>
    <w:rsid w:val="00A42BA4"/>
    <w:rsid w:val="00A430B5"/>
    <w:rsid w:val="00A432F3"/>
    <w:rsid w:val="00A4449C"/>
    <w:rsid w:val="00A44506"/>
    <w:rsid w:val="00A447E0"/>
    <w:rsid w:val="00A44B7A"/>
    <w:rsid w:val="00A44BD9"/>
    <w:rsid w:val="00A4503C"/>
    <w:rsid w:val="00A45E9F"/>
    <w:rsid w:val="00A46274"/>
    <w:rsid w:val="00A46BF2"/>
    <w:rsid w:val="00A46DE5"/>
    <w:rsid w:val="00A47064"/>
    <w:rsid w:val="00A479A0"/>
    <w:rsid w:val="00A47C7A"/>
    <w:rsid w:val="00A5046C"/>
    <w:rsid w:val="00A51737"/>
    <w:rsid w:val="00A51AE0"/>
    <w:rsid w:val="00A51FF7"/>
    <w:rsid w:val="00A526BE"/>
    <w:rsid w:val="00A5296C"/>
    <w:rsid w:val="00A52ABB"/>
    <w:rsid w:val="00A52D97"/>
    <w:rsid w:val="00A540E9"/>
    <w:rsid w:val="00A54544"/>
    <w:rsid w:val="00A55DCE"/>
    <w:rsid w:val="00A5601C"/>
    <w:rsid w:val="00A561FA"/>
    <w:rsid w:val="00A564E2"/>
    <w:rsid w:val="00A56893"/>
    <w:rsid w:val="00A56F73"/>
    <w:rsid w:val="00A5723B"/>
    <w:rsid w:val="00A57F1B"/>
    <w:rsid w:val="00A6073D"/>
    <w:rsid w:val="00A60743"/>
    <w:rsid w:val="00A60C3E"/>
    <w:rsid w:val="00A60DE4"/>
    <w:rsid w:val="00A619BE"/>
    <w:rsid w:val="00A6295C"/>
    <w:rsid w:val="00A62987"/>
    <w:rsid w:val="00A62D75"/>
    <w:rsid w:val="00A62E72"/>
    <w:rsid w:val="00A63347"/>
    <w:rsid w:val="00A63608"/>
    <w:rsid w:val="00A63636"/>
    <w:rsid w:val="00A63D66"/>
    <w:rsid w:val="00A6458D"/>
    <w:rsid w:val="00A64677"/>
    <w:rsid w:val="00A64749"/>
    <w:rsid w:val="00A651F2"/>
    <w:rsid w:val="00A6567C"/>
    <w:rsid w:val="00A658E3"/>
    <w:rsid w:val="00A65A94"/>
    <w:rsid w:val="00A65B1B"/>
    <w:rsid w:val="00A66715"/>
    <w:rsid w:val="00A66738"/>
    <w:rsid w:val="00A66ACC"/>
    <w:rsid w:val="00A66F53"/>
    <w:rsid w:val="00A6742B"/>
    <w:rsid w:val="00A67B64"/>
    <w:rsid w:val="00A70277"/>
    <w:rsid w:val="00A70E62"/>
    <w:rsid w:val="00A7106F"/>
    <w:rsid w:val="00A7143A"/>
    <w:rsid w:val="00A71F5F"/>
    <w:rsid w:val="00A725EA"/>
    <w:rsid w:val="00A72CD9"/>
    <w:rsid w:val="00A73054"/>
    <w:rsid w:val="00A73454"/>
    <w:rsid w:val="00A7412C"/>
    <w:rsid w:val="00A741CC"/>
    <w:rsid w:val="00A74AAC"/>
    <w:rsid w:val="00A7519F"/>
    <w:rsid w:val="00A770C1"/>
    <w:rsid w:val="00A77AB3"/>
    <w:rsid w:val="00A77DF9"/>
    <w:rsid w:val="00A80FEB"/>
    <w:rsid w:val="00A81191"/>
    <w:rsid w:val="00A813AC"/>
    <w:rsid w:val="00A813DA"/>
    <w:rsid w:val="00A814DE"/>
    <w:rsid w:val="00A81C51"/>
    <w:rsid w:val="00A8257D"/>
    <w:rsid w:val="00A8311A"/>
    <w:rsid w:val="00A8322F"/>
    <w:rsid w:val="00A83C7C"/>
    <w:rsid w:val="00A843B7"/>
    <w:rsid w:val="00A84871"/>
    <w:rsid w:val="00A84FF8"/>
    <w:rsid w:val="00A850D2"/>
    <w:rsid w:val="00A85449"/>
    <w:rsid w:val="00A86055"/>
    <w:rsid w:val="00A862C3"/>
    <w:rsid w:val="00A86385"/>
    <w:rsid w:val="00A8656A"/>
    <w:rsid w:val="00A869E9"/>
    <w:rsid w:val="00A870D1"/>
    <w:rsid w:val="00A8716C"/>
    <w:rsid w:val="00A875D2"/>
    <w:rsid w:val="00A87820"/>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0DB3"/>
    <w:rsid w:val="00AA1D7A"/>
    <w:rsid w:val="00AA23BD"/>
    <w:rsid w:val="00AA265C"/>
    <w:rsid w:val="00AA2BB8"/>
    <w:rsid w:val="00AA3109"/>
    <w:rsid w:val="00AA3787"/>
    <w:rsid w:val="00AA3A28"/>
    <w:rsid w:val="00AA46D2"/>
    <w:rsid w:val="00AA4DAF"/>
    <w:rsid w:val="00AA52A3"/>
    <w:rsid w:val="00AA55EE"/>
    <w:rsid w:val="00AA588F"/>
    <w:rsid w:val="00AA66B9"/>
    <w:rsid w:val="00AA68A8"/>
    <w:rsid w:val="00AA6D22"/>
    <w:rsid w:val="00AA6D68"/>
    <w:rsid w:val="00AA76F1"/>
    <w:rsid w:val="00AB001D"/>
    <w:rsid w:val="00AB08B1"/>
    <w:rsid w:val="00AB0D6A"/>
    <w:rsid w:val="00AB11D3"/>
    <w:rsid w:val="00AB11F1"/>
    <w:rsid w:val="00AB200C"/>
    <w:rsid w:val="00AB20DA"/>
    <w:rsid w:val="00AB260E"/>
    <w:rsid w:val="00AB2A39"/>
    <w:rsid w:val="00AB38B4"/>
    <w:rsid w:val="00AB39FB"/>
    <w:rsid w:val="00AB3E77"/>
    <w:rsid w:val="00AB484C"/>
    <w:rsid w:val="00AB4BBB"/>
    <w:rsid w:val="00AB4C33"/>
    <w:rsid w:val="00AB4D3F"/>
    <w:rsid w:val="00AB4F35"/>
    <w:rsid w:val="00AB4FE1"/>
    <w:rsid w:val="00AB527A"/>
    <w:rsid w:val="00AB559A"/>
    <w:rsid w:val="00AB61CB"/>
    <w:rsid w:val="00AB6240"/>
    <w:rsid w:val="00AB6873"/>
    <w:rsid w:val="00AB7284"/>
    <w:rsid w:val="00AB7E25"/>
    <w:rsid w:val="00AC0646"/>
    <w:rsid w:val="00AC08FB"/>
    <w:rsid w:val="00AC10EE"/>
    <w:rsid w:val="00AC1418"/>
    <w:rsid w:val="00AC161E"/>
    <w:rsid w:val="00AC165B"/>
    <w:rsid w:val="00AC2111"/>
    <w:rsid w:val="00AC23D5"/>
    <w:rsid w:val="00AC3342"/>
    <w:rsid w:val="00AC4C6C"/>
    <w:rsid w:val="00AC53A7"/>
    <w:rsid w:val="00AC5AA5"/>
    <w:rsid w:val="00AC64F8"/>
    <w:rsid w:val="00AC68F1"/>
    <w:rsid w:val="00AC79E3"/>
    <w:rsid w:val="00AC7BB6"/>
    <w:rsid w:val="00AC7DF9"/>
    <w:rsid w:val="00AD0017"/>
    <w:rsid w:val="00AD07C2"/>
    <w:rsid w:val="00AD0841"/>
    <w:rsid w:val="00AD0E97"/>
    <w:rsid w:val="00AD16DC"/>
    <w:rsid w:val="00AD1F69"/>
    <w:rsid w:val="00AD2361"/>
    <w:rsid w:val="00AD282D"/>
    <w:rsid w:val="00AD2C8C"/>
    <w:rsid w:val="00AD2F85"/>
    <w:rsid w:val="00AD3ABC"/>
    <w:rsid w:val="00AD3C71"/>
    <w:rsid w:val="00AD4883"/>
    <w:rsid w:val="00AD5583"/>
    <w:rsid w:val="00AD631B"/>
    <w:rsid w:val="00AD6891"/>
    <w:rsid w:val="00AD6DA0"/>
    <w:rsid w:val="00AD7470"/>
    <w:rsid w:val="00AE01D5"/>
    <w:rsid w:val="00AE0C10"/>
    <w:rsid w:val="00AE129E"/>
    <w:rsid w:val="00AE1917"/>
    <w:rsid w:val="00AE1972"/>
    <w:rsid w:val="00AE1DB6"/>
    <w:rsid w:val="00AE232C"/>
    <w:rsid w:val="00AE237C"/>
    <w:rsid w:val="00AE25E2"/>
    <w:rsid w:val="00AE2880"/>
    <w:rsid w:val="00AE3220"/>
    <w:rsid w:val="00AE46E7"/>
    <w:rsid w:val="00AE5A55"/>
    <w:rsid w:val="00AE621D"/>
    <w:rsid w:val="00AE6466"/>
    <w:rsid w:val="00AE64F4"/>
    <w:rsid w:val="00AE6A81"/>
    <w:rsid w:val="00AE6D30"/>
    <w:rsid w:val="00AE6D3B"/>
    <w:rsid w:val="00AE712C"/>
    <w:rsid w:val="00AE72CC"/>
    <w:rsid w:val="00AE77A9"/>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74F"/>
    <w:rsid w:val="00AF5AFB"/>
    <w:rsid w:val="00AF6970"/>
    <w:rsid w:val="00AF7190"/>
    <w:rsid w:val="00AF7AD6"/>
    <w:rsid w:val="00B00A11"/>
    <w:rsid w:val="00B00ED0"/>
    <w:rsid w:val="00B0123F"/>
    <w:rsid w:val="00B01978"/>
    <w:rsid w:val="00B01B15"/>
    <w:rsid w:val="00B02670"/>
    <w:rsid w:val="00B02904"/>
    <w:rsid w:val="00B02B95"/>
    <w:rsid w:val="00B02C5F"/>
    <w:rsid w:val="00B02FC5"/>
    <w:rsid w:val="00B032DE"/>
    <w:rsid w:val="00B03F1D"/>
    <w:rsid w:val="00B042E6"/>
    <w:rsid w:val="00B049D2"/>
    <w:rsid w:val="00B062C6"/>
    <w:rsid w:val="00B06902"/>
    <w:rsid w:val="00B06A84"/>
    <w:rsid w:val="00B06C3E"/>
    <w:rsid w:val="00B07423"/>
    <w:rsid w:val="00B07427"/>
    <w:rsid w:val="00B0742B"/>
    <w:rsid w:val="00B07818"/>
    <w:rsid w:val="00B07CBA"/>
    <w:rsid w:val="00B10E2D"/>
    <w:rsid w:val="00B12152"/>
    <w:rsid w:val="00B1280F"/>
    <w:rsid w:val="00B139EE"/>
    <w:rsid w:val="00B14746"/>
    <w:rsid w:val="00B1488E"/>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10D"/>
    <w:rsid w:val="00B25A9D"/>
    <w:rsid w:val="00B26417"/>
    <w:rsid w:val="00B27947"/>
    <w:rsid w:val="00B302AC"/>
    <w:rsid w:val="00B30403"/>
    <w:rsid w:val="00B3121C"/>
    <w:rsid w:val="00B315F0"/>
    <w:rsid w:val="00B32291"/>
    <w:rsid w:val="00B32CC7"/>
    <w:rsid w:val="00B336CD"/>
    <w:rsid w:val="00B33BA6"/>
    <w:rsid w:val="00B3462E"/>
    <w:rsid w:val="00B34CD5"/>
    <w:rsid w:val="00B34D52"/>
    <w:rsid w:val="00B34EE6"/>
    <w:rsid w:val="00B35FEC"/>
    <w:rsid w:val="00B37700"/>
    <w:rsid w:val="00B37C74"/>
    <w:rsid w:val="00B37FB3"/>
    <w:rsid w:val="00B408EE"/>
    <w:rsid w:val="00B40D82"/>
    <w:rsid w:val="00B40DE1"/>
    <w:rsid w:val="00B42223"/>
    <w:rsid w:val="00B4298B"/>
    <w:rsid w:val="00B43785"/>
    <w:rsid w:val="00B43D31"/>
    <w:rsid w:val="00B446FF"/>
    <w:rsid w:val="00B45AFC"/>
    <w:rsid w:val="00B45B73"/>
    <w:rsid w:val="00B45F00"/>
    <w:rsid w:val="00B461E1"/>
    <w:rsid w:val="00B46259"/>
    <w:rsid w:val="00B46857"/>
    <w:rsid w:val="00B47068"/>
    <w:rsid w:val="00B476A3"/>
    <w:rsid w:val="00B47D91"/>
    <w:rsid w:val="00B5018E"/>
    <w:rsid w:val="00B50241"/>
    <w:rsid w:val="00B505CD"/>
    <w:rsid w:val="00B50C91"/>
    <w:rsid w:val="00B50F8A"/>
    <w:rsid w:val="00B51029"/>
    <w:rsid w:val="00B51C5C"/>
    <w:rsid w:val="00B51E62"/>
    <w:rsid w:val="00B5226C"/>
    <w:rsid w:val="00B5246B"/>
    <w:rsid w:val="00B5350E"/>
    <w:rsid w:val="00B5360D"/>
    <w:rsid w:val="00B54174"/>
    <w:rsid w:val="00B54491"/>
    <w:rsid w:val="00B54904"/>
    <w:rsid w:val="00B551D3"/>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5C2"/>
    <w:rsid w:val="00B72A16"/>
    <w:rsid w:val="00B72CF0"/>
    <w:rsid w:val="00B73485"/>
    <w:rsid w:val="00B74D9F"/>
    <w:rsid w:val="00B7653B"/>
    <w:rsid w:val="00B76E91"/>
    <w:rsid w:val="00B771D7"/>
    <w:rsid w:val="00B801B2"/>
    <w:rsid w:val="00B8225C"/>
    <w:rsid w:val="00B8277D"/>
    <w:rsid w:val="00B82897"/>
    <w:rsid w:val="00B82D3F"/>
    <w:rsid w:val="00B831A9"/>
    <w:rsid w:val="00B83857"/>
    <w:rsid w:val="00B84348"/>
    <w:rsid w:val="00B847D9"/>
    <w:rsid w:val="00B85251"/>
    <w:rsid w:val="00B853CC"/>
    <w:rsid w:val="00B8653C"/>
    <w:rsid w:val="00B866EE"/>
    <w:rsid w:val="00B86E84"/>
    <w:rsid w:val="00B86E85"/>
    <w:rsid w:val="00B8751C"/>
    <w:rsid w:val="00B87F36"/>
    <w:rsid w:val="00B9048A"/>
    <w:rsid w:val="00B90835"/>
    <w:rsid w:val="00B91C11"/>
    <w:rsid w:val="00B91D2A"/>
    <w:rsid w:val="00B92C38"/>
    <w:rsid w:val="00B930FA"/>
    <w:rsid w:val="00B94815"/>
    <w:rsid w:val="00B954DC"/>
    <w:rsid w:val="00B9739D"/>
    <w:rsid w:val="00B97669"/>
    <w:rsid w:val="00BA0429"/>
    <w:rsid w:val="00BA0A2B"/>
    <w:rsid w:val="00BA0C99"/>
    <w:rsid w:val="00BA0CEE"/>
    <w:rsid w:val="00BA0CFF"/>
    <w:rsid w:val="00BA1C32"/>
    <w:rsid w:val="00BA1C69"/>
    <w:rsid w:val="00BA2104"/>
    <w:rsid w:val="00BA25C6"/>
    <w:rsid w:val="00BA27B0"/>
    <w:rsid w:val="00BA2D86"/>
    <w:rsid w:val="00BA4780"/>
    <w:rsid w:val="00BA480A"/>
    <w:rsid w:val="00BA4863"/>
    <w:rsid w:val="00BA5482"/>
    <w:rsid w:val="00BA55AE"/>
    <w:rsid w:val="00BA56C8"/>
    <w:rsid w:val="00BA576B"/>
    <w:rsid w:val="00BA57AA"/>
    <w:rsid w:val="00BA663F"/>
    <w:rsid w:val="00BA66ED"/>
    <w:rsid w:val="00BA687C"/>
    <w:rsid w:val="00BA709E"/>
    <w:rsid w:val="00BA70F9"/>
    <w:rsid w:val="00BB0038"/>
    <w:rsid w:val="00BB05C2"/>
    <w:rsid w:val="00BB06EF"/>
    <w:rsid w:val="00BB07A1"/>
    <w:rsid w:val="00BB08CD"/>
    <w:rsid w:val="00BB0D13"/>
    <w:rsid w:val="00BB2745"/>
    <w:rsid w:val="00BB32F3"/>
    <w:rsid w:val="00BB377B"/>
    <w:rsid w:val="00BB3D2D"/>
    <w:rsid w:val="00BB48E9"/>
    <w:rsid w:val="00BB4BB2"/>
    <w:rsid w:val="00BB4FD7"/>
    <w:rsid w:val="00BB504D"/>
    <w:rsid w:val="00BB56EB"/>
    <w:rsid w:val="00BB57F4"/>
    <w:rsid w:val="00BB5945"/>
    <w:rsid w:val="00BB6859"/>
    <w:rsid w:val="00BB76D3"/>
    <w:rsid w:val="00BB79DA"/>
    <w:rsid w:val="00BB7BC9"/>
    <w:rsid w:val="00BB7FC0"/>
    <w:rsid w:val="00BC060A"/>
    <w:rsid w:val="00BC0656"/>
    <w:rsid w:val="00BC0C42"/>
    <w:rsid w:val="00BC110E"/>
    <w:rsid w:val="00BC114A"/>
    <w:rsid w:val="00BC1EF1"/>
    <w:rsid w:val="00BC2850"/>
    <w:rsid w:val="00BC4159"/>
    <w:rsid w:val="00BC4655"/>
    <w:rsid w:val="00BC545C"/>
    <w:rsid w:val="00BC56ED"/>
    <w:rsid w:val="00BC5CA0"/>
    <w:rsid w:val="00BC62E7"/>
    <w:rsid w:val="00BC65B2"/>
    <w:rsid w:val="00BC6811"/>
    <w:rsid w:val="00BC682D"/>
    <w:rsid w:val="00BC6FE3"/>
    <w:rsid w:val="00BC727A"/>
    <w:rsid w:val="00BC72AD"/>
    <w:rsid w:val="00BC7C04"/>
    <w:rsid w:val="00BD0303"/>
    <w:rsid w:val="00BD0401"/>
    <w:rsid w:val="00BD08ED"/>
    <w:rsid w:val="00BD181F"/>
    <w:rsid w:val="00BD18C1"/>
    <w:rsid w:val="00BD1E3E"/>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028C"/>
    <w:rsid w:val="00BE1439"/>
    <w:rsid w:val="00BE2255"/>
    <w:rsid w:val="00BE22A7"/>
    <w:rsid w:val="00BE23B1"/>
    <w:rsid w:val="00BE2F38"/>
    <w:rsid w:val="00BE3411"/>
    <w:rsid w:val="00BE38AA"/>
    <w:rsid w:val="00BE3901"/>
    <w:rsid w:val="00BE4067"/>
    <w:rsid w:val="00BE4D0D"/>
    <w:rsid w:val="00BE4D98"/>
    <w:rsid w:val="00BE57DD"/>
    <w:rsid w:val="00BE7103"/>
    <w:rsid w:val="00BE77D8"/>
    <w:rsid w:val="00BE7D2E"/>
    <w:rsid w:val="00BF006D"/>
    <w:rsid w:val="00BF04FB"/>
    <w:rsid w:val="00BF1740"/>
    <w:rsid w:val="00BF1CCA"/>
    <w:rsid w:val="00BF232E"/>
    <w:rsid w:val="00BF2D9E"/>
    <w:rsid w:val="00BF2EE2"/>
    <w:rsid w:val="00BF313B"/>
    <w:rsid w:val="00BF340D"/>
    <w:rsid w:val="00BF3511"/>
    <w:rsid w:val="00BF45F7"/>
    <w:rsid w:val="00BF4690"/>
    <w:rsid w:val="00BF4699"/>
    <w:rsid w:val="00BF5EAB"/>
    <w:rsid w:val="00BF661F"/>
    <w:rsid w:val="00BF6CBD"/>
    <w:rsid w:val="00BF7575"/>
    <w:rsid w:val="00C0025D"/>
    <w:rsid w:val="00C00BAC"/>
    <w:rsid w:val="00C01339"/>
    <w:rsid w:val="00C0191E"/>
    <w:rsid w:val="00C01C38"/>
    <w:rsid w:val="00C01DEB"/>
    <w:rsid w:val="00C01F99"/>
    <w:rsid w:val="00C02480"/>
    <w:rsid w:val="00C02692"/>
    <w:rsid w:val="00C029A3"/>
    <w:rsid w:val="00C02FF5"/>
    <w:rsid w:val="00C03650"/>
    <w:rsid w:val="00C03CB4"/>
    <w:rsid w:val="00C04118"/>
    <w:rsid w:val="00C041AB"/>
    <w:rsid w:val="00C04582"/>
    <w:rsid w:val="00C05F06"/>
    <w:rsid w:val="00C05FF0"/>
    <w:rsid w:val="00C069CB"/>
    <w:rsid w:val="00C06B8F"/>
    <w:rsid w:val="00C06D5A"/>
    <w:rsid w:val="00C07414"/>
    <w:rsid w:val="00C07BAA"/>
    <w:rsid w:val="00C10675"/>
    <w:rsid w:val="00C10A6D"/>
    <w:rsid w:val="00C11E87"/>
    <w:rsid w:val="00C12079"/>
    <w:rsid w:val="00C12403"/>
    <w:rsid w:val="00C12AD6"/>
    <w:rsid w:val="00C12B69"/>
    <w:rsid w:val="00C133FC"/>
    <w:rsid w:val="00C136D3"/>
    <w:rsid w:val="00C13A4D"/>
    <w:rsid w:val="00C13FB5"/>
    <w:rsid w:val="00C1411B"/>
    <w:rsid w:val="00C14200"/>
    <w:rsid w:val="00C144E3"/>
    <w:rsid w:val="00C146B3"/>
    <w:rsid w:val="00C149D9"/>
    <w:rsid w:val="00C14D48"/>
    <w:rsid w:val="00C15355"/>
    <w:rsid w:val="00C16040"/>
    <w:rsid w:val="00C163A8"/>
    <w:rsid w:val="00C17A08"/>
    <w:rsid w:val="00C17A3B"/>
    <w:rsid w:val="00C17DB1"/>
    <w:rsid w:val="00C203BC"/>
    <w:rsid w:val="00C20C52"/>
    <w:rsid w:val="00C20F76"/>
    <w:rsid w:val="00C21BFD"/>
    <w:rsid w:val="00C227BD"/>
    <w:rsid w:val="00C22B92"/>
    <w:rsid w:val="00C2395D"/>
    <w:rsid w:val="00C239D6"/>
    <w:rsid w:val="00C24A43"/>
    <w:rsid w:val="00C24E83"/>
    <w:rsid w:val="00C2539C"/>
    <w:rsid w:val="00C25623"/>
    <w:rsid w:val="00C259F9"/>
    <w:rsid w:val="00C25A87"/>
    <w:rsid w:val="00C25BF2"/>
    <w:rsid w:val="00C25D8B"/>
    <w:rsid w:val="00C25EE1"/>
    <w:rsid w:val="00C2635F"/>
    <w:rsid w:val="00C2729D"/>
    <w:rsid w:val="00C273B0"/>
    <w:rsid w:val="00C278DD"/>
    <w:rsid w:val="00C27EAE"/>
    <w:rsid w:val="00C300B2"/>
    <w:rsid w:val="00C317C5"/>
    <w:rsid w:val="00C3192D"/>
    <w:rsid w:val="00C31AE4"/>
    <w:rsid w:val="00C325A5"/>
    <w:rsid w:val="00C33434"/>
    <w:rsid w:val="00C33ED6"/>
    <w:rsid w:val="00C346FC"/>
    <w:rsid w:val="00C34B5F"/>
    <w:rsid w:val="00C34C0E"/>
    <w:rsid w:val="00C34F6D"/>
    <w:rsid w:val="00C3520A"/>
    <w:rsid w:val="00C35527"/>
    <w:rsid w:val="00C35777"/>
    <w:rsid w:val="00C35EDD"/>
    <w:rsid w:val="00C362C0"/>
    <w:rsid w:val="00C36523"/>
    <w:rsid w:val="00C36625"/>
    <w:rsid w:val="00C36C23"/>
    <w:rsid w:val="00C371F7"/>
    <w:rsid w:val="00C37CAE"/>
    <w:rsid w:val="00C408F8"/>
    <w:rsid w:val="00C40B77"/>
    <w:rsid w:val="00C40E4D"/>
    <w:rsid w:val="00C42020"/>
    <w:rsid w:val="00C426A6"/>
    <w:rsid w:val="00C42944"/>
    <w:rsid w:val="00C429D7"/>
    <w:rsid w:val="00C42ACB"/>
    <w:rsid w:val="00C43AB2"/>
    <w:rsid w:val="00C43AD8"/>
    <w:rsid w:val="00C43EA6"/>
    <w:rsid w:val="00C445F6"/>
    <w:rsid w:val="00C44A80"/>
    <w:rsid w:val="00C44DA9"/>
    <w:rsid w:val="00C469A5"/>
    <w:rsid w:val="00C470E8"/>
    <w:rsid w:val="00C47BD1"/>
    <w:rsid w:val="00C47E1D"/>
    <w:rsid w:val="00C50290"/>
    <w:rsid w:val="00C50978"/>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57B"/>
    <w:rsid w:val="00C579FF"/>
    <w:rsid w:val="00C613F4"/>
    <w:rsid w:val="00C61B83"/>
    <w:rsid w:val="00C61C2E"/>
    <w:rsid w:val="00C62A09"/>
    <w:rsid w:val="00C62E1E"/>
    <w:rsid w:val="00C63075"/>
    <w:rsid w:val="00C644F5"/>
    <w:rsid w:val="00C65D57"/>
    <w:rsid w:val="00C66181"/>
    <w:rsid w:val="00C663C3"/>
    <w:rsid w:val="00C7010E"/>
    <w:rsid w:val="00C70716"/>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6811"/>
    <w:rsid w:val="00C77356"/>
    <w:rsid w:val="00C773D6"/>
    <w:rsid w:val="00C773DB"/>
    <w:rsid w:val="00C7780C"/>
    <w:rsid w:val="00C77920"/>
    <w:rsid w:val="00C77D8E"/>
    <w:rsid w:val="00C80869"/>
    <w:rsid w:val="00C80CA6"/>
    <w:rsid w:val="00C814C0"/>
    <w:rsid w:val="00C81DA9"/>
    <w:rsid w:val="00C81FBD"/>
    <w:rsid w:val="00C82076"/>
    <w:rsid w:val="00C82955"/>
    <w:rsid w:val="00C83443"/>
    <w:rsid w:val="00C836AB"/>
    <w:rsid w:val="00C83769"/>
    <w:rsid w:val="00C84957"/>
    <w:rsid w:val="00C86149"/>
    <w:rsid w:val="00C86164"/>
    <w:rsid w:val="00C87801"/>
    <w:rsid w:val="00C87B9E"/>
    <w:rsid w:val="00C90152"/>
    <w:rsid w:val="00C910BC"/>
    <w:rsid w:val="00C91B94"/>
    <w:rsid w:val="00C91F30"/>
    <w:rsid w:val="00C9207A"/>
    <w:rsid w:val="00C92EE4"/>
    <w:rsid w:val="00C94146"/>
    <w:rsid w:val="00C947E2"/>
    <w:rsid w:val="00C9488E"/>
    <w:rsid w:val="00C94EBD"/>
    <w:rsid w:val="00C94F56"/>
    <w:rsid w:val="00C95094"/>
    <w:rsid w:val="00C9549F"/>
    <w:rsid w:val="00C958EA"/>
    <w:rsid w:val="00C95C84"/>
    <w:rsid w:val="00C95D2E"/>
    <w:rsid w:val="00C960B4"/>
    <w:rsid w:val="00C96236"/>
    <w:rsid w:val="00C96339"/>
    <w:rsid w:val="00C96D95"/>
    <w:rsid w:val="00C96EFF"/>
    <w:rsid w:val="00C973D4"/>
    <w:rsid w:val="00CA0009"/>
    <w:rsid w:val="00CA0148"/>
    <w:rsid w:val="00CA1448"/>
    <w:rsid w:val="00CA14C2"/>
    <w:rsid w:val="00CA15B6"/>
    <w:rsid w:val="00CA1CD9"/>
    <w:rsid w:val="00CA1E5A"/>
    <w:rsid w:val="00CA26F4"/>
    <w:rsid w:val="00CA2834"/>
    <w:rsid w:val="00CA2A29"/>
    <w:rsid w:val="00CA32B2"/>
    <w:rsid w:val="00CA3B2F"/>
    <w:rsid w:val="00CA3C56"/>
    <w:rsid w:val="00CA41C7"/>
    <w:rsid w:val="00CA4E1D"/>
    <w:rsid w:val="00CA5009"/>
    <w:rsid w:val="00CA539F"/>
    <w:rsid w:val="00CA5B28"/>
    <w:rsid w:val="00CA5CDB"/>
    <w:rsid w:val="00CA62E8"/>
    <w:rsid w:val="00CA64BC"/>
    <w:rsid w:val="00CA6970"/>
    <w:rsid w:val="00CA7F35"/>
    <w:rsid w:val="00CB0A72"/>
    <w:rsid w:val="00CB0E6B"/>
    <w:rsid w:val="00CB13C6"/>
    <w:rsid w:val="00CB1D10"/>
    <w:rsid w:val="00CB2050"/>
    <w:rsid w:val="00CB20E5"/>
    <w:rsid w:val="00CB252D"/>
    <w:rsid w:val="00CB3489"/>
    <w:rsid w:val="00CB348D"/>
    <w:rsid w:val="00CB34A2"/>
    <w:rsid w:val="00CB39E0"/>
    <w:rsid w:val="00CB3A6E"/>
    <w:rsid w:val="00CB3E88"/>
    <w:rsid w:val="00CB419D"/>
    <w:rsid w:val="00CB482B"/>
    <w:rsid w:val="00CB48A5"/>
    <w:rsid w:val="00CB505C"/>
    <w:rsid w:val="00CB50DD"/>
    <w:rsid w:val="00CB5840"/>
    <w:rsid w:val="00CB6049"/>
    <w:rsid w:val="00CB69D6"/>
    <w:rsid w:val="00CB6E4F"/>
    <w:rsid w:val="00CB6E91"/>
    <w:rsid w:val="00CB76BB"/>
    <w:rsid w:val="00CB7DBA"/>
    <w:rsid w:val="00CC003C"/>
    <w:rsid w:val="00CC0BE8"/>
    <w:rsid w:val="00CC1276"/>
    <w:rsid w:val="00CC15AB"/>
    <w:rsid w:val="00CC190A"/>
    <w:rsid w:val="00CC1FBF"/>
    <w:rsid w:val="00CC2002"/>
    <w:rsid w:val="00CC2244"/>
    <w:rsid w:val="00CC2356"/>
    <w:rsid w:val="00CC2963"/>
    <w:rsid w:val="00CC2BC9"/>
    <w:rsid w:val="00CC3094"/>
    <w:rsid w:val="00CC30ED"/>
    <w:rsid w:val="00CC3891"/>
    <w:rsid w:val="00CC3A85"/>
    <w:rsid w:val="00CC3C4A"/>
    <w:rsid w:val="00CC3DFD"/>
    <w:rsid w:val="00CC3F24"/>
    <w:rsid w:val="00CC407C"/>
    <w:rsid w:val="00CC415E"/>
    <w:rsid w:val="00CC42A7"/>
    <w:rsid w:val="00CC489E"/>
    <w:rsid w:val="00CC4BE1"/>
    <w:rsid w:val="00CC5450"/>
    <w:rsid w:val="00CC6131"/>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0E64"/>
    <w:rsid w:val="00CE10DF"/>
    <w:rsid w:val="00CE11E6"/>
    <w:rsid w:val="00CE1CE8"/>
    <w:rsid w:val="00CE230E"/>
    <w:rsid w:val="00CE23A6"/>
    <w:rsid w:val="00CE2572"/>
    <w:rsid w:val="00CE25F8"/>
    <w:rsid w:val="00CE2D39"/>
    <w:rsid w:val="00CE5122"/>
    <w:rsid w:val="00CE5723"/>
    <w:rsid w:val="00CE585C"/>
    <w:rsid w:val="00CE59CE"/>
    <w:rsid w:val="00CE5A76"/>
    <w:rsid w:val="00CE5AB0"/>
    <w:rsid w:val="00CE6132"/>
    <w:rsid w:val="00CE61F3"/>
    <w:rsid w:val="00CE6207"/>
    <w:rsid w:val="00CE625C"/>
    <w:rsid w:val="00CE6EB0"/>
    <w:rsid w:val="00CE6EF5"/>
    <w:rsid w:val="00CE7596"/>
    <w:rsid w:val="00CE7DAF"/>
    <w:rsid w:val="00CE7EB2"/>
    <w:rsid w:val="00CF090D"/>
    <w:rsid w:val="00CF0910"/>
    <w:rsid w:val="00CF0A73"/>
    <w:rsid w:val="00CF0A94"/>
    <w:rsid w:val="00CF0AF1"/>
    <w:rsid w:val="00CF24A4"/>
    <w:rsid w:val="00CF25EE"/>
    <w:rsid w:val="00CF2696"/>
    <w:rsid w:val="00CF26EB"/>
    <w:rsid w:val="00CF2823"/>
    <w:rsid w:val="00CF289A"/>
    <w:rsid w:val="00CF3BA8"/>
    <w:rsid w:val="00CF4807"/>
    <w:rsid w:val="00CF57A2"/>
    <w:rsid w:val="00CF6742"/>
    <w:rsid w:val="00CF723B"/>
    <w:rsid w:val="00CF7466"/>
    <w:rsid w:val="00CF78D5"/>
    <w:rsid w:val="00CF7D45"/>
    <w:rsid w:val="00D001D3"/>
    <w:rsid w:val="00D002E6"/>
    <w:rsid w:val="00D00430"/>
    <w:rsid w:val="00D00A45"/>
    <w:rsid w:val="00D0106A"/>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96B"/>
    <w:rsid w:val="00D07A59"/>
    <w:rsid w:val="00D07B24"/>
    <w:rsid w:val="00D07E18"/>
    <w:rsid w:val="00D10046"/>
    <w:rsid w:val="00D113C6"/>
    <w:rsid w:val="00D11478"/>
    <w:rsid w:val="00D11730"/>
    <w:rsid w:val="00D11A66"/>
    <w:rsid w:val="00D11AB4"/>
    <w:rsid w:val="00D124AA"/>
    <w:rsid w:val="00D13592"/>
    <w:rsid w:val="00D147BB"/>
    <w:rsid w:val="00D14A03"/>
    <w:rsid w:val="00D14A1B"/>
    <w:rsid w:val="00D15531"/>
    <w:rsid w:val="00D1596B"/>
    <w:rsid w:val="00D159BF"/>
    <w:rsid w:val="00D15AA1"/>
    <w:rsid w:val="00D15CCA"/>
    <w:rsid w:val="00D15D44"/>
    <w:rsid w:val="00D1639C"/>
    <w:rsid w:val="00D16519"/>
    <w:rsid w:val="00D16730"/>
    <w:rsid w:val="00D20CBF"/>
    <w:rsid w:val="00D2159F"/>
    <w:rsid w:val="00D21EAA"/>
    <w:rsid w:val="00D22496"/>
    <w:rsid w:val="00D224A3"/>
    <w:rsid w:val="00D22710"/>
    <w:rsid w:val="00D2417D"/>
    <w:rsid w:val="00D244B8"/>
    <w:rsid w:val="00D259F9"/>
    <w:rsid w:val="00D25CBC"/>
    <w:rsid w:val="00D25D65"/>
    <w:rsid w:val="00D261D9"/>
    <w:rsid w:val="00D2643C"/>
    <w:rsid w:val="00D2679D"/>
    <w:rsid w:val="00D26AFC"/>
    <w:rsid w:val="00D27663"/>
    <w:rsid w:val="00D2768C"/>
    <w:rsid w:val="00D300B3"/>
    <w:rsid w:val="00D31507"/>
    <w:rsid w:val="00D318C8"/>
    <w:rsid w:val="00D31CB1"/>
    <w:rsid w:val="00D31E59"/>
    <w:rsid w:val="00D32975"/>
    <w:rsid w:val="00D335E9"/>
    <w:rsid w:val="00D33675"/>
    <w:rsid w:val="00D33B36"/>
    <w:rsid w:val="00D342B0"/>
    <w:rsid w:val="00D34C54"/>
    <w:rsid w:val="00D34C6B"/>
    <w:rsid w:val="00D35A49"/>
    <w:rsid w:val="00D362C5"/>
    <w:rsid w:val="00D37503"/>
    <w:rsid w:val="00D37BF0"/>
    <w:rsid w:val="00D37CB4"/>
    <w:rsid w:val="00D40505"/>
    <w:rsid w:val="00D40767"/>
    <w:rsid w:val="00D40CCF"/>
    <w:rsid w:val="00D412A0"/>
    <w:rsid w:val="00D41665"/>
    <w:rsid w:val="00D42114"/>
    <w:rsid w:val="00D42148"/>
    <w:rsid w:val="00D427E8"/>
    <w:rsid w:val="00D43287"/>
    <w:rsid w:val="00D43659"/>
    <w:rsid w:val="00D43B22"/>
    <w:rsid w:val="00D43C4D"/>
    <w:rsid w:val="00D43D13"/>
    <w:rsid w:val="00D43DCF"/>
    <w:rsid w:val="00D44007"/>
    <w:rsid w:val="00D44A9B"/>
    <w:rsid w:val="00D44E98"/>
    <w:rsid w:val="00D475B5"/>
    <w:rsid w:val="00D47756"/>
    <w:rsid w:val="00D47EAB"/>
    <w:rsid w:val="00D505B7"/>
    <w:rsid w:val="00D50738"/>
    <w:rsid w:val="00D50AC2"/>
    <w:rsid w:val="00D50DBC"/>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2058"/>
    <w:rsid w:val="00D632C7"/>
    <w:rsid w:val="00D63489"/>
    <w:rsid w:val="00D6417A"/>
    <w:rsid w:val="00D64954"/>
    <w:rsid w:val="00D6512E"/>
    <w:rsid w:val="00D6602F"/>
    <w:rsid w:val="00D6658E"/>
    <w:rsid w:val="00D66C6D"/>
    <w:rsid w:val="00D6748C"/>
    <w:rsid w:val="00D708DA"/>
    <w:rsid w:val="00D70BA4"/>
    <w:rsid w:val="00D718AE"/>
    <w:rsid w:val="00D719BF"/>
    <w:rsid w:val="00D72031"/>
    <w:rsid w:val="00D7220A"/>
    <w:rsid w:val="00D72986"/>
    <w:rsid w:val="00D74080"/>
    <w:rsid w:val="00D740F0"/>
    <w:rsid w:val="00D74CAD"/>
    <w:rsid w:val="00D751F6"/>
    <w:rsid w:val="00D752A3"/>
    <w:rsid w:val="00D75351"/>
    <w:rsid w:val="00D76A05"/>
    <w:rsid w:val="00D76EC9"/>
    <w:rsid w:val="00D77305"/>
    <w:rsid w:val="00D775C5"/>
    <w:rsid w:val="00D77DD2"/>
    <w:rsid w:val="00D80AB4"/>
    <w:rsid w:val="00D81639"/>
    <w:rsid w:val="00D82204"/>
    <w:rsid w:val="00D825E5"/>
    <w:rsid w:val="00D82883"/>
    <w:rsid w:val="00D82CD4"/>
    <w:rsid w:val="00D82CF3"/>
    <w:rsid w:val="00D8338E"/>
    <w:rsid w:val="00D83829"/>
    <w:rsid w:val="00D8388A"/>
    <w:rsid w:val="00D83B2D"/>
    <w:rsid w:val="00D84540"/>
    <w:rsid w:val="00D84F8A"/>
    <w:rsid w:val="00D853AE"/>
    <w:rsid w:val="00D85879"/>
    <w:rsid w:val="00D85F7F"/>
    <w:rsid w:val="00D8608C"/>
    <w:rsid w:val="00D867D0"/>
    <w:rsid w:val="00D86855"/>
    <w:rsid w:val="00D86ED8"/>
    <w:rsid w:val="00D8749C"/>
    <w:rsid w:val="00D87B4B"/>
    <w:rsid w:val="00D90B7C"/>
    <w:rsid w:val="00D91F0C"/>
    <w:rsid w:val="00D92169"/>
    <w:rsid w:val="00D92237"/>
    <w:rsid w:val="00D92356"/>
    <w:rsid w:val="00D92399"/>
    <w:rsid w:val="00D93381"/>
    <w:rsid w:val="00D93415"/>
    <w:rsid w:val="00D9421D"/>
    <w:rsid w:val="00D9422C"/>
    <w:rsid w:val="00D95BF2"/>
    <w:rsid w:val="00D95C14"/>
    <w:rsid w:val="00D96393"/>
    <w:rsid w:val="00D96E31"/>
    <w:rsid w:val="00D97289"/>
    <w:rsid w:val="00D97A9A"/>
    <w:rsid w:val="00D97ACF"/>
    <w:rsid w:val="00D97E60"/>
    <w:rsid w:val="00DA0126"/>
    <w:rsid w:val="00DA052D"/>
    <w:rsid w:val="00DA0B69"/>
    <w:rsid w:val="00DA0D8C"/>
    <w:rsid w:val="00DA173C"/>
    <w:rsid w:val="00DA1829"/>
    <w:rsid w:val="00DA2081"/>
    <w:rsid w:val="00DA2B33"/>
    <w:rsid w:val="00DA3157"/>
    <w:rsid w:val="00DA3835"/>
    <w:rsid w:val="00DA3C7A"/>
    <w:rsid w:val="00DA4C4C"/>
    <w:rsid w:val="00DA561D"/>
    <w:rsid w:val="00DA5BC6"/>
    <w:rsid w:val="00DA5E82"/>
    <w:rsid w:val="00DA65FF"/>
    <w:rsid w:val="00DA71BF"/>
    <w:rsid w:val="00DA79C9"/>
    <w:rsid w:val="00DA7FAE"/>
    <w:rsid w:val="00DB05D9"/>
    <w:rsid w:val="00DB0A73"/>
    <w:rsid w:val="00DB1150"/>
    <w:rsid w:val="00DB129D"/>
    <w:rsid w:val="00DB1363"/>
    <w:rsid w:val="00DB1776"/>
    <w:rsid w:val="00DB19F8"/>
    <w:rsid w:val="00DB20BC"/>
    <w:rsid w:val="00DB2393"/>
    <w:rsid w:val="00DB2B16"/>
    <w:rsid w:val="00DB2E4E"/>
    <w:rsid w:val="00DB3324"/>
    <w:rsid w:val="00DB3B9E"/>
    <w:rsid w:val="00DB3EC5"/>
    <w:rsid w:val="00DB497E"/>
    <w:rsid w:val="00DB4B81"/>
    <w:rsid w:val="00DB5FF7"/>
    <w:rsid w:val="00DB62B8"/>
    <w:rsid w:val="00DB635A"/>
    <w:rsid w:val="00DB6F36"/>
    <w:rsid w:val="00DB7205"/>
    <w:rsid w:val="00DB7BA1"/>
    <w:rsid w:val="00DC09CA"/>
    <w:rsid w:val="00DC263A"/>
    <w:rsid w:val="00DC27BE"/>
    <w:rsid w:val="00DC2AF4"/>
    <w:rsid w:val="00DC2CB5"/>
    <w:rsid w:val="00DC4B6C"/>
    <w:rsid w:val="00DC4D0F"/>
    <w:rsid w:val="00DC52E1"/>
    <w:rsid w:val="00DC5500"/>
    <w:rsid w:val="00DC5AC2"/>
    <w:rsid w:val="00DC5C6F"/>
    <w:rsid w:val="00DC66BA"/>
    <w:rsid w:val="00DC67BC"/>
    <w:rsid w:val="00DC7262"/>
    <w:rsid w:val="00DC7E05"/>
    <w:rsid w:val="00DD051F"/>
    <w:rsid w:val="00DD0974"/>
    <w:rsid w:val="00DD0D7F"/>
    <w:rsid w:val="00DD0DB1"/>
    <w:rsid w:val="00DD108F"/>
    <w:rsid w:val="00DD1157"/>
    <w:rsid w:val="00DD1311"/>
    <w:rsid w:val="00DD1346"/>
    <w:rsid w:val="00DD1B01"/>
    <w:rsid w:val="00DD1D55"/>
    <w:rsid w:val="00DD2023"/>
    <w:rsid w:val="00DD20DA"/>
    <w:rsid w:val="00DD2119"/>
    <w:rsid w:val="00DD2761"/>
    <w:rsid w:val="00DD2A90"/>
    <w:rsid w:val="00DD32CC"/>
    <w:rsid w:val="00DD3719"/>
    <w:rsid w:val="00DD3830"/>
    <w:rsid w:val="00DD397E"/>
    <w:rsid w:val="00DD4294"/>
    <w:rsid w:val="00DD4E25"/>
    <w:rsid w:val="00DD5B7A"/>
    <w:rsid w:val="00DD5DC6"/>
    <w:rsid w:val="00DD6165"/>
    <w:rsid w:val="00DD62B9"/>
    <w:rsid w:val="00DD65BB"/>
    <w:rsid w:val="00DD6B4A"/>
    <w:rsid w:val="00DD6BA8"/>
    <w:rsid w:val="00DD6D47"/>
    <w:rsid w:val="00DD7917"/>
    <w:rsid w:val="00DD7CEF"/>
    <w:rsid w:val="00DE01CB"/>
    <w:rsid w:val="00DE0E25"/>
    <w:rsid w:val="00DE189A"/>
    <w:rsid w:val="00DE1E11"/>
    <w:rsid w:val="00DE26B3"/>
    <w:rsid w:val="00DE2E22"/>
    <w:rsid w:val="00DE39DE"/>
    <w:rsid w:val="00DE3B9C"/>
    <w:rsid w:val="00DE45AB"/>
    <w:rsid w:val="00DE4615"/>
    <w:rsid w:val="00DE4B04"/>
    <w:rsid w:val="00DE5045"/>
    <w:rsid w:val="00DE50D6"/>
    <w:rsid w:val="00DE5141"/>
    <w:rsid w:val="00DE58A0"/>
    <w:rsid w:val="00DE58DB"/>
    <w:rsid w:val="00DE5B71"/>
    <w:rsid w:val="00DE6F62"/>
    <w:rsid w:val="00DE73FB"/>
    <w:rsid w:val="00DF11A8"/>
    <w:rsid w:val="00DF14E7"/>
    <w:rsid w:val="00DF1529"/>
    <w:rsid w:val="00DF2103"/>
    <w:rsid w:val="00DF232D"/>
    <w:rsid w:val="00DF2D3A"/>
    <w:rsid w:val="00DF30F0"/>
    <w:rsid w:val="00DF34E4"/>
    <w:rsid w:val="00DF4C35"/>
    <w:rsid w:val="00DF570E"/>
    <w:rsid w:val="00DF5DC9"/>
    <w:rsid w:val="00DF60AA"/>
    <w:rsid w:val="00DF63A7"/>
    <w:rsid w:val="00DF64AF"/>
    <w:rsid w:val="00DF64D2"/>
    <w:rsid w:val="00DF6698"/>
    <w:rsid w:val="00DF6E30"/>
    <w:rsid w:val="00DF7022"/>
    <w:rsid w:val="00DF719B"/>
    <w:rsid w:val="00DF7992"/>
    <w:rsid w:val="00DF79E4"/>
    <w:rsid w:val="00E00A9A"/>
    <w:rsid w:val="00E0207A"/>
    <w:rsid w:val="00E023E6"/>
    <w:rsid w:val="00E02C35"/>
    <w:rsid w:val="00E02FFE"/>
    <w:rsid w:val="00E0321D"/>
    <w:rsid w:val="00E039A5"/>
    <w:rsid w:val="00E049BD"/>
    <w:rsid w:val="00E06BC3"/>
    <w:rsid w:val="00E06D3C"/>
    <w:rsid w:val="00E075CA"/>
    <w:rsid w:val="00E101A7"/>
    <w:rsid w:val="00E104F3"/>
    <w:rsid w:val="00E10C16"/>
    <w:rsid w:val="00E1124C"/>
    <w:rsid w:val="00E119B0"/>
    <w:rsid w:val="00E11B8F"/>
    <w:rsid w:val="00E11BB1"/>
    <w:rsid w:val="00E122C9"/>
    <w:rsid w:val="00E1239A"/>
    <w:rsid w:val="00E1259A"/>
    <w:rsid w:val="00E13243"/>
    <w:rsid w:val="00E13B95"/>
    <w:rsid w:val="00E14CF0"/>
    <w:rsid w:val="00E14EEE"/>
    <w:rsid w:val="00E16198"/>
    <w:rsid w:val="00E16243"/>
    <w:rsid w:val="00E1624B"/>
    <w:rsid w:val="00E168EE"/>
    <w:rsid w:val="00E16C42"/>
    <w:rsid w:val="00E1723E"/>
    <w:rsid w:val="00E17503"/>
    <w:rsid w:val="00E17EA4"/>
    <w:rsid w:val="00E17F49"/>
    <w:rsid w:val="00E2006D"/>
    <w:rsid w:val="00E20418"/>
    <w:rsid w:val="00E2096F"/>
    <w:rsid w:val="00E20E93"/>
    <w:rsid w:val="00E21107"/>
    <w:rsid w:val="00E21412"/>
    <w:rsid w:val="00E21598"/>
    <w:rsid w:val="00E22104"/>
    <w:rsid w:val="00E22454"/>
    <w:rsid w:val="00E22486"/>
    <w:rsid w:val="00E22739"/>
    <w:rsid w:val="00E227F0"/>
    <w:rsid w:val="00E22993"/>
    <w:rsid w:val="00E229A0"/>
    <w:rsid w:val="00E230CB"/>
    <w:rsid w:val="00E236E4"/>
    <w:rsid w:val="00E23E25"/>
    <w:rsid w:val="00E23F69"/>
    <w:rsid w:val="00E24CF9"/>
    <w:rsid w:val="00E24FDD"/>
    <w:rsid w:val="00E25159"/>
    <w:rsid w:val="00E253F1"/>
    <w:rsid w:val="00E25577"/>
    <w:rsid w:val="00E2583D"/>
    <w:rsid w:val="00E258AA"/>
    <w:rsid w:val="00E25AC1"/>
    <w:rsid w:val="00E26040"/>
    <w:rsid w:val="00E27116"/>
    <w:rsid w:val="00E27408"/>
    <w:rsid w:val="00E27FCF"/>
    <w:rsid w:val="00E3160B"/>
    <w:rsid w:val="00E31E0B"/>
    <w:rsid w:val="00E31E29"/>
    <w:rsid w:val="00E32882"/>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46F61"/>
    <w:rsid w:val="00E47413"/>
    <w:rsid w:val="00E47C30"/>
    <w:rsid w:val="00E50C0E"/>
    <w:rsid w:val="00E5168B"/>
    <w:rsid w:val="00E5212B"/>
    <w:rsid w:val="00E52466"/>
    <w:rsid w:val="00E52597"/>
    <w:rsid w:val="00E526FC"/>
    <w:rsid w:val="00E52CF6"/>
    <w:rsid w:val="00E53761"/>
    <w:rsid w:val="00E53870"/>
    <w:rsid w:val="00E538FF"/>
    <w:rsid w:val="00E539AB"/>
    <w:rsid w:val="00E54407"/>
    <w:rsid w:val="00E54DDA"/>
    <w:rsid w:val="00E54F53"/>
    <w:rsid w:val="00E55491"/>
    <w:rsid w:val="00E5628F"/>
    <w:rsid w:val="00E56DE3"/>
    <w:rsid w:val="00E57771"/>
    <w:rsid w:val="00E57C92"/>
    <w:rsid w:val="00E60622"/>
    <w:rsid w:val="00E6079D"/>
    <w:rsid w:val="00E614E8"/>
    <w:rsid w:val="00E6158C"/>
    <w:rsid w:val="00E619AC"/>
    <w:rsid w:val="00E626FE"/>
    <w:rsid w:val="00E63DBA"/>
    <w:rsid w:val="00E6417D"/>
    <w:rsid w:val="00E64BF3"/>
    <w:rsid w:val="00E65E32"/>
    <w:rsid w:val="00E65E64"/>
    <w:rsid w:val="00E66E30"/>
    <w:rsid w:val="00E67387"/>
    <w:rsid w:val="00E67B35"/>
    <w:rsid w:val="00E70266"/>
    <w:rsid w:val="00E702C2"/>
    <w:rsid w:val="00E706BB"/>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0C6A"/>
    <w:rsid w:val="00E81362"/>
    <w:rsid w:val="00E81485"/>
    <w:rsid w:val="00E8170D"/>
    <w:rsid w:val="00E81924"/>
    <w:rsid w:val="00E81A23"/>
    <w:rsid w:val="00E827E9"/>
    <w:rsid w:val="00E82857"/>
    <w:rsid w:val="00E82D58"/>
    <w:rsid w:val="00E8357D"/>
    <w:rsid w:val="00E84077"/>
    <w:rsid w:val="00E841F1"/>
    <w:rsid w:val="00E8430B"/>
    <w:rsid w:val="00E84BDF"/>
    <w:rsid w:val="00E8514E"/>
    <w:rsid w:val="00E86165"/>
    <w:rsid w:val="00E8627A"/>
    <w:rsid w:val="00E866D0"/>
    <w:rsid w:val="00E870F7"/>
    <w:rsid w:val="00E877AC"/>
    <w:rsid w:val="00E87854"/>
    <w:rsid w:val="00E878D3"/>
    <w:rsid w:val="00E87D62"/>
    <w:rsid w:val="00E90DE9"/>
    <w:rsid w:val="00E9110B"/>
    <w:rsid w:val="00E91363"/>
    <w:rsid w:val="00E91570"/>
    <w:rsid w:val="00E91F8B"/>
    <w:rsid w:val="00E928DD"/>
    <w:rsid w:val="00E92EFB"/>
    <w:rsid w:val="00E93DFE"/>
    <w:rsid w:val="00E946D9"/>
    <w:rsid w:val="00E956A8"/>
    <w:rsid w:val="00E959A2"/>
    <w:rsid w:val="00E95FA9"/>
    <w:rsid w:val="00E95FBF"/>
    <w:rsid w:val="00E97863"/>
    <w:rsid w:val="00E97CD6"/>
    <w:rsid w:val="00EA0264"/>
    <w:rsid w:val="00EA02B7"/>
    <w:rsid w:val="00EA0390"/>
    <w:rsid w:val="00EA0E37"/>
    <w:rsid w:val="00EA1474"/>
    <w:rsid w:val="00EA2918"/>
    <w:rsid w:val="00EA2C74"/>
    <w:rsid w:val="00EA355A"/>
    <w:rsid w:val="00EA3E3C"/>
    <w:rsid w:val="00EA3E48"/>
    <w:rsid w:val="00EA41B8"/>
    <w:rsid w:val="00EA4406"/>
    <w:rsid w:val="00EA4DAA"/>
    <w:rsid w:val="00EA5A14"/>
    <w:rsid w:val="00EA5BA9"/>
    <w:rsid w:val="00EA5D59"/>
    <w:rsid w:val="00EA656F"/>
    <w:rsid w:val="00EA65BC"/>
    <w:rsid w:val="00EA6A17"/>
    <w:rsid w:val="00EA71C0"/>
    <w:rsid w:val="00EA72EC"/>
    <w:rsid w:val="00EA78D0"/>
    <w:rsid w:val="00EB0146"/>
    <w:rsid w:val="00EB057F"/>
    <w:rsid w:val="00EB12DE"/>
    <w:rsid w:val="00EB16F4"/>
    <w:rsid w:val="00EB1E77"/>
    <w:rsid w:val="00EB2405"/>
    <w:rsid w:val="00EB2BB1"/>
    <w:rsid w:val="00EB2CCE"/>
    <w:rsid w:val="00EB351D"/>
    <w:rsid w:val="00EB381C"/>
    <w:rsid w:val="00EB4DCB"/>
    <w:rsid w:val="00EB5120"/>
    <w:rsid w:val="00EB6900"/>
    <w:rsid w:val="00EB6BAA"/>
    <w:rsid w:val="00EB6C1F"/>
    <w:rsid w:val="00EB6D2B"/>
    <w:rsid w:val="00EB70E3"/>
    <w:rsid w:val="00EB73B5"/>
    <w:rsid w:val="00EB7555"/>
    <w:rsid w:val="00EB7CAF"/>
    <w:rsid w:val="00EC00A5"/>
    <w:rsid w:val="00EC0636"/>
    <w:rsid w:val="00EC083A"/>
    <w:rsid w:val="00EC0A63"/>
    <w:rsid w:val="00EC0BBB"/>
    <w:rsid w:val="00EC0EDB"/>
    <w:rsid w:val="00EC0F6D"/>
    <w:rsid w:val="00EC1064"/>
    <w:rsid w:val="00EC14BE"/>
    <w:rsid w:val="00EC1707"/>
    <w:rsid w:val="00EC174C"/>
    <w:rsid w:val="00EC1ED8"/>
    <w:rsid w:val="00EC2237"/>
    <w:rsid w:val="00EC2977"/>
    <w:rsid w:val="00EC3DD9"/>
    <w:rsid w:val="00EC46E4"/>
    <w:rsid w:val="00EC4AD3"/>
    <w:rsid w:val="00EC5281"/>
    <w:rsid w:val="00EC5920"/>
    <w:rsid w:val="00EC5A65"/>
    <w:rsid w:val="00EC5F63"/>
    <w:rsid w:val="00EC61AC"/>
    <w:rsid w:val="00EC63A2"/>
    <w:rsid w:val="00ED0065"/>
    <w:rsid w:val="00ED08F3"/>
    <w:rsid w:val="00ED0C6A"/>
    <w:rsid w:val="00ED0DDE"/>
    <w:rsid w:val="00ED152D"/>
    <w:rsid w:val="00ED1949"/>
    <w:rsid w:val="00ED197C"/>
    <w:rsid w:val="00ED2552"/>
    <w:rsid w:val="00ED272C"/>
    <w:rsid w:val="00ED2DDD"/>
    <w:rsid w:val="00ED485F"/>
    <w:rsid w:val="00ED4930"/>
    <w:rsid w:val="00ED4CBB"/>
    <w:rsid w:val="00ED5509"/>
    <w:rsid w:val="00ED55AA"/>
    <w:rsid w:val="00ED55B7"/>
    <w:rsid w:val="00ED5FCE"/>
    <w:rsid w:val="00ED64DE"/>
    <w:rsid w:val="00ED6638"/>
    <w:rsid w:val="00ED6E79"/>
    <w:rsid w:val="00ED712A"/>
    <w:rsid w:val="00ED71A6"/>
    <w:rsid w:val="00EE0028"/>
    <w:rsid w:val="00EE0221"/>
    <w:rsid w:val="00EE03CC"/>
    <w:rsid w:val="00EE051F"/>
    <w:rsid w:val="00EE05B7"/>
    <w:rsid w:val="00EE0C65"/>
    <w:rsid w:val="00EE1282"/>
    <w:rsid w:val="00EE1BB8"/>
    <w:rsid w:val="00EE1DD1"/>
    <w:rsid w:val="00EE25F9"/>
    <w:rsid w:val="00EE29AF"/>
    <w:rsid w:val="00EE3463"/>
    <w:rsid w:val="00EE37EE"/>
    <w:rsid w:val="00EE39A4"/>
    <w:rsid w:val="00EE4B59"/>
    <w:rsid w:val="00EE50A8"/>
    <w:rsid w:val="00EE6372"/>
    <w:rsid w:val="00EE7829"/>
    <w:rsid w:val="00EF0279"/>
    <w:rsid w:val="00EF0629"/>
    <w:rsid w:val="00EF09DF"/>
    <w:rsid w:val="00EF0D49"/>
    <w:rsid w:val="00EF1594"/>
    <w:rsid w:val="00EF1C23"/>
    <w:rsid w:val="00EF269C"/>
    <w:rsid w:val="00EF3463"/>
    <w:rsid w:val="00EF36A1"/>
    <w:rsid w:val="00EF389F"/>
    <w:rsid w:val="00EF40A9"/>
    <w:rsid w:val="00EF4A6B"/>
    <w:rsid w:val="00EF4CAF"/>
    <w:rsid w:val="00EF4E00"/>
    <w:rsid w:val="00EF540A"/>
    <w:rsid w:val="00EF719E"/>
    <w:rsid w:val="00EF76FE"/>
    <w:rsid w:val="00F0064D"/>
    <w:rsid w:val="00F006BC"/>
    <w:rsid w:val="00F0087F"/>
    <w:rsid w:val="00F00C37"/>
    <w:rsid w:val="00F00C86"/>
    <w:rsid w:val="00F01005"/>
    <w:rsid w:val="00F0119D"/>
    <w:rsid w:val="00F020B0"/>
    <w:rsid w:val="00F0433A"/>
    <w:rsid w:val="00F044BF"/>
    <w:rsid w:val="00F04643"/>
    <w:rsid w:val="00F0577A"/>
    <w:rsid w:val="00F0619B"/>
    <w:rsid w:val="00F06B73"/>
    <w:rsid w:val="00F06EF8"/>
    <w:rsid w:val="00F07728"/>
    <w:rsid w:val="00F11700"/>
    <w:rsid w:val="00F118CF"/>
    <w:rsid w:val="00F11F45"/>
    <w:rsid w:val="00F12DC0"/>
    <w:rsid w:val="00F147FA"/>
    <w:rsid w:val="00F1486B"/>
    <w:rsid w:val="00F14D0B"/>
    <w:rsid w:val="00F14FC6"/>
    <w:rsid w:val="00F159F8"/>
    <w:rsid w:val="00F15AA8"/>
    <w:rsid w:val="00F15D77"/>
    <w:rsid w:val="00F17D5E"/>
    <w:rsid w:val="00F20369"/>
    <w:rsid w:val="00F20899"/>
    <w:rsid w:val="00F20E57"/>
    <w:rsid w:val="00F21273"/>
    <w:rsid w:val="00F217F9"/>
    <w:rsid w:val="00F21D64"/>
    <w:rsid w:val="00F21EFC"/>
    <w:rsid w:val="00F2262B"/>
    <w:rsid w:val="00F23BFE"/>
    <w:rsid w:val="00F2456C"/>
    <w:rsid w:val="00F2548E"/>
    <w:rsid w:val="00F25965"/>
    <w:rsid w:val="00F2704B"/>
    <w:rsid w:val="00F302A0"/>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21E"/>
    <w:rsid w:val="00F40692"/>
    <w:rsid w:val="00F4071F"/>
    <w:rsid w:val="00F40C9F"/>
    <w:rsid w:val="00F4118B"/>
    <w:rsid w:val="00F4192A"/>
    <w:rsid w:val="00F41DFF"/>
    <w:rsid w:val="00F42179"/>
    <w:rsid w:val="00F42995"/>
    <w:rsid w:val="00F42F4E"/>
    <w:rsid w:val="00F44379"/>
    <w:rsid w:val="00F45348"/>
    <w:rsid w:val="00F45CB7"/>
    <w:rsid w:val="00F46CC4"/>
    <w:rsid w:val="00F47996"/>
    <w:rsid w:val="00F47E58"/>
    <w:rsid w:val="00F50527"/>
    <w:rsid w:val="00F507BE"/>
    <w:rsid w:val="00F50C82"/>
    <w:rsid w:val="00F50F62"/>
    <w:rsid w:val="00F51011"/>
    <w:rsid w:val="00F5126C"/>
    <w:rsid w:val="00F52ED5"/>
    <w:rsid w:val="00F5303D"/>
    <w:rsid w:val="00F5382A"/>
    <w:rsid w:val="00F5391D"/>
    <w:rsid w:val="00F5435D"/>
    <w:rsid w:val="00F54A50"/>
    <w:rsid w:val="00F54F47"/>
    <w:rsid w:val="00F54FAA"/>
    <w:rsid w:val="00F55079"/>
    <w:rsid w:val="00F55896"/>
    <w:rsid w:val="00F55CF9"/>
    <w:rsid w:val="00F56834"/>
    <w:rsid w:val="00F56A8F"/>
    <w:rsid w:val="00F56C00"/>
    <w:rsid w:val="00F571EB"/>
    <w:rsid w:val="00F617DC"/>
    <w:rsid w:val="00F61BCF"/>
    <w:rsid w:val="00F621BD"/>
    <w:rsid w:val="00F627C0"/>
    <w:rsid w:val="00F6348D"/>
    <w:rsid w:val="00F63955"/>
    <w:rsid w:val="00F640BF"/>
    <w:rsid w:val="00F6415A"/>
    <w:rsid w:val="00F64753"/>
    <w:rsid w:val="00F64FB0"/>
    <w:rsid w:val="00F651BC"/>
    <w:rsid w:val="00F67165"/>
    <w:rsid w:val="00F672DF"/>
    <w:rsid w:val="00F67894"/>
    <w:rsid w:val="00F67CCA"/>
    <w:rsid w:val="00F67FA4"/>
    <w:rsid w:val="00F7071C"/>
    <w:rsid w:val="00F70B2D"/>
    <w:rsid w:val="00F70B9C"/>
    <w:rsid w:val="00F719E6"/>
    <w:rsid w:val="00F72908"/>
    <w:rsid w:val="00F72E24"/>
    <w:rsid w:val="00F74A26"/>
    <w:rsid w:val="00F74CF3"/>
    <w:rsid w:val="00F74E2A"/>
    <w:rsid w:val="00F7539A"/>
    <w:rsid w:val="00F754D5"/>
    <w:rsid w:val="00F75864"/>
    <w:rsid w:val="00F76251"/>
    <w:rsid w:val="00F7673F"/>
    <w:rsid w:val="00F76DDA"/>
    <w:rsid w:val="00F76FE8"/>
    <w:rsid w:val="00F8015F"/>
    <w:rsid w:val="00F80505"/>
    <w:rsid w:val="00F807FB"/>
    <w:rsid w:val="00F80C71"/>
    <w:rsid w:val="00F812BA"/>
    <w:rsid w:val="00F82595"/>
    <w:rsid w:val="00F829C9"/>
    <w:rsid w:val="00F83228"/>
    <w:rsid w:val="00F833A2"/>
    <w:rsid w:val="00F834C1"/>
    <w:rsid w:val="00F83727"/>
    <w:rsid w:val="00F84A82"/>
    <w:rsid w:val="00F84DDE"/>
    <w:rsid w:val="00F85593"/>
    <w:rsid w:val="00F857BB"/>
    <w:rsid w:val="00F858FA"/>
    <w:rsid w:val="00F85F5C"/>
    <w:rsid w:val="00F8685E"/>
    <w:rsid w:val="00F86861"/>
    <w:rsid w:val="00F869D6"/>
    <w:rsid w:val="00F86C32"/>
    <w:rsid w:val="00F872DC"/>
    <w:rsid w:val="00F8799A"/>
    <w:rsid w:val="00F87EA4"/>
    <w:rsid w:val="00F9062E"/>
    <w:rsid w:val="00F90636"/>
    <w:rsid w:val="00F908BE"/>
    <w:rsid w:val="00F90DEE"/>
    <w:rsid w:val="00F914B4"/>
    <w:rsid w:val="00F91D32"/>
    <w:rsid w:val="00F92785"/>
    <w:rsid w:val="00F94783"/>
    <w:rsid w:val="00F9524E"/>
    <w:rsid w:val="00F95AA3"/>
    <w:rsid w:val="00F95B43"/>
    <w:rsid w:val="00F95BD7"/>
    <w:rsid w:val="00F95FEA"/>
    <w:rsid w:val="00F960AD"/>
    <w:rsid w:val="00F96489"/>
    <w:rsid w:val="00F964E8"/>
    <w:rsid w:val="00F968CB"/>
    <w:rsid w:val="00F970BA"/>
    <w:rsid w:val="00F97124"/>
    <w:rsid w:val="00F9713C"/>
    <w:rsid w:val="00F97C17"/>
    <w:rsid w:val="00F97FAF"/>
    <w:rsid w:val="00FA002A"/>
    <w:rsid w:val="00FA1420"/>
    <w:rsid w:val="00FA2553"/>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048"/>
    <w:rsid w:val="00FB146D"/>
    <w:rsid w:val="00FB1F1C"/>
    <w:rsid w:val="00FB221D"/>
    <w:rsid w:val="00FB2D29"/>
    <w:rsid w:val="00FB30A1"/>
    <w:rsid w:val="00FB31DD"/>
    <w:rsid w:val="00FB32A4"/>
    <w:rsid w:val="00FB4692"/>
    <w:rsid w:val="00FB47B4"/>
    <w:rsid w:val="00FB4B8E"/>
    <w:rsid w:val="00FB4E79"/>
    <w:rsid w:val="00FB51A3"/>
    <w:rsid w:val="00FB520B"/>
    <w:rsid w:val="00FB52E0"/>
    <w:rsid w:val="00FB5342"/>
    <w:rsid w:val="00FB6462"/>
    <w:rsid w:val="00FB6BFE"/>
    <w:rsid w:val="00FB6E80"/>
    <w:rsid w:val="00FB785D"/>
    <w:rsid w:val="00FC001D"/>
    <w:rsid w:val="00FC0108"/>
    <w:rsid w:val="00FC0549"/>
    <w:rsid w:val="00FC083E"/>
    <w:rsid w:val="00FC08A3"/>
    <w:rsid w:val="00FC0AC7"/>
    <w:rsid w:val="00FC11C1"/>
    <w:rsid w:val="00FC1251"/>
    <w:rsid w:val="00FC15D4"/>
    <w:rsid w:val="00FC1AA8"/>
    <w:rsid w:val="00FC1ADC"/>
    <w:rsid w:val="00FC2B12"/>
    <w:rsid w:val="00FC42B7"/>
    <w:rsid w:val="00FC4B93"/>
    <w:rsid w:val="00FC5451"/>
    <w:rsid w:val="00FC5979"/>
    <w:rsid w:val="00FC74CA"/>
    <w:rsid w:val="00FC75A5"/>
    <w:rsid w:val="00FC769C"/>
    <w:rsid w:val="00FC7D76"/>
    <w:rsid w:val="00FC7E3A"/>
    <w:rsid w:val="00FD059E"/>
    <w:rsid w:val="00FD0CE4"/>
    <w:rsid w:val="00FD17E9"/>
    <w:rsid w:val="00FD2AC4"/>
    <w:rsid w:val="00FD4802"/>
    <w:rsid w:val="00FD4A6F"/>
    <w:rsid w:val="00FD4B29"/>
    <w:rsid w:val="00FD4FDD"/>
    <w:rsid w:val="00FD5357"/>
    <w:rsid w:val="00FD5602"/>
    <w:rsid w:val="00FD5C75"/>
    <w:rsid w:val="00FD7A8D"/>
    <w:rsid w:val="00FD7DD8"/>
    <w:rsid w:val="00FD7F65"/>
    <w:rsid w:val="00FE02B2"/>
    <w:rsid w:val="00FE0565"/>
    <w:rsid w:val="00FE0F05"/>
    <w:rsid w:val="00FE1118"/>
    <w:rsid w:val="00FE122D"/>
    <w:rsid w:val="00FE1B3A"/>
    <w:rsid w:val="00FE2056"/>
    <w:rsid w:val="00FE2066"/>
    <w:rsid w:val="00FE27FA"/>
    <w:rsid w:val="00FE4015"/>
    <w:rsid w:val="00FE4661"/>
    <w:rsid w:val="00FE51E3"/>
    <w:rsid w:val="00FE5C1F"/>
    <w:rsid w:val="00FE6398"/>
    <w:rsid w:val="00FE661F"/>
    <w:rsid w:val="00FE68B6"/>
    <w:rsid w:val="00FE6F1B"/>
    <w:rsid w:val="00FE7611"/>
    <w:rsid w:val="00FE783A"/>
    <w:rsid w:val="00FE7D29"/>
    <w:rsid w:val="00FF026D"/>
    <w:rsid w:val="00FF0DB8"/>
    <w:rsid w:val="00FF10AB"/>
    <w:rsid w:val="00FF155B"/>
    <w:rsid w:val="00FF2166"/>
    <w:rsid w:val="00FF244B"/>
    <w:rsid w:val="00FF260A"/>
    <w:rsid w:val="00FF3F3A"/>
    <w:rsid w:val="00FF46E3"/>
    <w:rsid w:val="00FF5474"/>
    <w:rsid w:val="00FF54D0"/>
    <w:rsid w:val="00FF5FFF"/>
    <w:rsid w:val="00FF6FF6"/>
    <w:rsid w:val="00FF7204"/>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66614295">
      <w:bodyDiv w:val="1"/>
      <w:marLeft w:val="0"/>
      <w:marRight w:val="0"/>
      <w:marTop w:val="0"/>
      <w:marBottom w:val="0"/>
      <w:divBdr>
        <w:top w:val="none" w:sz="0" w:space="0" w:color="auto"/>
        <w:left w:val="none" w:sz="0" w:space="0" w:color="auto"/>
        <w:bottom w:val="none" w:sz="0" w:space="0" w:color="auto"/>
        <w:right w:val="none" w:sz="0" w:space="0" w:color="auto"/>
      </w:divBdr>
      <w:divsChild>
        <w:div w:id="1664039907">
          <w:marLeft w:val="0"/>
          <w:marRight w:val="0"/>
          <w:marTop w:val="0"/>
          <w:marBottom w:val="0"/>
          <w:divBdr>
            <w:top w:val="none" w:sz="0" w:space="0" w:color="auto"/>
            <w:left w:val="none" w:sz="0" w:space="0" w:color="auto"/>
            <w:bottom w:val="none" w:sz="0" w:space="0" w:color="auto"/>
            <w:right w:val="none" w:sz="0" w:space="0" w:color="auto"/>
          </w:divBdr>
        </w:div>
      </w:divsChild>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0250129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1325">
      <w:bodyDiv w:val="1"/>
      <w:marLeft w:val="0"/>
      <w:marRight w:val="0"/>
      <w:marTop w:val="0"/>
      <w:marBottom w:val="0"/>
      <w:divBdr>
        <w:top w:val="none" w:sz="0" w:space="0" w:color="auto"/>
        <w:left w:val="none" w:sz="0" w:space="0" w:color="auto"/>
        <w:bottom w:val="none" w:sz="0" w:space="0" w:color="auto"/>
        <w:right w:val="none" w:sz="0" w:space="0" w:color="auto"/>
      </w:divBdr>
      <w:divsChild>
        <w:div w:id="1879319867">
          <w:marLeft w:val="0"/>
          <w:marRight w:val="0"/>
          <w:marTop w:val="0"/>
          <w:marBottom w:val="0"/>
          <w:divBdr>
            <w:top w:val="none" w:sz="0" w:space="0" w:color="auto"/>
            <w:left w:val="none" w:sz="0" w:space="0" w:color="auto"/>
            <w:bottom w:val="none" w:sz="0" w:space="0" w:color="auto"/>
            <w:right w:val="none" w:sz="0" w:space="0" w:color="auto"/>
          </w:divBdr>
        </w:div>
      </w:divsChild>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D273A4E3C67F4C8D3986263D824D4D" ma:contentTypeVersion="2" ma:contentTypeDescription="Create a new document." ma:contentTypeScope="" ma:versionID="6400dd59f3a230934ad1355f0829b8fb">
  <xsd:schema xmlns:xsd="http://www.w3.org/2001/XMLSchema" xmlns:xs="http://www.w3.org/2001/XMLSchema" xmlns:p="http://schemas.microsoft.com/office/2006/metadata/properties" xmlns:ns2="89bf3613-0818-48da-aadf-73420b6d0357" targetNamespace="http://schemas.microsoft.com/office/2006/metadata/properties" ma:root="true" ma:fieldsID="cdf602f0f5710258168413addae0442d" ns2:_="">
    <xsd:import namespace="89bf3613-0818-48da-aadf-73420b6d035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f3613-0818-48da-aadf-73420b6d0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7AA6AC-6A34-426D-9B99-CB2F9C7A32E6}"/>
</file>

<file path=customXml/itemProps2.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4.xml><?xml version="1.0" encoding="utf-8"?>
<ds:datastoreItem xmlns:ds="http://schemas.openxmlformats.org/officeDocument/2006/customXml" ds:itemID="{7881BCB8-03D0-4290-935D-F6B299B61C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99</Pages>
  <Words>62913</Words>
  <Characters>358609</Characters>
  <Application>Microsoft Office Word</Application>
  <DocSecurity>0</DocSecurity>
  <Lines>2988</Lines>
  <Paragraphs>841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7</cp:revision>
  <cp:lastPrinted>2014-08-19T16:56:00Z</cp:lastPrinted>
  <dcterms:created xsi:type="dcterms:W3CDTF">2022-08-09T17:00:00Z</dcterms:created>
  <dcterms:modified xsi:type="dcterms:W3CDTF">2022-10-04T22:09:00Z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0x01010042D273A4E3C67F4C8D3986263D824D4D</vt:lpwstr>
  </property>
  <property fmtid="{D5CDD505-2E9C-101B-9397-08002B2CF9AE}" pid="3" name="_dlc_DocIdItemGuid">
    <vt:lpwstr>9b97fcaf-9179-456c-b3e7-972351f5871c</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