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5DA38" w14:textId="77777777" w:rsidR="00FC4A4A" w:rsidRDefault="00A252B3" w:rsidP="00A252B3">
      <w:pPr>
        <w:autoSpaceDE w:val="0"/>
        <w:autoSpaceDN w:val="0"/>
        <w:adjustRightInd w:val="0"/>
        <w:spacing w:after="0" w:line="240" w:lineRule="auto"/>
        <w:rPr>
          <w:rFonts w:ascii="Times New Roman" w:hAnsi="Times New Roman"/>
          <w:bCs/>
          <w:sz w:val="24"/>
          <w:szCs w:val="24"/>
        </w:rPr>
      </w:pPr>
      <w:r w:rsidRPr="00A252B3">
        <w:rPr>
          <w:rFonts w:ascii="Times New Roman" w:hAnsi="Times New Roman"/>
          <w:bCs/>
          <w:sz w:val="24"/>
          <w:szCs w:val="24"/>
        </w:rPr>
        <w:t xml:space="preserve">The Part C regulations in </w:t>
      </w:r>
      <w:r w:rsidR="00576C71">
        <w:rPr>
          <w:rFonts w:ascii="Times New Roman" w:hAnsi="Times New Roman"/>
          <w:bCs/>
          <w:sz w:val="24"/>
          <w:szCs w:val="24"/>
        </w:rPr>
        <w:t xml:space="preserve">new </w:t>
      </w:r>
      <w:r w:rsidR="00576C71" w:rsidRPr="00A252B3">
        <w:rPr>
          <w:rFonts w:ascii="Times New Roman" w:hAnsi="Times New Roman"/>
          <w:bCs/>
          <w:sz w:val="24"/>
          <w:szCs w:val="24"/>
        </w:rPr>
        <w:t>34 CFR §303.209(a)(3)</w:t>
      </w:r>
      <w:r w:rsidR="00576C71">
        <w:rPr>
          <w:rFonts w:ascii="Times New Roman" w:hAnsi="Times New Roman"/>
          <w:bCs/>
          <w:sz w:val="24"/>
          <w:szCs w:val="24"/>
        </w:rPr>
        <w:t xml:space="preserve"> require the State to include in its IDEA Part C application a description of how the State will meet each of the requirements in </w:t>
      </w:r>
      <w:r w:rsidR="00576C71" w:rsidRPr="00A252B3">
        <w:rPr>
          <w:rFonts w:ascii="Times New Roman" w:hAnsi="Times New Roman"/>
          <w:bCs/>
          <w:sz w:val="24"/>
          <w:szCs w:val="24"/>
        </w:rPr>
        <w:t>34 CFR §303.209(b) through (f)</w:t>
      </w:r>
      <w:r w:rsidR="00576C71">
        <w:rPr>
          <w:rFonts w:ascii="Times New Roman" w:hAnsi="Times New Roman"/>
          <w:bCs/>
          <w:sz w:val="24"/>
          <w:szCs w:val="24"/>
        </w:rPr>
        <w:t xml:space="preserve">.  In addition, new </w:t>
      </w:r>
      <w:r w:rsidRPr="00A252B3">
        <w:rPr>
          <w:rFonts w:ascii="Times New Roman" w:hAnsi="Times New Roman"/>
          <w:bCs/>
          <w:sz w:val="24"/>
          <w:szCs w:val="24"/>
        </w:rPr>
        <w:t>34 CFR §303.209(a)(3)(ii) require</w:t>
      </w:r>
      <w:r w:rsidR="00576C71">
        <w:rPr>
          <w:rFonts w:ascii="Times New Roman" w:hAnsi="Times New Roman"/>
          <w:bCs/>
          <w:sz w:val="24"/>
          <w:szCs w:val="24"/>
        </w:rPr>
        <w:t>s</w:t>
      </w:r>
      <w:r w:rsidRPr="00A252B3">
        <w:rPr>
          <w:rFonts w:ascii="Times New Roman" w:hAnsi="Times New Roman"/>
          <w:bCs/>
          <w:sz w:val="24"/>
          <w:szCs w:val="24"/>
        </w:rPr>
        <w:t xml:space="preserve"> the </w:t>
      </w:r>
      <w:r w:rsidR="00576C71">
        <w:rPr>
          <w:rFonts w:ascii="Times New Roman" w:hAnsi="Times New Roman"/>
          <w:bCs/>
          <w:sz w:val="24"/>
          <w:szCs w:val="24"/>
        </w:rPr>
        <w:t xml:space="preserve">lead agency to have either a </w:t>
      </w:r>
      <w:r w:rsidRPr="00A252B3">
        <w:rPr>
          <w:rFonts w:ascii="Times New Roman" w:hAnsi="Times New Roman"/>
          <w:bCs/>
          <w:sz w:val="24"/>
          <w:szCs w:val="24"/>
        </w:rPr>
        <w:t xml:space="preserve">transition interagency or intra-agency agreement to address how the </w:t>
      </w:r>
      <w:r w:rsidR="00576C71">
        <w:rPr>
          <w:rFonts w:ascii="Times New Roman" w:hAnsi="Times New Roman"/>
          <w:bCs/>
          <w:sz w:val="24"/>
          <w:szCs w:val="24"/>
        </w:rPr>
        <w:t>State</w:t>
      </w:r>
      <w:r w:rsidRPr="00A252B3">
        <w:rPr>
          <w:rFonts w:ascii="Times New Roman" w:hAnsi="Times New Roman"/>
          <w:bCs/>
          <w:sz w:val="24"/>
          <w:szCs w:val="24"/>
        </w:rPr>
        <w:t xml:space="preserve"> will meet the IDEA Part C early childhood transition requirements in 34 CFR §303.209(b) through (f) (including any policies adopted by the lead agency under 34 CFR §303.401(d) and (e), and §303.344(h)) and the IDEA Part B early childhood transition requirements in 34 CFR §§300.101(b), 300.124, 300.321(f) and 300.323(b).</w:t>
      </w:r>
      <w:r w:rsidR="00576C71">
        <w:rPr>
          <w:rFonts w:ascii="Times New Roman" w:hAnsi="Times New Roman"/>
          <w:bCs/>
          <w:sz w:val="24"/>
          <w:szCs w:val="24"/>
        </w:rPr>
        <w:t xml:space="preserve">  </w:t>
      </w:r>
    </w:p>
    <w:p w14:paraId="09D1707C" w14:textId="77777777" w:rsidR="00FC4A4A" w:rsidRDefault="00FC4A4A" w:rsidP="00A252B3">
      <w:pPr>
        <w:autoSpaceDE w:val="0"/>
        <w:autoSpaceDN w:val="0"/>
        <w:adjustRightInd w:val="0"/>
        <w:spacing w:after="0" w:line="240" w:lineRule="auto"/>
        <w:rPr>
          <w:rFonts w:ascii="Times New Roman" w:hAnsi="Times New Roman"/>
          <w:bCs/>
          <w:sz w:val="24"/>
          <w:szCs w:val="24"/>
        </w:rPr>
      </w:pPr>
    </w:p>
    <w:p w14:paraId="42D50C3B" w14:textId="77777777" w:rsidR="00A252B3" w:rsidRDefault="00576C71" w:rsidP="00A252B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OSEP has reviewed the State’s transition [</w:t>
      </w:r>
      <w:r w:rsidRPr="00576C71">
        <w:rPr>
          <w:rFonts w:ascii="Times New Roman" w:hAnsi="Times New Roman"/>
          <w:bCs/>
          <w:color w:val="FF0000"/>
          <w:sz w:val="24"/>
          <w:szCs w:val="24"/>
        </w:rPr>
        <w:t>policies and procedures</w:t>
      </w:r>
      <w:r w:rsidR="006A2A45">
        <w:rPr>
          <w:rFonts w:ascii="Times New Roman" w:hAnsi="Times New Roman"/>
          <w:bCs/>
          <w:color w:val="FF0000"/>
          <w:sz w:val="24"/>
          <w:szCs w:val="24"/>
        </w:rPr>
        <w:t xml:space="preserve"> titled [insert]</w:t>
      </w:r>
      <w:r w:rsidRPr="00576C71">
        <w:rPr>
          <w:rFonts w:ascii="Times New Roman" w:hAnsi="Times New Roman"/>
          <w:bCs/>
          <w:color w:val="FF0000"/>
          <w:sz w:val="24"/>
          <w:szCs w:val="24"/>
        </w:rPr>
        <w:t xml:space="preserve"> </w:t>
      </w:r>
      <w:r w:rsidR="006A2A45">
        <w:rPr>
          <w:rFonts w:ascii="Times New Roman" w:hAnsi="Times New Roman"/>
          <w:bCs/>
          <w:color w:val="FF0000"/>
          <w:sz w:val="24"/>
          <w:szCs w:val="24"/>
        </w:rPr>
        <w:t>and/or</w:t>
      </w:r>
      <w:r w:rsidRPr="00576C71">
        <w:rPr>
          <w:rFonts w:ascii="Times New Roman" w:hAnsi="Times New Roman"/>
          <w:bCs/>
          <w:color w:val="FF0000"/>
          <w:sz w:val="24"/>
          <w:szCs w:val="24"/>
        </w:rPr>
        <w:t xml:space="preserve"> agreement</w:t>
      </w:r>
      <w:r w:rsidR="006A2A45">
        <w:rPr>
          <w:rFonts w:ascii="Times New Roman" w:hAnsi="Times New Roman"/>
          <w:bCs/>
          <w:color w:val="FF0000"/>
          <w:sz w:val="24"/>
          <w:szCs w:val="24"/>
        </w:rPr>
        <w:t xml:space="preserve"> between [insert name of parties]</w:t>
      </w:r>
      <w:r w:rsidRPr="00576C71">
        <w:rPr>
          <w:rFonts w:ascii="Times New Roman" w:hAnsi="Times New Roman"/>
          <w:bCs/>
          <w:color w:val="FF0000"/>
          <w:sz w:val="24"/>
          <w:szCs w:val="24"/>
        </w:rPr>
        <w:t xml:space="preserve"> dated [insert date</w:t>
      </w:r>
      <w:r>
        <w:rPr>
          <w:rFonts w:ascii="Times New Roman" w:hAnsi="Times New Roman"/>
          <w:bCs/>
          <w:sz w:val="24"/>
          <w:szCs w:val="24"/>
        </w:rPr>
        <w:t>]] submitted under Section II.A.10 of the State’s IDEA Part C Grant Application and identified the following issues.</w:t>
      </w:r>
    </w:p>
    <w:p w14:paraId="0242FC58" w14:textId="77777777" w:rsidR="000E37A0" w:rsidRDefault="000E37A0" w:rsidP="00A252B3">
      <w:pPr>
        <w:autoSpaceDE w:val="0"/>
        <w:autoSpaceDN w:val="0"/>
        <w:adjustRightInd w:val="0"/>
        <w:spacing w:after="0" w:line="240" w:lineRule="auto"/>
        <w:rPr>
          <w:rFonts w:ascii="Times New Roman" w:hAnsi="Times New Roman"/>
          <w:bCs/>
          <w:sz w:val="24"/>
          <w:szCs w:val="24"/>
        </w:rPr>
      </w:pPr>
    </w:p>
    <w:p w14:paraId="5ED76554" w14:textId="77777777" w:rsidR="00A252B3" w:rsidRPr="00A252B3" w:rsidRDefault="00A252B3" w:rsidP="00A252B3">
      <w:pPr>
        <w:autoSpaceDE w:val="0"/>
        <w:autoSpaceDN w:val="0"/>
        <w:adjustRightInd w:val="0"/>
        <w:spacing w:after="0" w:line="240" w:lineRule="auto"/>
        <w:rPr>
          <w:rFonts w:ascii="Times New Roman" w:hAnsi="Times New Roman"/>
          <w:sz w:val="24"/>
          <w:szCs w:val="24"/>
        </w:rPr>
      </w:pPr>
    </w:p>
    <w:p w14:paraId="08572B8D" w14:textId="77777777" w:rsidR="00273B2F" w:rsidRPr="00273B2F" w:rsidRDefault="00273B2F" w:rsidP="00273B2F">
      <w:pPr>
        <w:autoSpaceDE w:val="0"/>
        <w:autoSpaceDN w:val="0"/>
        <w:adjustRightInd w:val="0"/>
        <w:spacing w:after="0" w:line="240" w:lineRule="auto"/>
        <w:rPr>
          <w:rFonts w:ascii="Melior" w:hAnsi="Melior" w:cs="Melio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1779"/>
        <w:gridCol w:w="1947"/>
        <w:gridCol w:w="3218"/>
        <w:gridCol w:w="2192"/>
      </w:tblGrid>
      <w:tr w:rsidR="00FC4A4A" w:rsidRPr="00B14565" w14:paraId="43A4F54E" w14:textId="77777777" w:rsidTr="00B14565">
        <w:tc>
          <w:tcPr>
            <w:tcW w:w="3889" w:type="dxa"/>
          </w:tcPr>
          <w:p w14:paraId="132E7726" w14:textId="77777777" w:rsidR="00FC4A4A" w:rsidRPr="00B14565" w:rsidRDefault="00FC4A4A" w:rsidP="00B14565">
            <w:pPr>
              <w:spacing w:after="0" w:line="240" w:lineRule="auto"/>
              <w:rPr>
                <w:rFonts w:ascii="Times New Roman" w:hAnsi="Times New Roman"/>
                <w:b/>
                <w:sz w:val="20"/>
                <w:szCs w:val="20"/>
              </w:rPr>
            </w:pPr>
            <w:r w:rsidRPr="00B14565">
              <w:rPr>
                <w:rFonts w:ascii="Times New Roman" w:hAnsi="Times New Roman"/>
                <w:b/>
                <w:sz w:val="20"/>
                <w:szCs w:val="20"/>
                <w:u w:val="single"/>
              </w:rPr>
              <w:t>IDEA Part C Early Childhood Transition Requirements</w:t>
            </w:r>
            <w:r w:rsidRPr="00B14565">
              <w:rPr>
                <w:rFonts w:ascii="Times New Roman" w:hAnsi="Times New Roman"/>
                <w:b/>
                <w:sz w:val="20"/>
                <w:szCs w:val="20"/>
              </w:rPr>
              <w:t xml:space="preserve"> </w:t>
            </w:r>
          </w:p>
        </w:tc>
        <w:tc>
          <w:tcPr>
            <w:tcW w:w="1803" w:type="dxa"/>
          </w:tcPr>
          <w:p w14:paraId="789DA5BF" w14:textId="77777777" w:rsidR="00FC4A4A" w:rsidRPr="00B14565" w:rsidRDefault="00FC4A4A" w:rsidP="00B14565">
            <w:pPr>
              <w:spacing w:after="0" w:line="240" w:lineRule="auto"/>
              <w:jc w:val="center"/>
              <w:rPr>
                <w:rFonts w:ascii="Times New Roman" w:hAnsi="Times New Roman"/>
                <w:b/>
                <w:sz w:val="20"/>
                <w:szCs w:val="20"/>
                <w:u w:val="single"/>
              </w:rPr>
            </w:pPr>
            <w:r w:rsidRPr="00B14565">
              <w:rPr>
                <w:rFonts w:ascii="Times New Roman" w:hAnsi="Times New Roman"/>
                <w:b/>
                <w:sz w:val="20"/>
                <w:szCs w:val="20"/>
                <w:u w:val="single"/>
              </w:rPr>
              <w:t xml:space="preserve">State’s </w:t>
            </w:r>
            <w:r w:rsidR="00B14565">
              <w:rPr>
                <w:rFonts w:ascii="Times New Roman" w:hAnsi="Times New Roman"/>
                <w:b/>
                <w:sz w:val="20"/>
                <w:szCs w:val="20"/>
                <w:u w:val="single"/>
              </w:rPr>
              <w:t xml:space="preserve">Transition </w:t>
            </w:r>
            <w:r w:rsidRPr="00B14565">
              <w:rPr>
                <w:rFonts w:ascii="Times New Roman" w:hAnsi="Times New Roman"/>
                <w:b/>
                <w:sz w:val="20"/>
                <w:szCs w:val="20"/>
                <w:u w:val="single"/>
              </w:rPr>
              <w:t>Policy</w:t>
            </w:r>
          </w:p>
        </w:tc>
        <w:tc>
          <w:tcPr>
            <w:tcW w:w="1976" w:type="dxa"/>
          </w:tcPr>
          <w:p w14:paraId="52EC9263" w14:textId="77777777" w:rsidR="00FC4A4A" w:rsidRPr="00B14565" w:rsidRDefault="00FC4A4A" w:rsidP="00B14565">
            <w:pPr>
              <w:spacing w:after="0" w:line="240" w:lineRule="auto"/>
              <w:jc w:val="center"/>
              <w:rPr>
                <w:rFonts w:ascii="Times New Roman" w:hAnsi="Times New Roman"/>
                <w:b/>
                <w:sz w:val="20"/>
                <w:szCs w:val="20"/>
                <w:u w:val="single"/>
              </w:rPr>
            </w:pPr>
            <w:r w:rsidRPr="00B14565">
              <w:rPr>
                <w:rFonts w:ascii="Times New Roman" w:hAnsi="Times New Roman"/>
                <w:b/>
                <w:sz w:val="20"/>
                <w:szCs w:val="20"/>
                <w:u w:val="single"/>
              </w:rPr>
              <w:t>State’s Transition Agreement</w:t>
            </w:r>
          </w:p>
        </w:tc>
        <w:tc>
          <w:tcPr>
            <w:tcW w:w="3273" w:type="dxa"/>
          </w:tcPr>
          <w:p w14:paraId="58B8BF7F" w14:textId="77777777" w:rsidR="00FC4A4A" w:rsidRPr="00B14565" w:rsidRDefault="00FC4A4A" w:rsidP="00B14565">
            <w:pPr>
              <w:spacing w:after="0" w:line="240" w:lineRule="auto"/>
              <w:jc w:val="center"/>
              <w:rPr>
                <w:rFonts w:ascii="Times New Roman" w:hAnsi="Times New Roman"/>
                <w:b/>
                <w:sz w:val="20"/>
                <w:szCs w:val="20"/>
                <w:u w:val="single"/>
              </w:rPr>
            </w:pPr>
            <w:r w:rsidRPr="00B14565">
              <w:rPr>
                <w:rFonts w:ascii="Times New Roman" w:hAnsi="Times New Roman"/>
                <w:b/>
                <w:sz w:val="20"/>
                <w:szCs w:val="20"/>
                <w:u w:val="single"/>
              </w:rPr>
              <w:t>Issue</w:t>
            </w:r>
          </w:p>
        </w:tc>
        <w:tc>
          <w:tcPr>
            <w:tcW w:w="2235" w:type="dxa"/>
          </w:tcPr>
          <w:p w14:paraId="42975BAE" w14:textId="77777777" w:rsidR="00FC4A4A" w:rsidRPr="00B14565" w:rsidRDefault="00FC4A4A" w:rsidP="00B14565">
            <w:pPr>
              <w:spacing w:after="0" w:line="240" w:lineRule="auto"/>
              <w:jc w:val="center"/>
              <w:rPr>
                <w:rFonts w:ascii="Times New Roman" w:hAnsi="Times New Roman"/>
                <w:b/>
                <w:sz w:val="20"/>
                <w:szCs w:val="20"/>
              </w:rPr>
            </w:pPr>
            <w:r w:rsidRPr="00B14565">
              <w:rPr>
                <w:rFonts w:ascii="Times New Roman" w:hAnsi="Times New Roman"/>
                <w:b/>
                <w:sz w:val="20"/>
                <w:szCs w:val="20"/>
                <w:u w:val="single"/>
              </w:rPr>
              <w:t>Required Action</w:t>
            </w:r>
          </w:p>
        </w:tc>
      </w:tr>
      <w:tr w:rsidR="00FC4A4A" w:rsidRPr="00B14565" w14:paraId="5D2FA79D" w14:textId="77777777" w:rsidTr="00B14565">
        <w:tc>
          <w:tcPr>
            <w:tcW w:w="3889" w:type="dxa"/>
          </w:tcPr>
          <w:p w14:paraId="2A639C09" w14:textId="77777777" w:rsidR="00FC4A4A" w:rsidRPr="00B14565" w:rsidRDefault="00FC4A4A" w:rsidP="00B14565">
            <w:pPr>
              <w:spacing w:after="0" w:line="240" w:lineRule="auto"/>
              <w:rPr>
                <w:rFonts w:ascii="Times New Roman" w:eastAsia="Times New Roman" w:hAnsi="Times New Roman"/>
                <w:b/>
                <w:bCs/>
                <w:sz w:val="20"/>
                <w:szCs w:val="20"/>
              </w:rPr>
            </w:pPr>
            <w:r w:rsidRPr="00B14565">
              <w:rPr>
                <w:rFonts w:ascii="Times New Roman" w:eastAsia="Times New Roman" w:hAnsi="Times New Roman"/>
                <w:b/>
                <w:bCs/>
                <w:sz w:val="20"/>
                <w:szCs w:val="20"/>
              </w:rPr>
              <w:t xml:space="preserve">A. Transition Notification  </w:t>
            </w:r>
          </w:p>
        </w:tc>
        <w:tc>
          <w:tcPr>
            <w:tcW w:w="1803" w:type="dxa"/>
          </w:tcPr>
          <w:p w14:paraId="4A65D1EC" w14:textId="77777777" w:rsidR="00FC4A4A" w:rsidRPr="00B14565" w:rsidRDefault="00FC4A4A" w:rsidP="00B14565">
            <w:pPr>
              <w:spacing w:after="0" w:line="240" w:lineRule="auto"/>
              <w:rPr>
                <w:rFonts w:ascii="Times New Roman" w:hAnsi="Times New Roman"/>
                <w:sz w:val="20"/>
                <w:szCs w:val="20"/>
              </w:rPr>
            </w:pPr>
          </w:p>
        </w:tc>
        <w:tc>
          <w:tcPr>
            <w:tcW w:w="1976" w:type="dxa"/>
          </w:tcPr>
          <w:p w14:paraId="3F331D9B"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2703991A" w14:textId="77777777" w:rsidR="00FC4A4A" w:rsidRPr="00B14565" w:rsidRDefault="00FC4A4A" w:rsidP="00B14565">
            <w:pPr>
              <w:spacing w:after="0" w:line="240" w:lineRule="auto"/>
              <w:rPr>
                <w:rFonts w:ascii="Times New Roman" w:hAnsi="Times New Roman"/>
                <w:sz w:val="20"/>
                <w:szCs w:val="20"/>
              </w:rPr>
            </w:pPr>
          </w:p>
        </w:tc>
        <w:tc>
          <w:tcPr>
            <w:tcW w:w="2235" w:type="dxa"/>
          </w:tcPr>
          <w:p w14:paraId="50155376" w14:textId="77777777" w:rsidR="00FC4A4A" w:rsidRPr="00B14565" w:rsidRDefault="00FC4A4A" w:rsidP="00B14565">
            <w:pPr>
              <w:spacing w:after="0" w:line="240" w:lineRule="auto"/>
              <w:rPr>
                <w:rFonts w:ascii="Times New Roman" w:hAnsi="Times New Roman"/>
                <w:sz w:val="20"/>
                <w:szCs w:val="20"/>
              </w:rPr>
            </w:pPr>
          </w:p>
        </w:tc>
      </w:tr>
      <w:tr w:rsidR="00FC4A4A" w:rsidRPr="00B14565" w14:paraId="62F57EA2" w14:textId="77777777" w:rsidTr="00B14565">
        <w:tc>
          <w:tcPr>
            <w:tcW w:w="3889" w:type="dxa"/>
          </w:tcPr>
          <w:p w14:paraId="083E1266" w14:textId="77777777" w:rsidR="00FC4A4A" w:rsidRPr="00B14565" w:rsidRDefault="00FC4A4A" w:rsidP="00B14565">
            <w:pPr>
              <w:spacing w:after="0" w:line="240" w:lineRule="auto"/>
              <w:rPr>
                <w:rFonts w:ascii="Times New Roman" w:eastAsia="Times New Roman" w:hAnsi="Times New Roman"/>
                <w:b/>
                <w:bCs/>
                <w:sz w:val="20"/>
                <w:szCs w:val="20"/>
              </w:rPr>
            </w:pPr>
            <w:r w:rsidRPr="00B14565">
              <w:rPr>
                <w:rFonts w:ascii="Times New Roman" w:eastAsia="Times New Roman" w:hAnsi="Times New Roman"/>
                <w:bCs/>
                <w:sz w:val="20"/>
                <w:szCs w:val="20"/>
              </w:rPr>
              <w:t xml:space="preserve">The lead agency must notify the SEA and the LEA (where the toddler receiving Part C services resides) that a toddler who is receiving Part C services and who is potentially eligible for services under the Part B section 619 preschool program will shortly turn three years old and exit the Part C program. </w:t>
            </w:r>
            <w:r w:rsidRPr="00B14565">
              <w:rPr>
                <w:rFonts w:ascii="Times New Roman" w:eastAsia="Times New Roman" w:hAnsi="Times New Roman"/>
                <w:sz w:val="20"/>
                <w:szCs w:val="20"/>
              </w:rPr>
              <w:t>(34 CFR §303.209(b))</w:t>
            </w:r>
          </w:p>
        </w:tc>
        <w:tc>
          <w:tcPr>
            <w:tcW w:w="1803" w:type="dxa"/>
          </w:tcPr>
          <w:p w14:paraId="505476CB" w14:textId="77777777" w:rsidR="00FC4A4A" w:rsidRPr="00B14565" w:rsidRDefault="00FC4A4A" w:rsidP="00B14565">
            <w:pPr>
              <w:spacing w:after="0" w:line="240" w:lineRule="auto"/>
              <w:rPr>
                <w:rFonts w:ascii="Times New Roman" w:hAnsi="Times New Roman"/>
                <w:sz w:val="20"/>
                <w:szCs w:val="20"/>
              </w:rPr>
            </w:pPr>
          </w:p>
        </w:tc>
        <w:tc>
          <w:tcPr>
            <w:tcW w:w="1976" w:type="dxa"/>
          </w:tcPr>
          <w:p w14:paraId="535E3C3C"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6139B89D" w14:textId="77777777" w:rsidR="00FC4A4A" w:rsidRPr="00B14565" w:rsidRDefault="00FC4A4A" w:rsidP="00B14565">
            <w:pPr>
              <w:spacing w:after="0" w:line="240" w:lineRule="auto"/>
              <w:rPr>
                <w:rFonts w:ascii="Times New Roman" w:hAnsi="Times New Roman"/>
                <w:i/>
                <w:sz w:val="20"/>
                <w:szCs w:val="20"/>
              </w:rPr>
            </w:pPr>
          </w:p>
          <w:p w14:paraId="7E6C51AC" w14:textId="77777777" w:rsidR="00FC4A4A" w:rsidRPr="00B14565" w:rsidRDefault="00FC4A4A" w:rsidP="009F0A20">
            <w:pPr>
              <w:spacing w:after="0" w:line="240" w:lineRule="auto"/>
              <w:rPr>
                <w:rFonts w:ascii="Times New Roman" w:hAnsi="Times New Roman"/>
                <w:sz w:val="20"/>
                <w:szCs w:val="20"/>
              </w:rPr>
            </w:pPr>
            <w:r w:rsidRPr="00B14565">
              <w:rPr>
                <w:rFonts w:ascii="Times New Roman" w:hAnsi="Times New Roman"/>
                <w:i/>
                <w:sz w:val="20"/>
                <w:szCs w:val="20"/>
              </w:rPr>
              <w:t xml:space="preserve">The State’s policy </w:t>
            </w:r>
            <w:r w:rsidR="00F306B0">
              <w:rPr>
                <w:rFonts w:ascii="Times New Roman" w:hAnsi="Times New Roman"/>
                <w:i/>
                <w:sz w:val="20"/>
                <w:szCs w:val="20"/>
              </w:rPr>
              <w:t xml:space="preserve">and Agreement </w:t>
            </w:r>
            <w:r w:rsidRPr="00B14565">
              <w:rPr>
                <w:rFonts w:ascii="Times New Roman" w:hAnsi="Times New Roman"/>
                <w:i/>
                <w:sz w:val="20"/>
                <w:szCs w:val="20"/>
              </w:rPr>
              <w:t>must ensure that the SEA and the LEA both receive</w:t>
            </w:r>
            <w:r w:rsidR="00621B6A">
              <w:rPr>
                <w:rFonts w:ascii="Times New Roman" w:hAnsi="Times New Roman"/>
                <w:i/>
                <w:sz w:val="20"/>
                <w:szCs w:val="20"/>
              </w:rPr>
              <w:t xml:space="preserve"> the transition</w:t>
            </w:r>
            <w:r w:rsidRPr="00B14565">
              <w:rPr>
                <w:rFonts w:ascii="Times New Roman" w:hAnsi="Times New Roman"/>
                <w:i/>
                <w:sz w:val="20"/>
                <w:szCs w:val="20"/>
              </w:rPr>
              <w:t xml:space="preserve"> notice.</w:t>
            </w:r>
            <w:r w:rsidR="00B14565">
              <w:rPr>
                <w:rFonts w:ascii="Times New Roman" w:hAnsi="Times New Roman"/>
                <w:i/>
                <w:sz w:val="20"/>
                <w:szCs w:val="20"/>
              </w:rPr>
              <w:t xml:space="preserve"> </w:t>
            </w:r>
          </w:p>
        </w:tc>
        <w:tc>
          <w:tcPr>
            <w:tcW w:w="2235" w:type="dxa"/>
          </w:tcPr>
          <w:p w14:paraId="1C86303E" w14:textId="77777777" w:rsidR="00FC4A4A" w:rsidRPr="00B14565" w:rsidRDefault="00FC4A4A" w:rsidP="00B14565">
            <w:pPr>
              <w:spacing w:after="0" w:line="240" w:lineRule="auto"/>
              <w:rPr>
                <w:rFonts w:ascii="Times New Roman" w:hAnsi="Times New Roman"/>
                <w:sz w:val="20"/>
                <w:szCs w:val="20"/>
              </w:rPr>
            </w:pPr>
          </w:p>
        </w:tc>
      </w:tr>
      <w:tr w:rsidR="00FC4A4A" w:rsidRPr="00B14565" w14:paraId="7F63056D" w14:textId="77777777" w:rsidTr="00B14565">
        <w:tc>
          <w:tcPr>
            <w:tcW w:w="3889" w:type="dxa"/>
          </w:tcPr>
          <w:p w14:paraId="7F07EAF5" w14:textId="77777777" w:rsidR="00FC4A4A" w:rsidRPr="00B14565" w:rsidRDefault="00FC4A4A"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sz w:val="20"/>
                <w:szCs w:val="20"/>
              </w:rPr>
              <w:t>Notification must occur not fewer than 90 days prior to the child’s third birthday. §303.209(b)</w:t>
            </w:r>
          </w:p>
        </w:tc>
        <w:tc>
          <w:tcPr>
            <w:tcW w:w="1803" w:type="dxa"/>
          </w:tcPr>
          <w:p w14:paraId="6DCDBE99" w14:textId="77777777" w:rsidR="00FC4A4A" w:rsidRPr="00B14565" w:rsidRDefault="00FC4A4A" w:rsidP="00B14565">
            <w:pPr>
              <w:spacing w:after="0" w:line="240" w:lineRule="auto"/>
              <w:rPr>
                <w:rFonts w:ascii="Times New Roman" w:hAnsi="Times New Roman"/>
                <w:sz w:val="20"/>
                <w:szCs w:val="20"/>
              </w:rPr>
            </w:pPr>
          </w:p>
        </w:tc>
        <w:tc>
          <w:tcPr>
            <w:tcW w:w="1976" w:type="dxa"/>
          </w:tcPr>
          <w:p w14:paraId="0915EEB1"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2972C090" w14:textId="77777777" w:rsidR="00FC4A4A" w:rsidRDefault="00FC4A4A" w:rsidP="00B14565">
            <w:pPr>
              <w:spacing w:after="0" w:line="240" w:lineRule="auto"/>
              <w:rPr>
                <w:rFonts w:ascii="Times New Roman" w:hAnsi="Times New Roman"/>
                <w:i/>
                <w:sz w:val="20"/>
                <w:szCs w:val="20"/>
              </w:rPr>
            </w:pPr>
            <w:r w:rsidRPr="00B14565">
              <w:rPr>
                <w:rFonts w:ascii="Times New Roman" w:hAnsi="Times New Roman"/>
                <w:i/>
                <w:sz w:val="20"/>
                <w:szCs w:val="20"/>
              </w:rPr>
              <w:t>When describing transition timelines, States must either use the number of days described in the regulations or provide a direct citation to the federal regulations.</w:t>
            </w:r>
            <w:r w:rsidR="00621B6A">
              <w:rPr>
                <w:rFonts w:ascii="Times New Roman" w:hAnsi="Times New Roman"/>
                <w:i/>
                <w:sz w:val="20"/>
                <w:szCs w:val="20"/>
              </w:rPr>
              <w:t xml:space="preserve"> </w:t>
            </w:r>
            <w:r w:rsidRPr="00B14565">
              <w:rPr>
                <w:rFonts w:ascii="Times New Roman" w:hAnsi="Times New Roman"/>
                <w:i/>
                <w:sz w:val="20"/>
                <w:szCs w:val="20"/>
              </w:rPr>
              <w:t xml:space="preserve"> Polic</w:t>
            </w:r>
            <w:r w:rsidR="00621B6A">
              <w:rPr>
                <w:rFonts w:ascii="Times New Roman" w:hAnsi="Times New Roman"/>
                <w:i/>
                <w:sz w:val="20"/>
                <w:szCs w:val="20"/>
              </w:rPr>
              <w:t>i</w:t>
            </w:r>
            <w:r w:rsidRPr="00B14565">
              <w:rPr>
                <w:rFonts w:ascii="Times New Roman" w:hAnsi="Times New Roman"/>
                <w:i/>
                <w:sz w:val="20"/>
                <w:szCs w:val="20"/>
              </w:rPr>
              <w:t>es are insufficient if they only say that “federal requirements will be met”</w:t>
            </w:r>
            <w:r w:rsidR="00621B6A">
              <w:rPr>
                <w:rFonts w:ascii="Times New Roman" w:hAnsi="Times New Roman"/>
                <w:i/>
                <w:sz w:val="20"/>
                <w:szCs w:val="20"/>
              </w:rPr>
              <w:t xml:space="preserve"> without specifying the requirement.</w:t>
            </w:r>
          </w:p>
          <w:p w14:paraId="325219FF" w14:textId="77777777" w:rsidR="00B14565" w:rsidRPr="00B14565" w:rsidRDefault="00B14565" w:rsidP="00B14565">
            <w:pPr>
              <w:spacing w:after="0" w:line="240" w:lineRule="auto"/>
              <w:rPr>
                <w:rFonts w:ascii="Times New Roman" w:hAnsi="Times New Roman"/>
                <w:i/>
                <w:sz w:val="20"/>
                <w:szCs w:val="20"/>
              </w:rPr>
            </w:pPr>
          </w:p>
          <w:p w14:paraId="12BC22A2" w14:textId="77777777" w:rsidR="00FC4A4A" w:rsidRDefault="00FC4A4A" w:rsidP="00B14565">
            <w:pPr>
              <w:spacing w:after="0" w:line="240" w:lineRule="auto"/>
              <w:rPr>
                <w:rFonts w:ascii="Times New Roman" w:hAnsi="Times New Roman"/>
                <w:i/>
                <w:sz w:val="20"/>
                <w:szCs w:val="20"/>
              </w:rPr>
            </w:pPr>
            <w:r w:rsidRPr="00B14565">
              <w:rPr>
                <w:rFonts w:ascii="Times New Roman" w:hAnsi="Times New Roman"/>
                <w:i/>
                <w:sz w:val="20"/>
                <w:szCs w:val="20"/>
              </w:rPr>
              <w:t xml:space="preserve">Policies </w:t>
            </w:r>
            <w:r w:rsidR="00B14565">
              <w:rPr>
                <w:rFonts w:ascii="Times New Roman" w:hAnsi="Times New Roman"/>
                <w:i/>
                <w:sz w:val="20"/>
                <w:szCs w:val="20"/>
              </w:rPr>
              <w:t>must</w:t>
            </w:r>
            <w:r w:rsidRPr="00B14565">
              <w:rPr>
                <w:rFonts w:ascii="Times New Roman" w:hAnsi="Times New Roman"/>
                <w:i/>
                <w:sz w:val="20"/>
                <w:szCs w:val="20"/>
              </w:rPr>
              <w:t xml:space="preserve"> be clear that “not fewer than 90 days” is a requirement and not a gu</w:t>
            </w:r>
            <w:r w:rsidR="009F0A20">
              <w:rPr>
                <w:rFonts w:ascii="Times New Roman" w:hAnsi="Times New Roman"/>
                <w:i/>
                <w:sz w:val="20"/>
                <w:szCs w:val="20"/>
              </w:rPr>
              <w:t>ideline, so the state</w:t>
            </w:r>
            <w:r w:rsidR="00BF2EF2" w:rsidRPr="00B14565">
              <w:rPr>
                <w:rFonts w:ascii="Times New Roman" w:hAnsi="Times New Roman"/>
                <w:i/>
                <w:sz w:val="20"/>
                <w:szCs w:val="20"/>
              </w:rPr>
              <w:t xml:space="preserve"> </w:t>
            </w:r>
            <w:r w:rsidR="00BF2EF2" w:rsidRPr="00B14565">
              <w:rPr>
                <w:rFonts w:ascii="Times New Roman" w:hAnsi="Times New Roman"/>
                <w:i/>
                <w:sz w:val="20"/>
                <w:szCs w:val="20"/>
              </w:rPr>
              <w:lastRenderedPageBreak/>
              <w:t>need</w:t>
            </w:r>
            <w:r w:rsidR="009F0A20">
              <w:rPr>
                <w:rFonts w:ascii="Times New Roman" w:hAnsi="Times New Roman"/>
                <w:i/>
                <w:sz w:val="20"/>
                <w:szCs w:val="20"/>
              </w:rPr>
              <w:t>s</w:t>
            </w:r>
            <w:r w:rsidR="00BF2EF2" w:rsidRPr="00B14565">
              <w:rPr>
                <w:rFonts w:ascii="Times New Roman" w:hAnsi="Times New Roman"/>
                <w:i/>
                <w:sz w:val="20"/>
                <w:szCs w:val="20"/>
              </w:rPr>
              <w:t xml:space="preserve"> to </w:t>
            </w:r>
            <w:r w:rsidRPr="00B14565">
              <w:rPr>
                <w:rFonts w:ascii="Times New Roman" w:hAnsi="Times New Roman"/>
                <w:i/>
                <w:sz w:val="20"/>
                <w:szCs w:val="20"/>
              </w:rPr>
              <w:t>use terms like “must” or “will” rather than “should.”</w:t>
            </w:r>
          </w:p>
          <w:p w14:paraId="56894FE8" w14:textId="77777777" w:rsidR="00B14565" w:rsidRPr="00B14565" w:rsidRDefault="00B14565" w:rsidP="00B14565">
            <w:pPr>
              <w:spacing w:after="0" w:line="240" w:lineRule="auto"/>
              <w:rPr>
                <w:rFonts w:ascii="Times New Roman" w:hAnsi="Times New Roman"/>
                <w:i/>
                <w:sz w:val="20"/>
                <w:szCs w:val="20"/>
              </w:rPr>
            </w:pPr>
          </w:p>
          <w:p w14:paraId="6CCB53D1" w14:textId="77777777" w:rsidR="00BF2EF2" w:rsidRPr="00B14565" w:rsidRDefault="00BF2EF2" w:rsidP="00621B6A">
            <w:pPr>
              <w:spacing w:after="0" w:line="240" w:lineRule="auto"/>
              <w:rPr>
                <w:rFonts w:ascii="Times New Roman" w:hAnsi="Times New Roman"/>
                <w:sz w:val="20"/>
                <w:szCs w:val="20"/>
              </w:rPr>
            </w:pPr>
            <w:r w:rsidRPr="00B14565">
              <w:rPr>
                <w:rFonts w:ascii="Times New Roman" w:hAnsi="Times New Roman"/>
                <w:i/>
                <w:sz w:val="20"/>
                <w:szCs w:val="20"/>
              </w:rPr>
              <w:t xml:space="preserve">For </w:t>
            </w:r>
            <w:r w:rsidR="00B14565">
              <w:rPr>
                <w:rFonts w:ascii="Times New Roman" w:hAnsi="Times New Roman"/>
                <w:i/>
                <w:sz w:val="20"/>
                <w:szCs w:val="20"/>
              </w:rPr>
              <w:t xml:space="preserve">transition </w:t>
            </w:r>
            <w:r w:rsidRPr="00B14565">
              <w:rPr>
                <w:rFonts w:ascii="Times New Roman" w:hAnsi="Times New Roman"/>
                <w:i/>
                <w:sz w:val="20"/>
                <w:szCs w:val="20"/>
              </w:rPr>
              <w:t>notification</w:t>
            </w:r>
            <w:r w:rsidR="00B14565">
              <w:rPr>
                <w:rFonts w:ascii="Times New Roman" w:hAnsi="Times New Roman"/>
                <w:i/>
                <w:sz w:val="20"/>
                <w:szCs w:val="20"/>
              </w:rPr>
              <w:t>,</w:t>
            </w:r>
            <w:r w:rsidRPr="00B14565">
              <w:rPr>
                <w:rFonts w:ascii="Times New Roman" w:hAnsi="Times New Roman"/>
                <w:i/>
                <w:sz w:val="20"/>
                <w:szCs w:val="20"/>
              </w:rPr>
              <w:t xml:space="preserve"> </w:t>
            </w:r>
            <w:r w:rsidR="00B14565">
              <w:rPr>
                <w:rFonts w:ascii="Times New Roman" w:hAnsi="Times New Roman"/>
                <w:i/>
                <w:sz w:val="20"/>
                <w:szCs w:val="20"/>
              </w:rPr>
              <w:t xml:space="preserve">States are not required to have an outer limit time period (i.e., the 9-month </w:t>
            </w:r>
            <w:r w:rsidR="00E539C8" w:rsidRPr="00B14565">
              <w:rPr>
                <w:rFonts w:ascii="Times New Roman" w:hAnsi="Times New Roman"/>
                <w:i/>
                <w:sz w:val="20"/>
                <w:szCs w:val="20"/>
              </w:rPr>
              <w:t>maximum time period</w:t>
            </w:r>
            <w:r w:rsidR="00B14565">
              <w:rPr>
                <w:rFonts w:ascii="Times New Roman" w:hAnsi="Times New Roman"/>
                <w:i/>
                <w:sz w:val="20"/>
                <w:szCs w:val="20"/>
              </w:rPr>
              <w:t xml:space="preserve"> that is required for transition plans and conferences)</w:t>
            </w:r>
            <w:r w:rsidR="00ED516D">
              <w:rPr>
                <w:rFonts w:ascii="Times New Roman" w:hAnsi="Times New Roman"/>
                <w:i/>
                <w:sz w:val="20"/>
                <w:szCs w:val="20"/>
              </w:rPr>
              <w:t>.</w:t>
            </w:r>
            <w:r w:rsidR="00B14565">
              <w:rPr>
                <w:rFonts w:ascii="Times New Roman" w:hAnsi="Times New Roman"/>
                <w:i/>
                <w:sz w:val="20"/>
                <w:szCs w:val="20"/>
              </w:rPr>
              <w:t xml:space="preserve"> </w:t>
            </w:r>
            <w:r w:rsidR="00ED516D">
              <w:rPr>
                <w:rFonts w:ascii="Times New Roman" w:hAnsi="Times New Roman"/>
                <w:i/>
                <w:sz w:val="20"/>
                <w:szCs w:val="20"/>
              </w:rPr>
              <w:t>A</w:t>
            </w:r>
            <w:r w:rsidR="00B14565">
              <w:rPr>
                <w:rFonts w:ascii="Times New Roman" w:hAnsi="Times New Roman"/>
                <w:i/>
                <w:sz w:val="20"/>
                <w:szCs w:val="20"/>
              </w:rPr>
              <w:t xml:space="preserve"> S</w:t>
            </w:r>
            <w:r w:rsidRPr="00B14565">
              <w:rPr>
                <w:rFonts w:ascii="Times New Roman" w:hAnsi="Times New Roman"/>
                <w:i/>
                <w:sz w:val="20"/>
                <w:szCs w:val="20"/>
              </w:rPr>
              <w:t>tate may</w:t>
            </w:r>
            <w:r w:rsidR="00B14565">
              <w:rPr>
                <w:rFonts w:ascii="Times New Roman" w:hAnsi="Times New Roman"/>
                <w:i/>
                <w:sz w:val="20"/>
                <w:szCs w:val="20"/>
              </w:rPr>
              <w:t xml:space="preserve"> </w:t>
            </w:r>
            <w:r w:rsidR="00ED516D">
              <w:rPr>
                <w:rFonts w:ascii="Times New Roman" w:hAnsi="Times New Roman"/>
                <w:i/>
                <w:sz w:val="20"/>
                <w:szCs w:val="20"/>
              </w:rPr>
              <w:t>adopt an outer limit time period for</w:t>
            </w:r>
            <w:r w:rsidR="00B14565">
              <w:rPr>
                <w:rFonts w:ascii="Times New Roman" w:hAnsi="Times New Roman"/>
                <w:i/>
                <w:sz w:val="20"/>
                <w:szCs w:val="20"/>
              </w:rPr>
              <w:t xml:space="preserve"> transition notification</w:t>
            </w:r>
            <w:r w:rsidR="00ED516D">
              <w:rPr>
                <w:rFonts w:ascii="Times New Roman" w:hAnsi="Times New Roman"/>
                <w:i/>
                <w:sz w:val="20"/>
                <w:szCs w:val="20"/>
              </w:rPr>
              <w:t xml:space="preserve"> (such as</w:t>
            </w:r>
            <w:r w:rsidRPr="00B14565">
              <w:rPr>
                <w:rFonts w:ascii="Times New Roman" w:hAnsi="Times New Roman"/>
                <w:i/>
                <w:sz w:val="20"/>
                <w:szCs w:val="20"/>
              </w:rPr>
              <w:t xml:space="preserve"> 12</w:t>
            </w:r>
            <w:r w:rsidR="006A2A45">
              <w:rPr>
                <w:rFonts w:ascii="Times New Roman" w:hAnsi="Times New Roman"/>
                <w:i/>
                <w:sz w:val="20"/>
                <w:szCs w:val="20"/>
              </w:rPr>
              <w:t xml:space="preserve"> to 9</w:t>
            </w:r>
            <w:r w:rsidRPr="00B14565">
              <w:rPr>
                <w:rFonts w:ascii="Times New Roman" w:hAnsi="Times New Roman"/>
                <w:i/>
                <w:sz w:val="20"/>
                <w:szCs w:val="20"/>
              </w:rPr>
              <w:t xml:space="preserve"> months </w:t>
            </w:r>
            <w:r w:rsidR="00B14565">
              <w:rPr>
                <w:rFonts w:ascii="Times New Roman" w:hAnsi="Times New Roman"/>
                <w:i/>
                <w:sz w:val="20"/>
                <w:szCs w:val="20"/>
              </w:rPr>
              <w:t>prior to the child’s 3</w:t>
            </w:r>
            <w:r w:rsidR="00B14565" w:rsidRPr="00B14565">
              <w:rPr>
                <w:rFonts w:ascii="Times New Roman" w:hAnsi="Times New Roman"/>
                <w:i/>
                <w:sz w:val="20"/>
                <w:szCs w:val="20"/>
                <w:vertAlign w:val="superscript"/>
              </w:rPr>
              <w:t>rd</w:t>
            </w:r>
            <w:r w:rsidR="00B14565">
              <w:rPr>
                <w:rFonts w:ascii="Times New Roman" w:hAnsi="Times New Roman"/>
                <w:i/>
                <w:sz w:val="20"/>
                <w:szCs w:val="20"/>
              </w:rPr>
              <w:t xml:space="preserve"> birthday</w:t>
            </w:r>
            <w:r w:rsidR="00ED516D">
              <w:rPr>
                <w:rFonts w:ascii="Times New Roman" w:hAnsi="Times New Roman"/>
                <w:i/>
                <w:sz w:val="20"/>
                <w:szCs w:val="20"/>
              </w:rPr>
              <w:t>)</w:t>
            </w:r>
            <w:r w:rsidR="00B14565">
              <w:rPr>
                <w:rFonts w:ascii="Times New Roman" w:hAnsi="Times New Roman"/>
                <w:i/>
                <w:sz w:val="20"/>
                <w:szCs w:val="20"/>
              </w:rPr>
              <w:t>, provided that the notification must occur not later than</w:t>
            </w:r>
            <w:r w:rsidRPr="00B14565">
              <w:rPr>
                <w:rFonts w:ascii="Times New Roman" w:hAnsi="Times New Roman"/>
                <w:i/>
                <w:sz w:val="20"/>
                <w:szCs w:val="20"/>
              </w:rPr>
              <w:t xml:space="preserve"> the 90</w:t>
            </w:r>
            <w:r w:rsidR="00B14565">
              <w:rPr>
                <w:rFonts w:ascii="Times New Roman" w:hAnsi="Times New Roman"/>
                <w:i/>
                <w:sz w:val="20"/>
                <w:szCs w:val="20"/>
              </w:rPr>
              <w:t>-</w:t>
            </w:r>
            <w:r w:rsidRPr="00B14565">
              <w:rPr>
                <w:rFonts w:ascii="Times New Roman" w:hAnsi="Times New Roman"/>
                <w:i/>
                <w:sz w:val="20"/>
                <w:szCs w:val="20"/>
              </w:rPr>
              <w:t>day minimum time frame.</w:t>
            </w:r>
          </w:p>
        </w:tc>
        <w:tc>
          <w:tcPr>
            <w:tcW w:w="2235" w:type="dxa"/>
          </w:tcPr>
          <w:p w14:paraId="4F5B5F47" w14:textId="77777777" w:rsidR="00FC4A4A" w:rsidRPr="00B14565" w:rsidRDefault="00FC4A4A" w:rsidP="00B14565">
            <w:pPr>
              <w:spacing w:after="0" w:line="240" w:lineRule="auto"/>
              <w:rPr>
                <w:rFonts w:ascii="Times New Roman" w:hAnsi="Times New Roman"/>
                <w:sz w:val="20"/>
                <w:szCs w:val="20"/>
              </w:rPr>
            </w:pPr>
          </w:p>
        </w:tc>
      </w:tr>
      <w:tr w:rsidR="00FC4A4A" w:rsidRPr="00B14565" w14:paraId="778BCDAD" w14:textId="77777777" w:rsidTr="00B14565">
        <w:tc>
          <w:tcPr>
            <w:tcW w:w="3889" w:type="dxa"/>
          </w:tcPr>
          <w:p w14:paraId="14D41040" w14:textId="77777777" w:rsidR="00FC4A4A" w:rsidRPr="00B14565" w:rsidRDefault="00FC4A4A"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sz w:val="20"/>
                <w:szCs w:val="20"/>
              </w:rPr>
              <w:t>If the lead agency determines that the toddler is eligible for early intervention services more than 45 days but less than 90 days before that toddler’s third birthday, the State must provide the Transition Notification as soon as possible after determining the toddler’s eligibility. §303.209(b)</w:t>
            </w:r>
          </w:p>
        </w:tc>
        <w:tc>
          <w:tcPr>
            <w:tcW w:w="1803" w:type="dxa"/>
          </w:tcPr>
          <w:p w14:paraId="26801F39" w14:textId="77777777" w:rsidR="00FC4A4A" w:rsidRPr="00B14565" w:rsidRDefault="00FC4A4A" w:rsidP="00B14565">
            <w:pPr>
              <w:spacing w:after="0" w:line="240" w:lineRule="auto"/>
              <w:rPr>
                <w:rFonts w:ascii="Times New Roman" w:hAnsi="Times New Roman"/>
                <w:sz w:val="20"/>
                <w:szCs w:val="20"/>
              </w:rPr>
            </w:pPr>
          </w:p>
          <w:p w14:paraId="1C3A9B7C" w14:textId="77777777" w:rsidR="00FC4A4A" w:rsidRPr="00B14565" w:rsidRDefault="00FC4A4A" w:rsidP="00B14565">
            <w:pPr>
              <w:spacing w:after="0" w:line="240" w:lineRule="auto"/>
              <w:rPr>
                <w:rFonts w:ascii="Times New Roman" w:hAnsi="Times New Roman"/>
                <w:sz w:val="20"/>
                <w:szCs w:val="20"/>
              </w:rPr>
            </w:pPr>
          </w:p>
        </w:tc>
        <w:tc>
          <w:tcPr>
            <w:tcW w:w="1976" w:type="dxa"/>
          </w:tcPr>
          <w:p w14:paraId="0F6BAC5B"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30BFDD66" w14:textId="77777777" w:rsidR="00FC4A4A" w:rsidRPr="00B14565" w:rsidRDefault="00FC4A4A" w:rsidP="00B14565">
            <w:pPr>
              <w:spacing w:after="0" w:line="240" w:lineRule="auto"/>
              <w:rPr>
                <w:rFonts w:ascii="Times New Roman" w:hAnsi="Times New Roman"/>
                <w:i/>
                <w:sz w:val="20"/>
                <w:szCs w:val="20"/>
              </w:rPr>
            </w:pPr>
            <w:r w:rsidRPr="00B14565">
              <w:rPr>
                <w:rFonts w:ascii="Times New Roman" w:hAnsi="Times New Roman"/>
                <w:i/>
                <w:sz w:val="20"/>
                <w:szCs w:val="20"/>
              </w:rPr>
              <w:t>See comment above concerning timelines requirements.</w:t>
            </w:r>
          </w:p>
          <w:p w14:paraId="4B9D70B0" w14:textId="77777777" w:rsidR="00BF2EF2" w:rsidRPr="00B14565" w:rsidRDefault="00BF2EF2" w:rsidP="00B14565">
            <w:pPr>
              <w:spacing w:after="0" w:line="240" w:lineRule="auto"/>
              <w:rPr>
                <w:rFonts w:ascii="Times New Roman" w:hAnsi="Times New Roman"/>
                <w:sz w:val="20"/>
                <w:szCs w:val="20"/>
              </w:rPr>
            </w:pPr>
          </w:p>
        </w:tc>
        <w:tc>
          <w:tcPr>
            <w:tcW w:w="2235" w:type="dxa"/>
          </w:tcPr>
          <w:p w14:paraId="71F8F995" w14:textId="77777777" w:rsidR="00FC4A4A" w:rsidRPr="00B14565" w:rsidRDefault="00FC4A4A" w:rsidP="00B14565">
            <w:pPr>
              <w:spacing w:after="0" w:line="240" w:lineRule="auto"/>
              <w:rPr>
                <w:rFonts w:ascii="Times New Roman" w:hAnsi="Times New Roman"/>
                <w:sz w:val="20"/>
                <w:szCs w:val="20"/>
              </w:rPr>
            </w:pPr>
          </w:p>
        </w:tc>
      </w:tr>
      <w:tr w:rsidR="00FC4A4A" w:rsidRPr="00B14565" w14:paraId="26DDE883" w14:textId="77777777" w:rsidTr="00B14565">
        <w:tc>
          <w:tcPr>
            <w:tcW w:w="3889" w:type="dxa"/>
          </w:tcPr>
          <w:p w14:paraId="495E4C20" w14:textId="77777777" w:rsidR="00FC4A4A" w:rsidRPr="00B14565" w:rsidRDefault="00FC4A4A"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sz w:val="20"/>
                <w:szCs w:val="20"/>
              </w:rPr>
              <w:t>If a child is referred to the lead agency fewer than 45 days before the toddler’s third birthday, the lead agency is not required to conduct an evaluation, assessment, or initial Individualized Family Service Plan (IFSP) meeting.  If that child may be eligible for preschool services under Part B of the IDEA, the lead agency, with parental consent if applicable and required under §303.414, must refer the toddler to the SEA and the LEA where the toddler resides.  §303.209(b)</w:t>
            </w:r>
          </w:p>
        </w:tc>
        <w:tc>
          <w:tcPr>
            <w:tcW w:w="1803" w:type="dxa"/>
          </w:tcPr>
          <w:p w14:paraId="419B3F37" w14:textId="77777777" w:rsidR="00FC4A4A" w:rsidRPr="00B14565" w:rsidRDefault="00FC4A4A" w:rsidP="00B14565">
            <w:pPr>
              <w:spacing w:after="0" w:line="240" w:lineRule="auto"/>
              <w:rPr>
                <w:rFonts w:ascii="Times New Roman" w:hAnsi="Times New Roman"/>
                <w:sz w:val="20"/>
                <w:szCs w:val="20"/>
              </w:rPr>
            </w:pPr>
          </w:p>
        </w:tc>
        <w:tc>
          <w:tcPr>
            <w:tcW w:w="1976" w:type="dxa"/>
          </w:tcPr>
          <w:p w14:paraId="7BD507C7"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36986597" w14:textId="77777777" w:rsidR="00FC4A4A" w:rsidRDefault="00FC4A4A" w:rsidP="00B14565">
            <w:pPr>
              <w:spacing w:after="0" w:line="240" w:lineRule="auto"/>
              <w:rPr>
                <w:rFonts w:ascii="Times New Roman" w:hAnsi="Times New Roman"/>
                <w:i/>
                <w:sz w:val="20"/>
                <w:szCs w:val="20"/>
              </w:rPr>
            </w:pPr>
            <w:r w:rsidRPr="00B14565">
              <w:rPr>
                <w:rFonts w:ascii="Times New Roman" w:hAnsi="Times New Roman"/>
                <w:i/>
                <w:sz w:val="20"/>
                <w:szCs w:val="20"/>
              </w:rPr>
              <w:t>See comment above concerning timelines requirements.</w:t>
            </w:r>
          </w:p>
          <w:p w14:paraId="0F7E14EB" w14:textId="77777777" w:rsidR="00B14565" w:rsidRPr="00B14565" w:rsidRDefault="00B14565" w:rsidP="00B14565">
            <w:pPr>
              <w:spacing w:after="0" w:line="240" w:lineRule="auto"/>
              <w:rPr>
                <w:rFonts w:ascii="Times New Roman" w:hAnsi="Times New Roman"/>
                <w:i/>
                <w:sz w:val="20"/>
                <w:szCs w:val="20"/>
              </w:rPr>
            </w:pPr>
          </w:p>
          <w:p w14:paraId="72F544A6" w14:textId="77777777" w:rsidR="00BF2EF2" w:rsidRPr="00B14565" w:rsidRDefault="00BF2EF2" w:rsidP="00621B6A">
            <w:pPr>
              <w:spacing w:after="0" w:line="240" w:lineRule="auto"/>
              <w:rPr>
                <w:rFonts w:ascii="Times New Roman" w:hAnsi="Times New Roman"/>
                <w:sz w:val="20"/>
                <w:szCs w:val="20"/>
              </w:rPr>
            </w:pPr>
            <w:r w:rsidRPr="00B14565">
              <w:rPr>
                <w:rFonts w:ascii="Times New Roman" w:hAnsi="Times New Roman"/>
                <w:i/>
                <w:sz w:val="20"/>
                <w:szCs w:val="20"/>
              </w:rPr>
              <w:t xml:space="preserve">Note: </w:t>
            </w:r>
            <w:r w:rsidR="00B14565">
              <w:rPr>
                <w:rFonts w:ascii="Times New Roman" w:hAnsi="Times New Roman"/>
                <w:i/>
                <w:sz w:val="20"/>
                <w:szCs w:val="20"/>
              </w:rPr>
              <w:t>P</w:t>
            </w:r>
            <w:r w:rsidRPr="00B14565">
              <w:rPr>
                <w:rFonts w:ascii="Times New Roman" w:hAnsi="Times New Roman"/>
                <w:i/>
                <w:sz w:val="20"/>
                <w:szCs w:val="20"/>
              </w:rPr>
              <w:t>arental consent may not be applicable</w:t>
            </w:r>
            <w:r w:rsidR="00621B6A">
              <w:rPr>
                <w:rFonts w:ascii="Times New Roman" w:hAnsi="Times New Roman"/>
                <w:i/>
                <w:sz w:val="20"/>
                <w:szCs w:val="20"/>
              </w:rPr>
              <w:t xml:space="preserve"> if</w:t>
            </w:r>
            <w:r w:rsidRPr="00B14565">
              <w:rPr>
                <w:rFonts w:ascii="Times New Roman" w:hAnsi="Times New Roman"/>
                <w:i/>
                <w:sz w:val="20"/>
                <w:szCs w:val="20"/>
              </w:rPr>
              <w:t xml:space="preserve"> the l</w:t>
            </w:r>
            <w:r w:rsidR="00E539C8" w:rsidRPr="00B14565">
              <w:rPr>
                <w:rFonts w:ascii="Times New Roman" w:hAnsi="Times New Roman"/>
                <w:i/>
                <w:sz w:val="20"/>
                <w:szCs w:val="20"/>
              </w:rPr>
              <w:t xml:space="preserve">ead agency is the SEA, but </w:t>
            </w:r>
            <w:r w:rsidR="00B14565">
              <w:rPr>
                <w:rFonts w:ascii="Times New Roman" w:hAnsi="Times New Roman"/>
                <w:i/>
                <w:sz w:val="20"/>
                <w:szCs w:val="20"/>
              </w:rPr>
              <w:t>the SEA lead agency</w:t>
            </w:r>
            <w:r w:rsidRPr="00B14565">
              <w:rPr>
                <w:rFonts w:ascii="Times New Roman" w:hAnsi="Times New Roman"/>
                <w:i/>
                <w:sz w:val="20"/>
                <w:szCs w:val="20"/>
              </w:rPr>
              <w:t xml:space="preserve"> may</w:t>
            </w:r>
            <w:r w:rsidR="00B14565">
              <w:rPr>
                <w:rFonts w:ascii="Times New Roman" w:hAnsi="Times New Roman"/>
                <w:i/>
                <w:sz w:val="20"/>
                <w:szCs w:val="20"/>
              </w:rPr>
              <w:t xml:space="preserve"> choose to</w:t>
            </w:r>
            <w:r w:rsidRPr="00B14565">
              <w:rPr>
                <w:rFonts w:ascii="Times New Roman" w:hAnsi="Times New Roman"/>
                <w:i/>
                <w:sz w:val="20"/>
                <w:szCs w:val="20"/>
              </w:rPr>
              <w:t xml:space="preserve"> add a consen</w:t>
            </w:r>
            <w:r w:rsidR="00B14565">
              <w:rPr>
                <w:rFonts w:ascii="Times New Roman" w:hAnsi="Times New Roman"/>
                <w:i/>
                <w:sz w:val="20"/>
                <w:szCs w:val="20"/>
              </w:rPr>
              <w:t>t requirement.</w:t>
            </w:r>
          </w:p>
        </w:tc>
        <w:tc>
          <w:tcPr>
            <w:tcW w:w="2235" w:type="dxa"/>
          </w:tcPr>
          <w:p w14:paraId="465786DF" w14:textId="77777777" w:rsidR="00FC4A4A" w:rsidRPr="00B14565" w:rsidRDefault="00FC4A4A" w:rsidP="00B14565">
            <w:pPr>
              <w:spacing w:after="0" w:line="240" w:lineRule="auto"/>
              <w:rPr>
                <w:rFonts w:ascii="Times New Roman" w:hAnsi="Times New Roman"/>
                <w:sz w:val="20"/>
                <w:szCs w:val="20"/>
              </w:rPr>
            </w:pPr>
          </w:p>
        </w:tc>
      </w:tr>
      <w:tr w:rsidR="00FC4A4A" w:rsidRPr="00B14565" w14:paraId="56E34A38" w14:textId="77777777" w:rsidTr="00B14565">
        <w:tc>
          <w:tcPr>
            <w:tcW w:w="3889" w:type="dxa"/>
          </w:tcPr>
          <w:p w14:paraId="2A2DB8B7" w14:textId="77777777" w:rsidR="00FC4A4A" w:rsidRPr="00B14565" w:rsidRDefault="00FC4A4A"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sz w:val="20"/>
                <w:szCs w:val="20"/>
              </w:rPr>
              <w:t>The State must ensure that the notification is consistent with any “</w:t>
            </w:r>
            <w:r w:rsidR="00E539C8" w:rsidRPr="00B14565">
              <w:rPr>
                <w:rFonts w:ascii="Times New Roman" w:hAnsi="Times New Roman"/>
                <w:sz w:val="20"/>
                <w:szCs w:val="20"/>
              </w:rPr>
              <w:t xml:space="preserve">Opt-Out” policy </w:t>
            </w:r>
            <w:r w:rsidR="00E539C8" w:rsidRPr="00B14565">
              <w:rPr>
                <w:rFonts w:ascii="Times New Roman" w:hAnsi="Times New Roman"/>
                <w:sz w:val="20"/>
                <w:szCs w:val="20"/>
              </w:rPr>
              <w:lastRenderedPageBreak/>
              <w:t>adopted by the S</w:t>
            </w:r>
            <w:r w:rsidRPr="00B14565">
              <w:rPr>
                <w:rFonts w:ascii="Times New Roman" w:hAnsi="Times New Roman"/>
                <w:sz w:val="20"/>
                <w:szCs w:val="20"/>
              </w:rPr>
              <w:t xml:space="preserve">tate, under §303.401(e), permitting a parent to object to disclosure of personally identifiable information. §303.209(b)(2) </w:t>
            </w:r>
          </w:p>
        </w:tc>
        <w:tc>
          <w:tcPr>
            <w:tcW w:w="1803" w:type="dxa"/>
          </w:tcPr>
          <w:p w14:paraId="37141721" w14:textId="77777777" w:rsidR="00FC4A4A" w:rsidRPr="00B14565" w:rsidRDefault="00FC4A4A" w:rsidP="00B14565">
            <w:pPr>
              <w:spacing w:after="0" w:line="240" w:lineRule="auto"/>
              <w:rPr>
                <w:rFonts w:ascii="Times New Roman" w:hAnsi="Times New Roman"/>
                <w:sz w:val="20"/>
                <w:szCs w:val="20"/>
              </w:rPr>
            </w:pPr>
          </w:p>
        </w:tc>
        <w:tc>
          <w:tcPr>
            <w:tcW w:w="1976" w:type="dxa"/>
          </w:tcPr>
          <w:p w14:paraId="18C80DE1"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4DC92FC1" w14:textId="77777777" w:rsidR="00BF2EF2" w:rsidRPr="00B14565" w:rsidRDefault="00E539C8" w:rsidP="00621B6A">
            <w:pPr>
              <w:spacing w:after="0" w:line="240" w:lineRule="auto"/>
              <w:rPr>
                <w:rFonts w:ascii="Times New Roman" w:hAnsi="Times New Roman"/>
                <w:sz w:val="20"/>
                <w:szCs w:val="20"/>
              </w:rPr>
            </w:pPr>
            <w:r w:rsidRPr="00B14565">
              <w:rPr>
                <w:rFonts w:ascii="Times New Roman" w:hAnsi="Times New Roman"/>
                <w:i/>
                <w:sz w:val="20"/>
                <w:szCs w:val="20"/>
              </w:rPr>
              <w:t>If the State has no</w:t>
            </w:r>
            <w:r w:rsidR="00BF2EF2" w:rsidRPr="00B14565">
              <w:rPr>
                <w:rFonts w:ascii="Times New Roman" w:hAnsi="Times New Roman"/>
                <w:i/>
                <w:sz w:val="20"/>
                <w:szCs w:val="20"/>
              </w:rPr>
              <w:t xml:space="preserve"> </w:t>
            </w:r>
            <w:r w:rsidR="00621B6A">
              <w:rPr>
                <w:rFonts w:ascii="Times New Roman" w:hAnsi="Times New Roman"/>
                <w:i/>
                <w:sz w:val="20"/>
                <w:szCs w:val="20"/>
              </w:rPr>
              <w:t xml:space="preserve">Transition Notification </w:t>
            </w:r>
            <w:r w:rsidR="00BF2EF2" w:rsidRPr="00B14565">
              <w:rPr>
                <w:rFonts w:ascii="Times New Roman" w:hAnsi="Times New Roman"/>
                <w:i/>
                <w:sz w:val="20"/>
                <w:szCs w:val="20"/>
              </w:rPr>
              <w:t>Opt-Out policy</w:t>
            </w:r>
            <w:r w:rsidR="00B14565">
              <w:rPr>
                <w:rFonts w:ascii="Times New Roman" w:hAnsi="Times New Roman"/>
                <w:i/>
                <w:sz w:val="20"/>
                <w:szCs w:val="20"/>
              </w:rPr>
              <w:t>,</w:t>
            </w:r>
            <w:r w:rsidR="00BF2EF2" w:rsidRPr="00B14565">
              <w:rPr>
                <w:rFonts w:ascii="Times New Roman" w:hAnsi="Times New Roman"/>
                <w:i/>
                <w:sz w:val="20"/>
                <w:szCs w:val="20"/>
              </w:rPr>
              <w:t xml:space="preserve"> then this </w:t>
            </w:r>
            <w:r w:rsidR="00BF2EF2" w:rsidRPr="00B14565">
              <w:rPr>
                <w:rFonts w:ascii="Times New Roman" w:hAnsi="Times New Roman"/>
                <w:i/>
                <w:sz w:val="20"/>
                <w:szCs w:val="20"/>
              </w:rPr>
              <w:lastRenderedPageBreak/>
              <w:t xml:space="preserve">provision </w:t>
            </w:r>
            <w:r w:rsidR="00B14565">
              <w:rPr>
                <w:rFonts w:ascii="Times New Roman" w:hAnsi="Times New Roman"/>
                <w:i/>
                <w:sz w:val="20"/>
                <w:szCs w:val="20"/>
              </w:rPr>
              <w:t xml:space="preserve">would not be </w:t>
            </w:r>
            <w:r w:rsidR="00BF2EF2" w:rsidRPr="00B14565">
              <w:rPr>
                <w:rFonts w:ascii="Times New Roman" w:hAnsi="Times New Roman"/>
                <w:i/>
                <w:sz w:val="20"/>
                <w:szCs w:val="20"/>
              </w:rPr>
              <w:t>applicable.</w:t>
            </w:r>
            <w:r w:rsidR="00B14565">
              <w:rPr>
                <w:rFonts w:ascii="Times New Roman" w:hAnsi="Times New Roman"/>
                <w:i/>
                <w:sz w:val="20"/>
                <w:szCs w:val="20"/>
              </w:rPr>
              <w:t xml:space="preserve">  </w:t>
            </w:r>
            <w:r w:rsidRPr="00B14565">
              <w:rPr>
                <w:rFonts w:ascii="Times New Roman" w:hAnsi="Times New Roman"/>
                <w:i/>
                <w:sz w:val="20"/>
                <w:szCs w:val="20"/>
              </w:rPr>
              <w:t>If the S</w:t>
            </w:r>
            <w:r w:rsidR="00BF2EF2" w:rsidRPr="00B14565">
              <w:rPr>
                <w:rFonts w:ascii="Times New Roman" w:hAnsi="Times New Roman"/>
                <w:i/>
                <w:sz w:val="20"/>
                <w:szCs w:val="20"/>
              </w:rPr>
              <w:t>tate has a</w:t>
            </w:r>
            <w:r w:rsidR="00621B6A">
              <w:rPr>
                <w:rFonts w:ascii="Times New Roman" w:hAnsi="Times New Roman"/>
                <w:i/>
                <w:sz w:val="20"/>
                <w:szCs w:val="20"/>
              </w:rPr>
              <w:t xml:space="preserve"> Transition Notification</w:t>
            </w:r>
            <w:r w:rsidR="00BF2EF2" w:rsidRPr="00B14565">
              <w:rPr>
                <w:rFonts w:ascii="Times New Roman" w:hAnsi="Times New Roman"/>
                <w:i/>
                <w:sz w:val="20"/>
                <w:szCs w:val="20"/>
              </w:rPr>
              <w:t xml:space="preserve"> Opt-Out policy, it must be submitted for review</w:t>
            </w:r>
            <w:r w:rsidR="00B14565">
              <w:rPr>
                <w:rFonts w:ascii="Times New Roman" w:hAnsi="Times New Roman"/>
                <w:i/>
                <w:sz w:val="20"/>
                <w:szCs w:val="20"/>
              </w:rPr>
              <w:t xml:space="preserve"> as part of </w:t>
            </w:r>
            <w:r w:rsidR="00160322">
              <w:rPr>
                <w:rFonts w:ascii="Times New Roman" w:hAnsi="Times New Roman"/>
                <w:i/>
                <w:sz w:val="20"/>
                <w:szCs w:val="20"/>
              </w:rPr>
              <w:t>S</w:t>
            </w:r>
            <w:r w:rsidR="009A491A">
              <w:rPr>
                <w:rFonts w:ascii="Times New Roman" w:hAnsi="Times New Roman"/>
                <w:i/>
                <w:sz w:val="20"/>
                <w:szCs w:val="20"/>
              </w:rPr>
              <w:t xml:space="preserve">ection </w:t>
            </w:r>
            <w:r w:rsidR="00B14565">
              <w:rPr>
                <w:rFonts w:ascii="Times New Roman" w:hAnsi="Times New Roman"/>
                <w:i/>
                <w:sz w:val="20"/>
                <w:szCs w:val="20"/>
              </w:rPr>
              <w:t>II.A.10 of the application</w:t>
            </w:r>
            <w:r w:rsidR="00BF2EF2" w:rsidRPr="00B14565">
              <w:rPr>
                <w:rFonts w:ascii="Times New Roman" w:hAnsi="Times New Roman"/>
                <w:i/>
                <w:sz w:val="20"/>
                <w:szCs w:val="20"/>
              </w:rPr>
              <w:t>.</w:t>
            </w:r>
          </w:p>
        </w:tc>
        <w:tc>
          <w:tcPr>
            <w:tcW w:w="2235" w:type="dxa"/>
          </w:tcPr>
          <w:p w14:paraId="3A39CFBD" w14:textId="77777777" w:rsidR="00FC4A4A" w:rsidRPr="00B14565" w:rsidRDefault="00FC4A4A" w:rsidP="00B14565">
            <w:pPr>
              <w:spacing w:after="0" w:line="240" w:lineRule="auto"/>
              <w:rPr>
                <w:rFonts w:ascii="Times New Roman" w:hAnsi="Times New Roman"/>
                <w:sz w:val="20"/>
                <w:szCs w:val="20"/>
              </w:rPr>
            </w:pPr>
          </w:p>
        </w:tc>
      </w:tr>
      <w:tr w:rsidR="00FC4A4A" w:rsidRPr="00B14565" w14:paraId="5E7AFA2A" w14:textId="77777777" w:rsidTr="00B14565">
        <w:tc>
          <w:tcPr>
            <w:tcW w:w="3889" w:type="dxa"/>
          </w:tcPr>
          <w:p w14:paraId="68A327E6" w14:textId="77777777" w:rsidR="00FC4A4A" w:rsidRPr="00B14565" w:rsidRDefault="00FC4A4A"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sz w:val="20"/>
                <w:szCs w:val="20"/>
              </w:rPr>
              <w:t xml:space="preserve">Unless the State lead agency has an opt-out policy, the lead agency must disclose to the SEA and the LEA where the child resides, in accordance with §303.209(b)(1)(i) and (b)(1)(ii), the following personally identifiable information under the Act:  </w:t>
            </w:r>
          </w:p>
          <w:p w14:paraId="563E8F6D" w14:textId="77777777" w:rsidR="00FC4A4A" w:rsidRPr="00B14565" w:rsidRDefault="00FC4A4A"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sz w:val="20"/>
                <w:szCs w:val="20"/>
              </w:rPr>
              <w:t xml:space="preserve">(i)  A child’s name. </w:t>
            </w:r>
          </w:p>
          <w:p w14:paraId="39111F84" w14:textId="77777777" w:rsidR="00FC4A4A" w:rsidRPr="00B14565" w:rsidRDefault="00FC4A4A"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sz w:val="20"/>
                <w:szCs w:val="20"/>
              </w:rPr>
              <w:t xml:space="preserve">(ii)  A child’s date of birth. </w:t>
            </w:r>
          </w:p>
          <w:p w14:paraId="60F2D967" w14:textId="77777777" w:rsidR="00FC4A4A" w:rsidRPr="00B14565" w:rsidRDefault="00FC4A4A"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sz w:val="20"/>
                <w:szCs w:val="20"/>
              </w:rPr>
              <w:t>(iii)  Parent contact information (including parents’ names, addresses, and telephone numbers).  §303.401(d)</w:t>
            </w:r>
          </w:p>
        </w:tc>
        <w:tc>
          <w:tcPr>
            <w:tcW w:w="1803" w:type="dxa"/>
          </w:tcPr>
          <w:p w14:paraId="5F8B2513" w14:textId="77777777" w:rsidR="00FC4A4A" w:rsidRPr="00B14565" w:rsidRDefault="00FC4A4A" w:rsidP="00B14565">
            <w:pPr>
              <w:spacing w:after="0" w:line="240" w:lineRule="auto"/>
              <w:rPr>
                <w:rFonts w:ascii="Times New Roman" w:hAnsi="Times New Roman"/>
                <w:sz w:val="20"/>
                <w:szCs w:val="20"/>
              </w:rPr>
            </w:pPr>
          </w:p>
        </w:tc>
        <w:tc>
          <w:tcPr>
            <w:tcW w:w="1976" w:type="dxa"/>
          </w:tcPr>
          <w:p w14:paraId="781A2FE0"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1FABACBF" w14:textId="77777777" w:rsidR="00217DD2" w:rsidRDefault="00E539C8" w:rsidP="00B14565">
            <w:pPr>
              <w:spacing w:after="0" w:line="240" w:lineRule="auto"/>
              <w:rPr>
                <w:rFonts w:ascii="Times New Roman" w:hAnsi="Times New Roman"/>
                <w:i/>
                <w:sz w:val="20"/>
                <w:szCs w:val="20"/>
              </w:rPr>
            </w:pPr>
            <w:r w:rsidRPr="00B14565">
              <w:rPr>
                <w:rFonts w:ascii="Times New Roman" w:hAnsi="Times New Roman"/>
                <w:i/>
                <w:sz w:val="20"/>
                <w:szCs w:val="20"/>
              </w:rPr>
              <w:t>Regardless of whether the S</w:t>
            </w:r>
            <w:r w:rsidR="00BF2EF2" w:rsidRPr="00B14565">
              <w:rPr>
                <w:rFonts w:ascii="Times New Roman" w:hAnsi="Times New Roman"/>
                <w:i/>
                <w:sz w:val="20"/>
                <w:szCs w:val="20"/>
              </w:rPr>
              <w:t>t</w:t>
            </w:r>
            <w:r w:rsidRPr="00B14565">
              <w:rPr>
                <w:rFonts w:ascii="Times New Roman" w:hAnsi="Times New Roman"/>
                <w:i/>
                <w:sz w:val="20"/>
                <w:szCs w:val="20"/>
              </w:rPr>
              <w:t>ate has an Opt-Out policy, the S</w:t>
            </w:r>
            <w:r w:rsidR="00FC4A4A" w:rsidRPr="00B14565">
              <w:rPr>
                <w:rFonts w:ascii="Times New Roman" w:hAnsi="Times New Roman"/>
                <w:i/>
                <w:sz w:val="20"/>
                <w:szCs w:val="20"/>
              </w:rPr>
              <w:t>tate policies</w:t>
            </w:r>
            <w:r w:rsidR="00F306B0">
              <w:rPr>
                <w:rFonts w:ascii="Times New Roman" w:hAnsi="Times New Roman"/>
                <w:i/>
                <w:sz w:val="20"/>
                <w:szCs w:val="20"/>
              </w:rPr>
              <w:t xml:space="preserve"> and Agreement</w:t>
            </w:r>
            <w:r w:rsidR="00FC4A4A" w:rsidRPr="00B14565">
              <w:rPr>
                <w:rFonts w:ascii="Times New Roman" w:hAnsi="Times New Roman"/>
                <w:i/>
                <w:sz w:val="20"/>
                <w:szCs w:val="20"/>
              </w:rPr>
              <w:t xml:space="preserve"> need to specify </w:t>
            </w:r>
            <w:r w:rsidR="00217DD2">
              <w:rPr>
                <w:rFonts w:ascii="Times New Roman" w:hAnsi="Times New Roman"/>
                <w:i/>
                <w:sz w:val="20"/>
                <w:szCs w:val="20"/>
              </w:rPr>
              <w:t xml:space="preserve">what information is included in the </w:t>
            </w:r>
            <w:r w:rsidR="00621B6A">
              <w:rPr>
                <w:rFonts w:ascii="Times New Roman" w:hAnsi="Times New Roman"/>
                <w:i/>
                <w:sz w:val="20"/>
                <w:szCs w:val="20"/>
              </w:rPr>
              <w:t xml:space="preserve">transition </w:t>
            </w:r>
            <w:r w:rsidR="00217DD2">
              <w:rPr>
                <w:rFonts w:ascii="Times New Roman" w:hAnsi="Times New Roman"/>
                <w:i/>
                <w:sz w:val="20"/>
                <w:szCs w:val="20"/>
              </w:rPr>
              <w:t xml:space="preserve">notification, including the child’s name, child’s date of birth, and parent contact information.  </w:t>
            </w:r>
          </w:p>
          <w:p w14:paraId="180EE558" w14:textId="77777777" w:rsidR="00217DD2" w:rsidRDefault="00217DD2" w:rsidP="00B14565">
            <w:pPr>
              <w:spacing w:after="0" w:line="240" w:lineRule="auto"/>
              <w:rPr>
                <w:rFonts w:ascii="Times New Roman" w:hAnsi="Times New Roman"/>
                <w:i/>
                <w:sz w:val="20"/>
                <w:szCs w:val="20"/>
              </w:rPr>
            </w:pPr>
          </w:p>
          <w:p w14:paraId="0E811F2A" w14:textId="77777777" w:rsidR="00FC4A4A" w:rsidRDefault="00217DD2" w:rsidP="00B14565">
            <w:pPr>
              <w:spacing w:after="0" w:line="240" w:lineRule="auto"/>
              <w:rPr>
                <w:rFonts w:ascii="Times New Roman" w:hAnsi="Times New Roman"/>
                <w:i/>
                <w:sz w:val="20"/>
                <w:szCs w:val="20"/>
              </w:rPr>
            </w:pPr>
            <w:r>
              <w:rPr>
                <w:rFonts w:ascii="Times New Roman" w:hAnsi="Times New Roman"/>
                <w:i/>
                <w:sz w:val="20"/>
                <w:szCs w:val="20"/>
              </w:rPr>
              <w:t xml:space="preserve">The State policies </w:t>
            </w:r>
            <w:r w:rsidR="00F306B0">
              <w:rPr>
                <w:rFonts w:ascii="Times New Roman" w:hAnsi="Times New Roman"/>
                <w:i/>
                <w:sz w:val="20"/>
                <w:szCs w:val="20"/>
              </w:rPr>
              <w:t xml:space="preserve">and Agreement </w:t>
            </w:r>
            <w:r>
              <w:rPr>
                <w:rFonts w:ascii="Times New Roman" w:hAnsi="Times New Roman"/>
                <w:i/>
                <w:sz w:val="20"/>
                <w:szCs w:val="20"/>
              </w:rPr>
              <w:t xml:space="preserve">need to specify </w:t>
            </w:r>
            <w:r w:rsidR="00F306B0">
              <w:rPr>
                <w:rFonts w:ascii="Times New Roman" w:hAnsi="Times New Roman"/>
                <w:i/>
                <w:sz w:val="20"/>
                <w:szCs w:val="20"/>
              </w:rPr>
              <w:t>that the</w:t>
            </w:r>
            <w:r w:rsidR="00FC4A4A" w:rsidRPr="00B14565">
              <w:rPr>
                <w:rFonts w:ascii="Times New Roman" w:hAnsi="Times New Roman"/>
                <w:i/>
                <w:sz w:val="20"/>
                <w:szCs w:val="20"/>
              </w:rPr>
              <w:t xml:space="preserve"> parent contact information </w:t>
            </w:r>
            <w:r>
              <w:rPr>
                <w:rFonts w:ascii="Times New Roman" w:hAnsi="Times New Roman"/>
                <w:i/>
                <w:sz w:val="20"/>
                <w:szCs w:val="20"/>
              </w:rPr>
              <w:t xml:space="preserve">includes the </w:t>
            </w:r>
            <w:r w:rsidR="00B14565">
              <w:rPr>
                <w:rFonts w:ascii="Times New Roman" w:hAnsi="Times New Roman"/>
                <w:i/>
                <w:sz w:val="20"/>
                <w:szCs w:val="20"/>
              </w:rPr>
              <w:t xml:space="preserve">parent’s </w:t>
            </w:r>
            <w:r w:rsidR="00FC4A4A" w:rsidRPr="00B14565">
              <w:rPr>
                <w:rFonts w:ascii="Times New Roman" w:hAnsi="Times New Roman"/>
                <w:i/>
                <w:sz w:val="20"/>
                <w:szCs w:val="20"/>
              </w:rPr>
              <w:t>name, address and telephone number.</w:t>
            </w:r>
          </w:p>
          <w:p w14:paraId="0A953899" w14:textId="77777777" w:rsidR="00B14565" w:rsidRPr="00B14565" w:rsidRDefault="00B14565" w:rsidP="00B14565">
            <w:pPr>
              <w:spacing w:after="0" w:line="240" w:lineRule="auto"/>
              <w:rPr>
                <w:rFonts w:ascii="Times New Roman" w:hAnsi="Times New Roman"/>
                <w:i/>
                <w:sz w:val="20"/>
                <w:szCs w:val="20"/>
              </w:rPr>
            </w:pPr>
          </w:p>
          <w:p w14:paraId="19A8EAC0" w14:textId="77777777" w:rsidR="00BF2EF2" w:rsidRPr="00B14565" w:rsidRDefault="00F306B0" w:rsidP="00B14565">
            <w:pPr>
              <w:spacing w:after="0" w:line="240" w:lineRule="auto"/>
              <w:rPr>
                <w:rFonts w:ascii="Times New Roman" w:hAnsi="Times New Roman"/>
                <w:i/>
                <w:sz w:val="20"/>
                <w:szCs w:val="20"/>
              </w:rPr>
            </w:pPr>
            <w:r>
              <w:rPr>
                <w:rFonts w:ascii="Times New Roman" w:hAnsi="Times New Roman"/>
                <w:i/>
                <w:sz w:val="20"/>
                <w:szCs w:val="20"/>
              </w:rPr>
              <w:t xml:space="preserve">A </w:t>
            </w:r>
            <w:r w:rsidR="00BF2EF2" w:rsidRPr="00B14565">
              <w:rPr>
                <w:rFonts w:ascii="Times New Roman" w:hAnsi="Times New Roman"/>
                <w:i/>
                <w:sz w:val="20"/>
                <w:szCs w:val="20"/>
              </w:rPr>
              <w:t>State</w:t>
            </w:r>
            <w:r>
              <w:rPr>
                <w:rFonts w:ascii="Times New Roman" w:hAnsi="Times New Roman"/>
                <w:i/>
                <w:sz w:val="20"/>
                <w:szCs w:val="20"/>
              </w:rPr>
              <w:t xml:space="preserve"> </w:t>
            </w:r>
            <w:r w:rsidR="00217DD2">
              <w:rPr>
                <w:rFonts w:ascii="Times New Roman" w:hAnsi="Times New Roman"/>
                <w:i/>
                <w:sz w:val="20"/>
                <w:szCs w:val="20"/>
              </w:rPr>
              <w:t xml:space="preserve">may also </w:t>
            </w:r>
            <w:r w:rsidR="00BF2EF2" w:rsidRPr="00B14565">
              <w:rPr>
                <w:rFonts w:ascii="Times New Roman" w:hAnsi="Times New Roman"/>
                <w:i/>
                <w:sz w:val="20"/>
                <w:szCs w:val="20"/>
              </w:rPr>
              <w:t>include</w:t>
            </w:r>
            <w:r w:rsidR="00217DD2">
              <w:rPr>
                <w:rFonts w:ascii="Times New Roman" w:hAnsi="Times New Roman"/>
                <w:i/>
                <w:sz w:val="20"/>
                <w:szCs w:val="20"/>
              </w:rPr>
              <w:t xml:space="preserve">, as part of the </w:t>
            </w:r>
            <w:r w:rsidR="00BF2EF2" w:rsidRPr="00B14565">
              <w:rPr>
                <w:rFonts w:ascii="Times New Roman" w:hAnsi="Times New Roman"/>
                <w:i/>
                <w:sz w:val="20"/>
                <w:szCs w:val="20"/>
              </w:rPr>
              <w:t>notification information</w:t>
            </w:r>
            <w:r w:rsidR="00217DD2">
              <w:rPr>
                <w:rFonts w:ascii="Times New Roman" w:hAnsi="Times New Roman"/>
                <w:i/>
                <w:sz w:val="20"/>
                <w:szCs w:val="20"/>
              </w:rPr>
              <w:t>,</w:t>
            </w:r>
            <w:r w:rsidR="00BF2EF2" w:rsidRPr="00B14565">
              <w:rPr>
                <w:rFonts w:ascii="Times New Roman" w:hAnsi="Times New Roman"/>
                <w:i/>
                <w:sz w:val="20"/>
                <w:szCs w:val="20"/>
              </w:rPr>
              <w:t xml:space="preserve"> the name and contact information of the service coordinator, as well as the </w:t>
            </w:r>
            <w:r w:rsidR="00B14565">
              <w:rPr>
                <w:rFonts w:ascii="Times New Roman" w:hAnsi="Times New Roman"/>
                <w:i/>
                <w:sz w:val="20"/>
                <w:szCs w:val="20"/>
              </w:rPr>
              <w:t xml:space="preserve">native </w:t>
            </w:r>
            <w:r w:rsidR="00BF2EF2" w:rsidRPr="00B14565">
              <w:rPr>
                <w:rFonts w:ascii="Times New Roman" w:hAnsi="Times New Roman"/>
                <w:i/>
                <w:sz w:val="20"/>
                <w:szCs w:val="20"/>
              </w:rPr>
              <w:t>language of the parent</w:t>
            </w:r>
            <w:r w:rsidR="00621B6A">
              <w:rPr>
                <w:rFonts w:ascii="Times New Roman" w:hAnsi="Times New Roman"/>
                <w:i/>
                <w:sz w:val="20"/>
                <w:szCs w:val="20"/>
              </w:rPr>
              <w:t>, as this is part of the child find information needed by Part B to contact the parent</w:t>
            </w:r>
            <w:r w:rsidR="00BF2EF2" w:rsidRPr="00B14565">
              <w:rPr>
                <w:rFonts w:ascii="Times New Roman" w:hAnsi="Times New Roman"/>
                <w:i/>
                <w:sz w:val="20"/>
                <w:szCs w:val="20"/>
              </w:rPr>
              <w:t>.</w:t>
            </w:r>
          </w:p>
          <w:p w14:paraId="00427ED4" w14:textId="77777777" w:rsidR="00BF2EF2" w:rsidRPr="00B14565" w:rsidRDefault="00BF2EF2" w:rsidP="00B14565">
            <w:pPr>
              <w:spacing w:after="0" w:line="240" w:lineRule="auto"/>
              <w:rPr>
                <w:rFonts w:ascii="Times New Roman" w:hAnsi="Times New Roman"/>
                <w:sz w:val="20"/>
                <w:szCs w:val="20"/>
              </w:rPr>
            </w:pPr>
          </w:p>
        </w:tc>
        <w:tc>
          <w:tcPr>
            <w:tcW w:w="2235" w:type="dxa"/>
          </w:tcPr>
          <w:p w14:paraId="12082B8A" w14:textId="77777777" w:rsidR="00FC4A4A" w:rsidRPr="00B14565" w:rsidRDefault="00FC4A4A" w:rsidP="00B14565">
            <w:pPr>
              <w:spacing w:after="0" w:line="240" w:lineRule="auto"/>
              <w:rPr>
                <w:rFonts w:ascii="Times New Roman" w:hAnsi="Times New Roman"/>
                <w:sz w:val="20"/>
                <w:szCs w:val="20"/>
              </w:rPr>
            </w:pPr>
          </w:p>
        </w:tc>
      </w:tr>
      <w:tr w:rsidR="00FC4A4A" w:rsidRPr="00B14565" w14:paraId="47982268" w14:textId="77777777" w:rsidTr="00B14565">
        <w:tc>
          <w:tcPr>
            <w:tcW w:w="3889" w:type="dxa"/>
          </w:tcPr>
          <w:p w14:paraId="2EDC0BD6" w14:textId="77777777" w:rsidR="00FC4A4A" w:rsidRPr="00B14565" w:rsidRDefault="00FC4A4A"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sz w:val="20"/>
                <w:szCs w:val="20"/>
              </w:rPr>
              <w:t xml:space="preserve">A State lead agency, through its policies and procedures, may require EIS providers, prior to making the limited disclosure described in 303.401(d)(1), to inform parents of a toddler with a disability of the intended disclosure and allow the parents a specified time period to object to the disclosure in writing.  If a parent (in a State that has adopted the policy 303.401(e)(1)) objects </w:t>
            </w:r>
            <w:r w:rsidRPr="00B14565">
              <w:rPr>
                <w:rFonts w:ascii="Times New Roman" w:hAnsi="Times New Roman"/>
                <w:sz w:val="20"/>
                <w:szCs w:val="20"/>
              </w:rPr>
              <w:lastRenderedPageBreak/>
              <w:t>during the time period provided by the State, the lead agency and EIS provider are not permitted to make such a disclosure under 303.401(d) and §303.209(b)(1)(i) and (b)(1)(ii).  §303.401(e)</w:t>
            </w:r>
          </w:p>
        </w:tc>
        <w:tc>
          <w:tcPr>
            <w:tcW w:w="1803" w:type="dxa"/>
          </w:tcPr>
          <w:p w14:paraId="4ABECFFB" w14:textId="77777777" w:rsidR="00FC4A4A" w:rsidRPr="00B14565" w:rsidRDefault="00FC4A4A" w:rsidP="00B14565">
            <w:pPr>
              <w:spacing w:after="0" w:line="240" w:lineRule="auto"/>
              <w:rPr>
                <w:rFonts w:ascii="Times New Roman" w:hAnsi="Times New Roman"/>
                <w:sz w:val="20"/>
                <w:szCs w:val="20"/>
              </w:rPr>
            </w:pPr>
          </w:p>
        </w:tc>
        <w:tc>
          <w:tcPr>
            <w:tcW w:w="1976" w:type="dxa"/>
          </w:tcPr>
          <w:p w14:paraId="153DB5B7"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7B70E5AC" w14:textId="77777777" w:rsidR="00B70D31" w:rsidRPr="00B14565" w:rsidRDefault="00B70D31" w:rsidP="00B14565">
            <w:pPr>
              <w:spacing w:after="0" w:line="240" w:lineRule="auto"/>
              <w:rPr>
                <w:rFonts w:ascii="Times New Roman" w:hAnsi="Times New Roman"/>
                <w:i/>
                <w:sz w:val="20"/>
                <w:szCs w:val="20"/>
              </w:rPr>
            </w:pPr>
            <w:r w:rsidRPr="00B14565">
              <w:rPr>
                <w:rFonts w:ascii="Times New Roman" w:hAnsi="Times New Roman"/>
                <w:i/>
                <w:sz w:val="20"/>
                <w:szCs w:val="20"/>
              </w:rPr>
              <w:t>An Opt-Out policy</w:t>
            </w:r>
            <w:r w:rsidR="00B90114" w:rsidRPr="00B14565">
              <w:rPr>
                <w:rFonts w:ascii="Times New Roman" w:hAnsi="Times New Roman"/>
                <w:i/>
                <w:sz w:val="20"/>
                <w:szCs w:val="20"/>
              </w:rPr>
              <w:t xml:space="preserve"> must </w:t>
            </w:r>
            <w:r w:rsidR="00621B6A">
              <w:rPr>
                <w:rFonts w:ascii="Times New Roman" w:hAnsi="Times New Roman"/>
                <w:i/>
                <w:sz w:val="20"/>
                <w:szCs w:val="20"/>
              </w:rPr>
              <w:t>specify</w:t>
            </w:r>
            <w:r w:rsidR="00B14565" w:rsidRPr="00B14565">
              <w:rPr>
                <w:rFonts w:ascii="Times New Roman" w:hAnsi="Times New Roman"/>
                <w:i/>
                <w:sz w:val="20"/>
                <w:szCs w:val="20"/>
              </w:rPr>
              <w:t>:</w:t>
            </w:r>
          </w:p>
          <w:p w14:paraId="35280087" w14:textId="77777777" w:rsidR="00B14565" w:rsidRPr="00B14565" w:rsidRDefault="00B14565" w:rsidP="00B14565">
            <w:pPr>
              <w:spacing w:after="0" w:line="240" w:lineRule="auto"/>
              <w:rPr>
                <w:rFonts w:ascii="Times New Roman" w:hAnsi="Times New Roman"/>
                <w:i/>
                <w:sz w:val="20"/>
                <w:szCs w:val="20"/>
              </w:rPr>
            </w:pPr>
            <w:r w:rsidRPr="00B14565">
              <w:rPr>
                <w:rFonts w:ascii="Times New Roman" w:hAnsi="Times New Roman"/>
                <w:i/>
                <w:sz w:val="20"/>
                <w:szCs w:val="20"/>
              </w:rPr>
              <w:t xml:space="preserve">(1) When parents will be notified. </w:t>
            </w:r>
          </w:p>
          <w:p w14:paraId="5AA91D6C" w14:textId="77777777" w:rsidR="00B14565" w:rsidRPr="00B14565" w:rsidRDefault="00B14565" w:rsidP="00B14565">
            <w:pPr>
              <w:spacing w:after="0" w:line="240" w:lineRule="auto"/>
              <w:rPr>
                <w:rFonts w:ascii="Times New Roman" w:hAnsi="Times New Roman"/>
                <w:i/>
                <w:sz w:val="20"/>
                <w:szCs w:val="20"/>
              </w:rPr>
            </w:pPr>
            <w:r w:rsidRPr="00B14565">
              <w:rPr>
                <w:rFonts w:ascii="Times New Roman" w:hAnsi="Times New Roman"/>
                <w:i/>
                <w:sz w:val="20"/>
                <w:szCs w:val="20"/>
              </w:rPr>
              <w:t>(2) How parents will be notified.</w:t>
            </w:r>
          </w:p>
          <w:p w14:paraId="24DAA508" w14:textId="77777777" w:rsidR="00B14565" w:rsidRPr="00B14565" w:rsidRDefault="00B14565" w:rsidP="00B14565">
            <w:pPr>
              <w:spacing w:after="0" w:line="240" w:lineRule="auto"/>
              <w:rPr>
                <w:rFonts w:ascii="Times New Roman" w:hAnsi="Times New Roman"/>
                <w:i/>
                <w:sz w:val="20"/>
                <w:szCs w:val="20"/>
              </w:rPr>
            </w:pPr>
            <w:r w:rsidRPr="00B14565">
              <w:rPr>
                <w:rFonts w:ascii="Times New Roman" w:hAnsi="Times New Roman"/>
                <w:i/>
                <w:sz w:val="20"/>
                <w:szCs w:val="20"/>
              </w:rPr>
              <w:t xml:space="preserve">(3) The length of time parents </w:t>
            </w:r>
            <w:proofErr w:type="gramStart"/>
            <w:r w:rsidRPr="00B14565">
              <w:rPr>
                <w:rFonts w:ascii="Times New Roman" w:hAnsi="Times New Roman"/>
                <w:i/>
                <w:sz w:val="20"/>
                <w:szCs w:val="20"/>
              </w:rPr>
              <w:t>have</w:t>
            </w:r>
            <w:proofErr w:type="gramEnd"/>
            <w:r w:rsidRPr="00B14565">
              <w:rPr>
                <w:rFonts w:ascii="Times New Roman" w:hAnsi="Times New Roman"/>
                <w:i/>
                <w:sz w:val="20"/>
                <w:szCs w:val="20"/>
              </w:rPr>
              <w:t xml:space="preserve"> to opt out.</w:t>
            </w:r>
          </w:p>
          <w:p w14:paraId="72F9F3DA" w14:textId="77777777" w:rsidR="00B14565" w:rsidRPr="00B14565" w:rsidRDefault="00B14565" w:rsidP="00B14565">
            <w:pPr>
              <w:spacing w:after="0" w:line="240" w:lineRule="auto"/>
              <w:rPr>
                <w:rFonts w:ascii="Times New Roman" w:hAnsi="Times New Roman"/>
                <w:i/>
                <w:sz w:val="20"/>
                <w:szCs w:val="20"/>
              </w:rPr>
            </w:pPr>
            <w:r w:rsidRPr="00B14565">
              <w:rPr>
                <w:rFonts w:ascii="Times New Roman" w:hAnsi="Times New Roman"/>
                <w:i/>
                <w:sz w:val="20"/>
                <w:szCs w:val="20"/>
              </w:rPr>
              <w:t>(4) How parents can opt out (note that parents can opt out only in writing).</w:t>
            </w:r>
          </w:p>
          <w:p w14:paraId="7A0CEB20" w14:textId="77777777" w:rsidR="00B14565" w:rsidRPr="00B14565" w:rsidRDefault="00B14565" w:rsidP="00B14565">
            <w:pPr>
              <w:spacing w:after="0" w:line="240" w:lineRule="auto"/>
              <w:rPr>
                <w:rFonts w:ascii="Times New Roman" w:hAnsi="Times New Roman"/>
                <w:i/>
                <w:sz w:val="20"/>
                <w:szCs w:val="20"/>
              </w:rPr>
            </w:pPr>
            <w:r w:rsidRPr="00B14565">
              <w:rPr>
                <w:rFonts w:ascii="Times New Roman" w:hAnsi="Times New Roman"/>
                <w:i/>
                <w:sz w:val="20"/>
                <w:szCs w:val="20"/>
              </w:rPr>
              <w:lastRenderedPageBreak/>
              <w:t>(5) Content of Notice, which must include:</w:t>
            </w:r>
          </w:p>
          <w:p w14:paraId="5CA5316B" w14:textId="77777777" w:rsidR="00B14565" w:rsidRPr="00B14565" w:rsidRDefault="00B14565" w:rsidP="00B14565">
            <w:pPr>
              <w:spacing w:after="0" w:line="240" w:lineRule="auto"/>
              <w:rPr>
                <w:rFonts w:ascii="Times New Roman" w:hAnsi="Times New Roman"/>
                <w:i/>
                <w:sz w:val="20"/>
                <w:szCs w:val="20"/>
              </w:rPr>
            </w:pPr>
            <w:r w:rsidRPr="00B14565">
              <w:rPr>
                <w:rFonts w:ascii="Times New Roman" w:hAnsi="Times New Roman"/>
                <w:i/>
                <w:sz w:val="20"/>
                <w:szCs w:val="20"/>
              </w:rPr>
              <w:t>(a) the information to be disclosed (child’s name &amp; date of birth and parent contact information</w:t>
            </w:r>
            <w:proofErr w:type="gramStart"/>
            <w:r w:rsidRPr="00B14565">
              <w:rPr>
                <w:rFonts w:ascii="Times New Roman" w:hAnsi="Times New Roman"/>
                <w:i/>
                <w:sz w:val="20"/>
                <w:szCs w:val="20"/>
              </w:rPr>
              <w:t>);</w:t>
            </w:r>
            <w:proofErr w:type="gramEnd"/>
          </w:p>
          <w:p w14:paraId="4865CD62" w14:textId="77777777" w:rsidR="00B14565" w:rsidRPr="00B14565" w:rsidRDefault="00B14565" w:rsidP="00B14565">
            <w:pPr>
              <w:spacing w:after="0" w:line="240" w:lineRule="auto"/>
              <w:rPr>
                <w:rFonts w:ascii="Times New Roman" w:hAnsi="Times New Roman"/>
                <w:i/>
                <w:sz w:val="20"/>
                <w:szCs w:val="20"/>
              </w:rPr>
            </w:pPr>
            <w:r w:rsidRPr="00B14565">
              <w:rPr>
                <w:rFonts w:ascii="Times New Roman" w:hAnsi="Times New Roman"/>
                <w:i/>
                <w:sz w:val="20"/>
                <w:szCs w:val="20"/>
              </w:rPr>
              <w:t xml:space="preserve">(b) right to opt out of </w:t>
            </w:r>
            <w:proofErr w:type="gramStart"/>
            <w:r w:rsidRPr="00B14565">
              <w:rPr>
                <w:rFonts w:ascii="Times New Roman" w:hAnsi="Times New Roman"/>
                <w:i/>
                <w:sz w:val="20"/>
                <w:szCs w:val="20"/>
              </w:rPr>
              <w:t>disclosure;</w:t>
            </w:r>
            <w:proofErr w:type="gramEnd"/>
          </w:p>
          <w:p w14:paraId="0484F794" w14:textId="77777777" w:rsidR="00B14565" w:rsidRPr="00B14565" w:rsidRDefault="00B14565" w:rsidP="00B14565">
            <w:pPr>
              <w:spacing w:after="0" w:line="240" w:lineRule="auto"/>
              <w:rPr>
                <w:rFonts w:ascii="Times New Roman" w:hAnsi="Times New Roman"/>
                <w:i/>
                <w:sz w:val="20"/>
                <w:szCs w:val="20"/>
              </w:rPr>
            </w:pPr>
            <w:r w:rsidRPr="00B14565">
              <w:rPr>
                <w:rFonts w:ascii="Times New Roman" w:hAnsi="Times New Roman"/>
                <w:i/>
                <w:sz w:val="20"/>
                <w:szCs w:val="20"/>
              </w:rPr>
              <w:t xml:space="preserve">(c) the time period the parent </w:t>
            </w:r>
            <w:proofErr w:type="gramStart"/>
            <w:r w:rsidRPr="00B14565">
              <w:rPr>
                <w:rFonts w:ascii="Times New Roman" w:hAnsi="Times New Roman"/>
                <w:i/>
                <w:sz w:val="20"/>
                <w:szCs w:val="20"/>
              </w:rPr>
              <w:t>has to</w:t>
            </w:r>
            <w:proofErr w:type="gramEnd"/>
            <w:r w:rsidRPr="00B14565">
              <w:rPr>
                <w:rFonts w:ascii="Times New Roman" w:hAnsi="Times New Roman"/>
                <w:i/>
                <w:sz w:val="20"/>
                <w:szCs w:val="20"/>
              </w:rPr>
              <w:t xml:space="preserve"> notify lead agency that the parent is opting out; and</w:t>
            </w:r>
          </w:p>
          <w:p w14:paraId="7C1AAD79" w14:textId="77777777" w:rsidR="00B14565" w:rsidRPr="00B14565" w:rsidRDefault="00B14565" w:rsidP="00B14565">
            <w:pPr>
              <w:spacing w:after="0" w:line="240" w:lineRule="auto"/>
              <w:rPr>
                <w:rFonts w:ascii="Times New Roman" w:hAnsi="Times New Roman"/>
                <w:sz w:val="20"/>
                <w:szCs w:val="20"/>
              </w:rPr>
            </w:pPr>
            <w:r w:rsidRPr="00B14565">
              <w:rPr>
                <w:rFonts w:ascii="Times New Roman" w:hAnsi="Times New Roman"/>
                <w:i/>
                <w:sz w:val="20"/>
                <w:szCs w:val="20"/>
              </w:rPr>
              <w:t>(d) how parent can opt out (in writing).</w:t>
            </w:r>
          </w:p>
        </w:tc>
        <w:tc>
          <w:tcPr>
            <w:tcW w:w="2235" w:type="dxa"/>
          </w:tcPr>
          <w:p w14:paraId="267DEA74" w14:textId="77777777" w:rsidR="00FC4A4A" w:rsidRPr="00B14565" w:rsidRDefault="00FC4A4A" w:rsidP="00B14565">
            <w:pPr>
              <w:spacing w:after="0" w:line="240" w:lineRule="auto"/>
              <w:rPr>
                <w:rFonts w:ascii="Times New Roman" w:hAnsi="Times New Roman"/>
                <w:sz w:val="20"/>
                <w:szCs w:val="20"/>
              </w:rPr>
            </w:pPr>
          </w:p>
        </w:tc>
      </w:tr>
      <w:tr w:rsidR="00FC4A4A" w:rsidRPr="00B14565" w14:paraId="259FCCEB" w14:textId="77777777" w:rsidTr="00B14565">
        <w:tc>
          <w:tcPr>
            <w:tcW w:w="3889" w:type="dxa"/>
          </w:tcPr>
          <w:p w14:paraId="326CC773" w14:textId="77777777" w:rsidR="00FC4A4A" w:rsidRPr="00B14565" w:rsidRDefault="00FC4A4A" w:rsidP="00B14565">
            <w:pPr>
              <w:autoSpaceDE w:val="0"/>
              <w:autoSpaceDN w:val="0"/>
              <w:adjustRightInd w:val="0"/>
              <w:spacing w:after="0" w:line="240" w:lineRule="auto"/>
              <w:rPr>
                <w:rFonts w:ascii="Times New Roman" w:hAnsi="Times New Roman"/>
                <w:b/>
                <w:bCs/>
                <w:sz w:val="20"/>
                <w:szCs w:val="20"/>
              </w:rPr>
            </w:pPr>
            <w:r w:rsidRPr="00B14565">
              <w:rPr>
                <w:rFonts w:ascii="Times New Roman" w:hAnsi="Times New Roman"/>
                <w:b/>
                <w:bCs/>
                <w:sz w:val="20"/>
                <w:szCs w:val="20"/>
              </w:rPr>
              <w:t>B.  Transition Conference</w:t>
            </w:r>
          </w:p>
        </w:tc>
        <w:tc>
          <w:tcPr>
            <w:tcW w:w="1803" w:type="dxa"/>
          </w:tcPr>
          <w:p w14:paraId="122C4E30"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48C03EE2" w14:textId="77777777" w:rsidR="00FC4A4A" w:rsidRPr="00B14565" w:rsidRDefault="00FC4A4A" w:rsidP="00B14565">
            <w:pPr>
              <w:spacing w:after="0" w:line="240" w:lineRule="auto"/>
              <w:jc w:val="center"/>
              <w:rPr>
                <w:rFonts w:ascii="Times New Roman" w:hAnsi="Times New Roman"/>
                <w:sz w:val="20"/>
                <w:szCs w:val="20"/>
              </w:rPr>
            </w:pPr>
          </w:p>
        </w:tc>
        <w:tc>
          <w:tcPr>
            <w:tcW w:w="3273" w:type="dxa"/>
          </w:tcPr>
          <w:p w14:paraId="12394DD4" w14:textId="77777777" w:rsidR="00FC4A4A" w:rsidRPr="00B14565" w:rsidRDefault="00FC4A4A" w:rsidP="00B14565">
            <w:pPr>
              <w:spacing w:after="0" w:line="240" w:lineRule="auto"/>
              <w:jc w:val="center"/>
              <w:rPr>
                <w:rFonts w:ascii="Times New Roman" w:hAnsi="Times New Roman"/>
                <w:sz w:val="20"/>
                <w:szCs w:val="20"/>
              </w:rPr>
            </w:pPr>
          </w:p>
        </w:tc>
        <w:tc>
          <w:tcPr>
            <w:tcW w:w="2235" w:type="dxa"/>
          </w:tcPr>
          <w:p w14:paraId="3B6B7CCE" w14:textId="77777777" w:rsidR="00FC4A4A" w:rsidRPr="00B14565" w:rsidRDefault="00FC4A4A" w:rsidP="00B14565">
            <w:pPr>
              <w:spacing w:after="0" w:line="240" w:lineRule="auto"/>
              <w:jc w:val="center"/>
              <w:rPr>
                <w:rFonts w:ascii="Times New Roman" w:hAnsi="Times New Roman"/>
                <w:sz w:val="20"/>
                <w:szCs w:val="20"/>
              </w:rPr>
            </w:pPr>
          </w:p>
        </w:tc>
      </w:tr>
      <w:tr w:rsidR="00FC4A4A" w:rsidRPr="00B14565" w14:paraId="1099D783" w14:textId="77777777" w:rsidTr="00B14565">
        <w:tc>
          <w:tcPr>
            <w:tcW w:w="3889" w:type="dxa"/>
          </w:tcPr>
          <w:p w14:paraId="7E85244A" w14:textId="77777777" w:rsidR="00FC4A4A" w:rsidRPr="00B14565" w:rsidRDefault="00FC4A4A"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bCs/>
                <w:sz w:val="20"/>
                <w:szCs w:val="20"/>
              </w:rPr>
              <w:t xml:space="preserve">If a toddler with a disability may be eligible for Part B preschool services, </w:t>
            </w:r>
            <w:r w:rsidRPr="00B14565">
              <w:rPr>
                <w:rFonts w:ascii="Times New Roman" w:hAnsi="Times New Roman"/>
                <w:sz w:val="20"/>
                <w:szCs w:val="20"/>
              </w:rPr>
              <w:t>with the family’s approval, the lead agency  convenes a transition conference with the appropriate parties to discuss any services the toddler may receive under Part B. §303.209(c)(1)</w:t>
            </w:r>
          </w:p>
          <w:p w14:paraId="54CE31AE" w14:textId="77777777" w:rsidR="00FC4A4A" w:rsidRPr="00B14565" w:rsidRDefault="00FC4A4A" w:rsidP="00B14565">
            <w:pPr>
              <w:autoSpaceDE w:val="0"/>
              <w:autoSpaceDN w:val="0"/>
              <w:adjustRightInd w:val="0"/>
              <w:spacing w:after="0" w:line="240" w:lineRule="auto"/>
              <w:rPr>
                <w:rFonts w:ascii="Times New Roman" w:hAnsi="Times New Roman"/>
                <w:b/>
                <w:sz w:val="20"/>
                <w:szCs w:val="20"/>
              </w:rPr>
            </w:pPr>
          </w:p>
        </w:tc>
        <w:tc>
          <w:tcPr>
            <w:tcW w:w="1803" w:type="dxa"/>
          </w:tcPr>
          <w:p w14:paraId="0554B15D"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1D24E566"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2B813EC4" w14:textId="77777777" w:rsidR="00FC4A4A" w:rsidRPr="00B14565" w:rsidRDefault="00FC4A4A" w:rsidP="00B14565">
            <w:pPr>
              <w:spacing w:after="0" w:line="240" w:lineRule="auto"/>
              <w:rPr>
                <w:rFonts w:ascii="Times New Roman" w:hAnsi="Times New Roman"/>
                <w:sz w:val="20"/>
                <w:szCs w:val="20"/>
              </w:rPr>
            </w:pPr>
          </w:p>
        </w:tc>
        <w:tc>
          <w:tcPr>
            <w:tcW w:w="2235" w:type="dxa"/>
          </w:tcPr>
          <w:p w14:paraId="1851AE56" w14:textId="77777777" w:rsidR="00FC4A4A" w:rsidRPr="00B14565" w:rsidRDefault="00FC4A4A" w:rsidP="00B14565">
            <w:pPr>
              <w:spacing w:after="0" w:line="240" w:lineRule="auto"/>
              <w:jc w:val="center"/>
              <w:rPr>
                <w:rFonts w:ascii="Times New Roman" w:hAnsi="Times New Roman"/>
                <w:sz w:val="20"/>
                <w:szCs w:val="20"/>
              </w:rPr>
            </w:pPr>
          </w:p>
        </w:tc>
      </w:tr>
      <w:tr w:rsidR="000A1A8F" w:rsidRPr="00B14565" w14:paraId="0265B3FB" w14:textId="77777777" w:rsidTr="00B14565">
        <w:tc>
          <w:tcPr>
            <w:tcW w:w="3889" w:type="dxa"/>
          </w:tcPr>
          <w:p w14:paraId="78ED6DE4" w14:textId="77777777" w:rsidR="000A1A8F" w:rsidRPr="00B14565" w:rsidRDefault="000A1A8F"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sz w:val="20"/>
                <w:szCs w:val="20"/>
              </w:rPr>
              <w:t>If the toddler may be eligible for Part B preschool services, then the conference must be held no later than 90 days before the toddler’s third birthday, but, at the discretion of all parties, may occur up to nine months before the toddler’s third birthday. §303.209(c)(1)</w:t>
            </w:r>
          </w:p>
        </w:tc>
        <w:tc>
          <w:tcPr>
            <w:tcW w:w="1803" w:type="dxa"/>
          </w:tcPr>
          <w:p w14:paraId="479DB199" w14:textId="77777777" w:rsidR="000A1A8F" w:rsidRPr="00B14565" w:rsidRDefault="000A1A8F" w:rsidP="00B14565">
            <w:pPr>
              <w:spacing w:after="0" w:line="240" w:lineRule="auto"/>
              <w:jc w:val="center"/>
              <w:rPr>
                <w:rFonts w:ascii="Times New Roman" w:hAnsi="Times New Roman"/>
                <w:sz w:val="20"/>
                <w:szCs w:val="20"/>
              </w:rPr>
            </w:pPr>
          </w:p>
        </w:tc>
        <w:tc>
          <w:tcPr>
            <w:tcW w:w="1976" w:type="dxa"/>
          </w:tcPr>
          <w:p w14:paraId="07B31879" w14:textId="77777777" w:rsidR="000A1A8F" w:rsidRPr="00B14565" w:rsidRDefault="000A1A8F" w:rsidP="00B14565">
            <w:pPr>
              <w:spacing w:after="0" w:line="240" w:lineRule="auto"/>
              <w:rPr>
                <w:rFonts w:ascii="Times New Roman" w:hAnsi="Times New Roman"/>
                <w:sz w:val="20"/>
                <w:szCs w:val="20"/>
              </w:rPr>
            </w:pPr>
          </w:p>
        </w:tc>
        <w:tc>
          <w:tcPr>
            <w:tcW w:w="3273" w:type="dxa"/>
          </w:tcPr>
          <w:p w14:paraId="7CBE7DEB" w14:textId="77777777" w:rsidR="000A1A8F" w:rsidRDefault="000A1A8F" w:rsidP="00B14565">
            <w:pPr>
              <w:spacing w:after="0" w:line="240" w:lineRule="auto"/>
              <w:rPr>
                <w:rFonts w:ascii="Times New Roman" w:hAnsi="Times New Roman"/>
                <w:i/>
                <w:sz w:val="20"/>
                <w:szCs w:val="20"/>
              </w:rPr>
            </w:pPr>
            <w:r w:rsidRPr="00F453C3">
              <w:rPr>
                <w:rFonts w:ascii="Times New Roman" w:hAnsi="Times New Roman"/>
                <w:i/>
                <w:sz w:val="20"/>
                <w:szCs w:val="20"/>
              </w:rPr>
              <w:t>When describing transition time</w:t>
            </w:r>
            <w:r w:rsidR="00E539C8" w:rsidRPr="00F453C3">
              <w:rPr>
                <w:rFonts w:ascii="Times New Roman" w:hAnsi="Times New Roman"/>
                <w:i/>
                <w:sz w:val="20"/>
                <w:szCs w:val="20"/>
              </w:rPr>
              <w:t xml:space="preserve">lines, </w:t>
            </w:r>
            <w:r w:rsidR="00F453C3">
              <w:rPr>
                <w:rFonts w:ascii="Times New Roman" w:hAnsi="Times New Roman"/>
                <w:i/>
                <w:sz w:val="20"/>
                <w:szCs w:val="20"/>
              </w:rPr>
              <w:t>S</w:t>
            </w:r>
            <w:r w:rsidRPr="00F453C3">
              <w:rPr>
                <w:rFonts w:ascii="Times New Roman" w:hAnsi="Times New Roman"/>
                <w:i/>
                <w:sz w:val="20"/>
                <w:szCs w:val="20"/>
              </w:rPr>
              <w:t>tates must either use the number of days described in the regulations or provide a direct citation to the federal regulations. Polices are insufficient if they only say that “f</w:t>
            </w:r>
            <w:r w:rsidR="009F0A20">
              <w:rPr>
                <w:rFonts w:ascii="Times New Roman" w:hAnsi="Times New Roman"/>
                <w:i/>
                <w:sz w:val="20"/>
                <w:szCs w:val="20"/>
              </w:rPr>
              <w:t>ederal requirements will be met</w:t>
            </w:r>
            <w:r w:rsidRPr="00F453C3">
              <w:rPr>
                <w:rFonts w:ascii="Times New Roman" w:hAnsi="Times New Roman"/>
                <w:i/>
                <w:sz w:val="20"/>
                <w:szCs w:val="20"/>
              </w:rPr>
              <w:t>”</w:t>
            </w:r>
            <w:r w:rsidR="009F0A20">
              <w:rPr>
                <w:rFonts w:ascii="Times New Roman" w:hAnsi="Times New Roman"/>
                <w:i/>
                <w:sz w:val="20"/>
                <w:szCs w:val="20"/>
              </w:rPr>
              <w:t xml:space="preserve"> without specifying the requirement.</w:t>
            </w:r>
          </w:p>
          <w:p w14:paraId="32F1A7C5" w14:textId="77777777" w:rsidR="00F453C3" w:rsidRPr="00F453C3" w:rsidRDefault="00F453C3" w:rsidP="00B14565">
            <w:pPr>
              <w:spacing w:after="0" w:line="240" w:lineRule="auto"/>
              <w:rPr>
                <w:rFonts w:ascii="Times New Roman" w:hAnsi="Times New Roman"/>
                <w:i/>
                <w:sz w:val="20"/>
                <w:szCs w:val="20"/>
              </w:rPr>
            </w:pPr>
          </w:p>
          <w:p w14:paraId="7BBDECBB" w14:textId="77777777" w:rsidR="000A1A8F" w:rsidRPr="00B14565" w:rsidRDefault="000A1A8F" w:rsidP="00F453C3">
            <w:pPr>
              <w:spacing w:after="0" w:line="240" w:lineRule="auto"/>
              <w:rPr>
                <w:rFonts w:ascii="Times New Roman" w:hAnsi="Times New Roman"/>
                <w:sz w:val="20"/>
                <w:szCs w:val="20"/>
              </w:rPr>
            </w:pPr>
            <w:r w:rsidRPr="00F453C3">
              <w:rPr>
                <w:rFonts w:ascii="Times New Roman" w:hAnsi="Times New Roman"/>
                <w:i/>
                <w:sz w:val="20"/>
                <w:szCs w:val="20"/>
              </w:rPr>
              <w:t xml:space="preserve">Policies </w:t>
            </w:r>
            <w:r w:rsidR="00F453C3">
              <w:rPr>
                <w:rFonts w:ascii="Times New Roman" w:hAnsi="Times New Roman"/>
                <w:i/>
                <w:sz w:val="20"/>
                <w:szCs w:val="20"/>
              </w:rPr>
              <w:t>must</w:t>
            </w:r>
            <w:r w:rsidRPr="00F453C3">
              <w:rPr>
                <w:rFonts w:ascii="Times New Roman" w:hAnsi="Times New Roman"/>
                <w:i/>
                <w:sz w:val="20"/>
                <w:szCs w:val="20"/>
              </w:rPr>
              <w:t xml:space="preserve"> be clear that “no later than 90 days” is a requirement and not a guideline, so the </w:t>
            </w:r>
            <w:r w:rsidR="00F453C3">
              <w:rPr>
                <w:rFonts w:ascii="Times New Roman" w:hAnsi="Times New Roman"/>
                <w:i/>
                <w:sz w:val="20"/>
                <w:szCs w:val="20"/>
              </w:rPr>
              <w:t>S</w:t>
            </w:r>
            <w:r w:rsidR="009F0A20">
              <w:rPr>
                <w:rFonts w:ascii="Times New Roman" w:hAnsi="Times New Roman"/>
                <w:i/>
                <w:sz w:val="20"/>
                <w:szCs w:val="20"/>
              </w:rPr>
              <w:t>tate</w:t>
            </w:r>
            <w:r w:rsidRPr="00F453C3">
              <w:rPr>
                <w:rFonts w:ascii="Times New Roman" w:hAnsi="Times New Roman"/>
                <w:i/>
                <w:sz w:val="20"/>
                <w:szCs w:val="20"/>
              </w:rPr>
              <w:t xml:space="preserve"> need</w:t>
            </w:r>
            <w:r w:rsidR="009F0A20">
              <w:rPr>
                <w:rFonts w:ascii="Times New Roman" w:hAnsi="Times New Roman"/>
                <w:i/>
                <w:sz w:val="20"/>
                <w:szCs w:val="20"/>
              </w:rPr>
              <w:t>s</w:t>
            </w:r>
            <w:r w:rsidRPr="00F453C3">
              <w:rPr>
                <w:rFonts w:ascii="Times New Roman" w:hAnsi="Times New Roman"/>
                <w:i/>
                <w:sz w:val="20"/>
                <w:szCs w:val="20"/>
              </w:rPr>
              <w:t xml:space="preserve"> to use terms like “must” or “will” rather than “should.”</w:t>
            </w:r>
          </w:p>
        </w:tc>
        <w:tc>
          <w:tcPr>
            <w:tcW w:w="2235" w:type="dxa"/>
          </w:tcPr>
          <w:p w14:paraId="402FBCAB" w14:textId="77777777" w:rsidR="000A1A8F" w:rsidRPr="00B14565" w:rsidRDefault="000A1A8F" w:rsidP="00B14565">
            <w:pPr>
              <w:spacing w:after="0" w:line="240" w:lineRule="auto"/>
              <w:jc w:val="center"/>
              <w:rPr>
                <w:rFonts w:ascii="Times New Roman" w:hAnsi="Times New Roman"/>
                <w:sz w:val="20"/>
                <w:szCs w:val="20"/>
              </w:rPr>
            </w:pPr>
          </w:p>
        </w:tc>
      </w:tr>
      <w:tr w:rsidR="00FC4A4A" w:rsidRPr="00B14565" w14:paraId="7111C894" w14:textId="77777777" w:rsidTr="00B14565">
        <w:tc>
          <w:tcPr>
            <w:tcW w:w="3889" w:type="dxa"/>
          </w:tcPr>
          <w:p w14:paraId="12B65F15" w14:textId="77777777" w:rsidR="00FC4A4A" w:rsidRPr="00B14565" w:rsidRDefault="00FC4A4A"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sz w:val="20"/>
                <w:szCs w:val="20"/>
              </w:rPr>
              <w:t xml:space="preserve">If a toddler with a disability is not potentially eligible for Part B preschool services, with the family’s approval, the lead </w:t>
            </w:r>
            <w:r w:rsidRPr="00B14565">
              <w:rPr>
                <w:rFonts w:ascii="Times New Roman" w:hAnsi="Times New Roman"/>
                <w:sz w:val="20"/>
                <w:szCs w:val="20"/>
              </w:rPr>
              <w:lastRenderedPageBreak/>
              <w:t>agency makes reasonable efforts to convene a conference with the appropriate parties to discuss other appropriate services that the toddler may receive. §303.209(c)(2)</w:t>
            </w:r>
          </w:p>
        </w:tc>
        <w:tc>
          <w:tcPr>
            <w:tcW w:w="1803" w:type="dxa"/>
          </w:tcPr>
          <w:p w14:paraId="796A5343"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7F092FBE"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1E797659" w14:textId="77777777" w:rsidR="00FC4A4A" w:rsidRDefault="00FC4A4A" w:rsidP="00B14565">
            <w:pPr>
              <w:spacing w:after="0" w:line="240" w:lineRule="auto"/>
              <w:rPr>
                <w:rFonts w:ascii="Times New Roman" w:hAnsi="Times New Roman"/>
                <w:i/>
                <w:sz w:val="20"/>
                <w:szCs w:val="20"/>
              </w:rPr>
            </w:pPr>
            <w:r w:rsidRPr="00F453C3">
              <w:rPr>
                <w:rFonts w:ascii="Times New Roman" w:hAnsi="Times New Roman"/>
                <w:i/>
                <w:sz w:val="20"/>
                <w:szCs w:val="20"/>
              </w:rPr>
              <w:t xml:space="preserve">State policies must address </w:t>
            </w:r>
            <w:r w:rsidR="00621B6A">
              <w:rPr>
                <w:rFonts w:ascii="Times New Roman" w:hAnsi="Times New Roman"/>
                <w:i/>
                <w:sz w:val="20"/>
                <w:szCs w:val="20"/>
              </w:rPr>
              <w:t>toddlers</w:t>
            </w:r>
            <w:r w:rsidR="00621B6A" w:rsidRPr="00F453C3">
              <w:rPr>
                <w:rFonts w:ascii="Times New Roman" w:hAnsi="Times New Roman"/>
                <w:i/>
                <w:sz w:val="20"/>
                <w:szCs w:val="20"/>
              </w:rPr>
              <w:t xml:space="preserve"> </w:t>
            </w:r>
            <w:r w:rsidRPr="00F453C3">
              <w:rPr>
                <w:rFonts w:ascii="Times New Roman" w:hAnsi="Times New Roman"/>
                <w:i/>
                <w:sz w:val="20"/>
                <w:szCs w:val="20"/>
              </w:rPr>
              <w:t xml:space="preserve">who are </w:t>
            </w:r>
            <w:r w:rsidRPr="00F453C3">
              <w:rPr>
                <w:rFonts w:ascii="Times New Roman" w:hAnsi="Times New Roman"/>
                <w:i/>
                <w:sz w:val="20"/>
                <w:szCs w:val="20"/>
                <w:u w:val="single"/>
              </w:rPr>
              <w:t>not</w:t>
            </w:r>
            <w:r w:rsidRPr="00F453C3">
              <w:rPr>
                <w:rFonts w:ascii="Times New Roman" w:hAnsi="Times New Roman"/>
                <w:i/>
                <w:sz w:val="20"/>
                <w:szCs w:val="20"/>
              </w:rPr>
              <w:t xml:space="preserve"> potentially eligible for Part B services</w:t>
            </w:r>
            <w:r w:rsidR="00B70D31" w:rsidRPr="00F453C3">
              <w:rPr>
                <w:rFonts w:ascii="Times New Roman" w:hAnsi="Times New Roman"/>
                <w:i/>
                <w:sz w:val="20"/>
                <w:szCs w:val="20"/>
              </w:rPr>
              <w:t xml:space="preserve">, unless the policy </w:t>
            </w:r>
            <w:r w:rsidR="00B70D31" w:rsidRPr="00F453C3">
              <w:rPr>
                <w:rFonts w:ascii="Times New Roman" w:hAnsi="Times New Roman"/>
                <w:i/>
                <w:sz w:val="20"/>
                <w:szCs w:val="20"/>
              </w:rPr>
              <w:lastRenderedPageBreak/>
              <w:t xml:space="preserve">makes clear that all </w:t>
            </w:r>
            <w:r w:rsidR="00F453C3">
              <w:rPr>
                <w:rFonts w:ascii="Times New Roman" w:hAnsi="Times New Roman"/>
                <w:i/>
                <w:sz w:val="20"/>
                <w:szCs w:val="20"/>
              </w:rPr>
              <w:t>children</w:t>
            </w:r>
            <w:r w:rsidR="00B70D31" w:rsidRPr="00F453C3">
              <w:rPr>
                <w:rFonts w:ascii="Times New Roman" w:hAnsi="Times New Roman"/>
                <w:i/>
                <w:sz w:val="20"/>
                <w:szCs w:val="20"/>
              </w:rPr>
              <w:t xml:space="preserve"> </w:t>
            </w:r>
            <w:r w:rsidR="00621B6A">
              <w:rPr>
                <w:rFonts w:ascii="Times New Roman" w:hAnsi="Times New Roman"/>
                <w:i/>
                <w:sz w:val="20"/>
                <w:szCs w:val="20"/>
              </w:rPr>
              <w:t xml:space="preserve">served under Part C </w:t>
            </w:r>
            <w:r w:rsidR="00B70D31" w:rsidRPr="00F453C3">
              <w:rPr>
                <w:rFonts w:ascii="Times New Roman" w:hAnsi="Times New Roman"/>
                <w:i/>
                <w:sz w:val="20"/>
                <w:szCs w:val="20"/>
              </w:rPr>
              <w:t xml:space="preserve">are </w:t>
            </w:r>
            <w:r w:rsidR="00621B6A">
              <w:rPr>
                <w:rFonts w:ascii="Times New Roman" w:hAnsi="Times New Roman"/>
                <w:i/>
                <w:sz w:val="20"/>
                <w:szCs w:val="20"/>
              </w:rPr>
              <w:t xml:space="preserve">treated as </w:t>
            </w:r>
            <w:r w:rsidR="00B70D31" w:rsidRPr="00F453C3">
              <w:rPr>
                <w:rFonts w:ascii="Times New Roman" w:hAnsi="Times New Roman"/>
                <w:i/>
                <w:sz w:val="20"/>
                <w:szCs w:val="20"/>
              </w:rPr>
              <w:t>potentially eligible</w:t>
            </w:r>
            <w:r w:rsidR="00621B6A">
              <w:rPr>
                <w:rFonts w:ascii="Times New Roman" w:hAnsi="Times New Roman"/>
                <w:i/>
                <w:sz w:val="20"/>
                <w:szCs w:val="20"/>
              </w:rPr>
              <w:t xml:space="preserve"> under Part B</w:t>
            </w:r>
            <w:r w:rsidR="00B70D31" w:rsidRPr="00F453C3">
              <w:rPr>
                <w:rFonts w:ascii="Times New Roman" w:hAnsi="Times New Roman"/>
                <w:i/>
                <w:sz w:val="20"/>
                <w:szCs w:val="20"/>
              </w:rPr>
              <w:t>.</w:t>
            </w:r>
          </w:p>
          <w:p w14:paraId="34BE0495" w14:textId="77777777" w:rsidR="00F453C3" w:rsidRPr="00F453C3" w:rsidRDefault="00F453C3" w:rsidP="00B14565">
            <w:pPr>
              <w:spacing w:after="0" w:line="240" w:lineRule="auto"/>
              <w:rPr>
                <w:rFonts w:ascii="Times New Roman" w:hAnsi="Times New Roman"/>
                <w:i/>
                <w:sz w:val="20"/>
                <w:szCs w:val="20"/>
              </w:rPr>
            </w:pPr>
          </w:p>
          <w:p w14:paraId="78C29035" w14:textId="77777777" w:rsidR="00FC4A4A" w:rsidRPr="00B14565" w:rsidRDefault="00B70D31" w:rsidP="00621B6A">
            <w:pPr>
              <w:spacing w:after="0" w:line="240" w:lineRule="auto"/>
              <w:rPr>
                <w:rFonts w:ascii="Times New Roman" w:hAnsi="Times New Roman"/>
                <w:sz w:val="20"/>
                <w:szCs w:val="20"/>
              </w:rPr>
            </w:pPr>
            <w:r w:rsidRPr="00F453C3">
              <w:rPr>
                <w:rFonts w:ascii="Times New Roman" w:hAnsi="Times New Roman"/>
                <w:i/>
                <w:sz w:val="20"/>
                <w:szCs w:val="20"/>
              </w:rPr>
              <w:t>If</w:t>
            </w:r>
            <w:r w:rsidR="00FC4A4A" w:rsidRPr="00F453C3">
              <w:rPr>
                <w:rFonts w:ascii="Times New Roman" w:hAnsi="Times New Roman"/>
                <w:i/>
                <w:sz w:val="20"/>
                <w:szCs w:val="20"/>
              </w:rPr>
              <w:t xml:space="preserve"> the Part B program </w:t>
            </w:r>
            <w:r w:rsidR="00F453C3">
              <w:rPr>
                <w:rFonts w:ascii="Times New Roman" w:hAnsi="Times New Roman"/>
                <w:i/>
                <w:sz w:val="20"/>
                <w:szCs w:val="20"/>
              </w:rPr>
              <w:t xml:space="preserve">will not </w:t>
            </w:r>
            <w:r w:rsidR="00FC4A4A" w:rsidRPr="00F453C3">
              <w:rPr>
                <w:rFonts w:ascii="Times New Roman" w:hAnsi="Times New Roman"/>
                <w:i/>
                <w:sz w:val="20"/>
                <w:szCs w:val="20"/>
              </w:rPr>
              <w:t>be involved</w:t>
            </w:r>
            <w:r w:rsidR="00621B6A">
              <w:rPr>
                <w:rFonts w:ascii="Times New Roman" w:hAnsi="Times New Roman"/>
                <w:i/>
                <w:sz w:val="20"/>
                <w:szCs w:val="20"/>
              </w:rPr>
              <w:t xml:space="preserve"> in the transition of toddlers not potentially eligible for Part B services</w:t>
            </w:r>
            <w:r w:rsidRPr="00F453C3">
              <w:rPr>
                <w:rFonts w:ascii="Times New Roman" w:hAnsi="Times New Roman"/>
                <w:i/>
                <w:sz w:val="20"/>
                <w:szCs w:val="20"/>
              </w:rPr>
              <w:t xml:space="preserve">, then the transition agreement does not need to address this </w:t>
            </w:r>
            <w:r w:rsidR="00621B6A">
              <w:rPr>
                <w:rFonts w:ascii="Times New Roman" w:hAnsi="Times New Roman"/>
                <w:i/>
                <w:sz w:val="20"/>
                <w:szCs w:val="20"/>
              </w:rPr>
              <w:t>requirement</w:t>
            </w:r>
            <w:r w:rsidR="00FC4A4A" w:rsidRPr="00F453C3">
              <w:rPr>
                <w:rFonts w:ascii="Times New Roman" w:hAnsi="Times New Roman"/>
                <w:i/>
                <w:sz w:val="20"/>
                <w:szCs w:val="20"/>
              </w:rPr>
              <w:t>.</w:t>
            </w:r>
          </w:p>
        </w:tc>
        <w:tc>
          <w:tcPr>
            <w:tcW w:w="2235" w:type="dxa"/>
          </w:tcPr>
          <w:p w14:paraId="5B23376A" w14:textId="77777777" w:rsidR="00FC4A4A" w:rsidRPr="00B14565" w:rsidRDefault="00FC4A4A" w:rsidP="00B14565">
            <w:pPr>
              <w:spacing w:after="0" w:line="240" w:lineRule="auto"/>
              <w:jc w:val="center"/>
              <w:rPr>
                <w:rFonts w:ascii="Times New Roman" w:hAnsi="Times New Roman"/>
                <w:sz w:val="20"/>
                <w:szCs w:val="20"/>
              </w:rPr>
            </w:pPr>
          </w:p>
        </w:tc>
      </w:tr>
      <w:tr w:rsidR="00B70D31" w:rsidRPr="00B14565" w14:paraId="5D67E376" w14:textId="77777777" w:rsidTr="00B14565">
        <w:tc>
          <w:tcPr>
            <w:tcW w:w="3889" w:type="dxa"/>
          </w:tcPr>
          <w:p w14:paraId="5248C542" w14:textId="77777777" w:rsidR="00B70D31" w:rsidRPr="00B14565" w:rsidRDefault="00B90114" w:rsidP="00B14565">
            <w:pPr>
              <w:autoSpaceDE w:val="0"/>
              <w:autoSpaceDN w:val="0"/>
              <w:adjustRightInd w:val="0"/>
              <w:spacing w:after="0" w:line="240" w:lineRule="auto"/>
              <w:rPr>
                <w:rFonts w:ascii="Times New Roman" w:hAnsi="Times New Roman"/>
                <w:sz w:val="20"/>
                <w:szCs w:val="20"/>
              </w:rPr>
            </w:pPr>
            <w:r w:rsidRPr="009F0A20">
              <w:rPr>
                <w:rFonts w:ascii="Times New Roman" w:hAnsi="Times New Roman"/>
                <w:sz w:val="20"/>
                <w:szCs w:val="20"/>
              </w:rPr>
              <w:t xml:space="preserve">Any transition conference must meet the requirements in §§303.432(d) and (e) and 303.343(a).  </w:t>
            </w:r>
            <w:r w:rsidR="00EF5F39" w:rsidRPr="009F0A20">
              <w:rPr>
                <w:rFonts w:ascii="Times New Roman" w:hAnsi="Times New Roman"/>
                <w:sz w:val="20"/>
                <w:szCs w:val="20"/>
              </w:rPr>
              <w:t>§</w:t>
            </w:r>
            <w:r w:rsidR="00B70D31" w:rsidRPr="009F0A20">
              <w:rPr>
                <w:rFonts w:ascii="Times New Roman" w:hAnsi="Times New Roman"/>
                <w:sz w:val="20"/>
                <w:szCs w:val="20"/>
              </w:rPr>
              <w:t>303.209(e)</w:t>
            </w:r>
          </w:p>
        </w:tc>
        <w:tc>
          <w:tcPr>
            <w:tcW w:w="1803" w:type="dxa"/>
          </w:tcPr>
          <w:p w14:paraId="4CC4599B" w14:textId="77777777" w:rsidR="00B70D31" w:rsidRPr="00B14565" w:rsidRDefault="00B70D31" w:rsidP="00B14565">
            <w:pPr>
              <w:spacing w:after="0" w:line="240" w:lineRule="auto"/>
              <w:jc w:val="center"/>
              <w:rPr>
                <w:rFonts w:ascii="Times New Roman" w:hAnsi="Times New Roman"/>
                <w:sz w:val="20"/>
                <w:szCs w:val="20"/>
              </w:rPr>
            </w:pPr>
          </w:p>
        </w:tc>
        <w:tc>
          <w:tcPr>
            <w:tcW w:w="1976" w:type="dxa"/>
          </w:tcPr>
          <w:p w14:paraId="23AE66FA" w14:textId="77777777" w:rsidR="00B70D31" w:rsidRPr="00B14565" w:rsidRDefault="00B70D31" w:rsidP="00B14565">
            <w:pPr>
              <w:spacing w:after="0" w:line="240" w:lineRule="auto"/>
              <w:rPr>
                <w:rFonts w:ascii="Times New Roman" w:hAnsi="Times New Roman"/>
                <w:sz w:val="20"/>
                <w:szCs w:val="20"/>
              </w:rPr>
            </w:pPr>
          </w:p>
        </w:tc>
        <w:tc>
          <w:tcPr>
            <w:tcW w:w="3273" w:type="dxa"/>
          </w:tcPr>
          <w:p w14:paraId="74B14C39" w14:textId="77777777" w:rsidR="00B90114" w:rsidRPr="00F453C3" w:rsidRDefault="00EF5F39" w:rsidP="00F306B0">
            <w:pPr>
              <w:spacing w:after="0" w:line="240" w:lineRule="auto"/>
              <w:rPr>
                <w:rFonts w:ascii="Times New Roman" w:hAnsi="Times New Roman"/>
                <w:i/>
                <w:sz w:val="20"/>
                <w:szCs w:val="20"/>
              </w:rPr>
            </w:pPr>
            <w:r w:rsidRPr="00F453C3">
              <w:rPr>
                <w:rFonts w:ascii="Times New Roman" w:hAnsi="Times New Roman"/>
                <w:i/>
                <w:sz w:val="20"/>
                <w:szCs w:val="20"/>
              </w:rPr>
              <w:t>In addition to the parties mentioned in §303.209(c)(</w:t>
            </w:r>
            <w:proofErr w:type="gramStart"/>
            <w:r w:rsidRPr="00F453C3">
              <w:rPr>
                <w:rFonts w:ascii="Times New Roman" w:hAnsi="Times New Roman"/>
                <w:i/>
                <w:sz w:val="20"/>
                <w:szCs w:val="20"/>
              </w:rPr>
              <w:t>1)and</w:t>
            </w:r>
            <w:proofErr w:type="gramEnd"/>
            <w:r w:rsidRPr="00F453C3">
              <w:rPr>
                <w:rFonts w:ascii="Times New Roman" w:hAnsi="Times New Roman"/>
                <w:i/>
                <w:sz w:val="20"/>
                <w:szCs w:val="20"/>
              </w:rPr>
              <w:t xml:space="preserve"> (2), </w:t>
            </w:r>
            <w:r w:rsidR="00B90114" w:rsidRPr="00F453C3">
              <w:rPr>
                <w:rFonts w:ascii="Times New Roman" w:hAnsi="Times New Roman"/>
                <w:i/>
                <w:sz w:val="20"/>
                <w:szCs w:val="20"/>
              </w:rPr>
              <w:t xml:space="preserve">§303.343(a) describes the </w:t>
            </w:r>
            <w:r w:rsidRPr="00F453C3">
              <w:rPr>
                <w:rFonts w:ascii="Times New Roman" w:hAnsi="Times New Roman"/>
                <w:i/>
                <w:sz w:val="20"/>
                <w:szCs w:val="20"/>
              </w:rPr>
              <w:t xml:space="preserve">other </w:t>
            </w:r>
            <w:r w:rsidR="00B90114" w:rsidRPr="00F453C3">
              <w:rPr>
                <w:rFonts w:ascii="Times New Roman" w:hAnsi="Times New Roman"/>
                <w:i/>
                <w:sz w:val="20"/>
                <w:szCs w:val="20"/>
              </w:rPr>
              <w:t xml:space="preserve">required participants for a transition conference meeting. They are (1) </w:t>
            </w:r>
            <w:r w:rsidR="00E539C8" w:rsidRPr="00F453C3">
              <w:rPr>
                <w:rFonts w:ascii="Times New Roman" w:hAnsi="Times New Roman"/>
                <w:i/>
                <w:sz w:val="20"/>
                <w:szCs w:val="20"/>
              </w:rPr>
              <w:t xml:space="preserve">the </w:t>
            </w:r>
            <w:r w:rsidR="00B90114" w:rsidRPr="00F453C3">
              <w:rPr>
                <w:rFonts w:ascii="Times New Roman" w:hAnsi="Times New Roman"/>
                <w:i/>
                <w:sz w:val="20"/>
                <w:szCs w:val="20"/>
              </w:rPr>
              <w:t xml:space="preserve">parent or parents of the child; (2) </w:t>
            </w:r>
            <w:r w:rsidRPr="00F453C3">
              <w:rPr>
                <w:rFonts w:ascii="Times New Roman" w:hAnsi="Times New Roman"/>
                <w:i/>
                <w:sz w:val="20"/>
                <w:szCs w:val="20"/>
              </w:rPr>
              <w:t xml:space="preserve">other family </w:t>
            </w:r>
            <w:r w:rsidR="00F306B0">
              <w:rPr>
                <w:rFonts w:ascii="Times New Roman" w:hAnsi="Times New Roman"/>
                <w:i/>
                <w:sz w:val="20"/>
                <w:szCs w:val="20"/>
              </w:rPr>
              <w:t xml:space="preserve">members, </w:t>
            </w:r>
            <w:r w:rsidRPr="00F453C3">
              <w:rPr>
                <w:rFonts w:ascii="Times New Roman" w:hAnsi="Times New Roman"/>
                <w:i/>
                <w:sz w:val="20"/>
                <w:szCs w:val="20"/>
              </w:rPr>
              <w:t>as requested by the parents</w:t>
            </w:r>
            <w:r w:rsidR="00F306B0">
              <w:rPr>
                <w:rFonts w:ascii="Times New Roman" w:hAnsi="Times New Roman"/>
                <w:i/>
                <w:sz w:val="20"/>
                <w:szCs w:val="20"/>
              </w:rPr>
              <w:t>, if feasible to do so</w:t>
            </w:r>
            <w:r w:rsidRPr="00F453C3">
              <w:rPr>
                <w:rFonts w:ascii="Times New Roman" w:hAnsi="Times New Roman"/>
                <w:i/>
                <w:sz w:val="20"/>
                <w:szCs w:val="20"/>
              </w:rPr>
              <w:t xml:space="preserve">; (3) an advocate </w:t>
            </w:r>
            <w:r w:rsidR="00F306B0">
              <w:rPr>
                <w:rFonts w:ascii="Times New Roman" w:hAnsi="Times New Roman"/>
                <w:i/>
                <w:sz w:val="20"/>
                <w:szCs w:val="20"/>
              </w:rPr>
              <w:t xml:space="preserve">or person outside of the family, </w:t>
            </w:r>
            <w:r w:rsidR="00E539C8" w:rsidRPr="00F453C3">
              <w:rPr>
                <w:rFonts w:ascii="Times New Roman" w:hAnsi="Times New Roman"/>
                <w:i/>
                <w:sz w:val="20"/>
                <w:szCs w:val="20"/>
              </w:rPr>
              <w:t>if requested by the parents</w:t>
            </w:r>
            <w:r w:rsidRPr="00F453C3">
              <w:rPr>
                <w:rFonts w:ascii="Times New Roman" w:hAnsi="Times New Roman"/>
                <w:i/>
                <w:sz w:val="20"/>
                <w:szCs w:val="20"/>
              </w:rPr>
              <w:t>; (4) The designated service coordinator; (5)</w:t>
            </w:r>
            <w:r w:rsidR="00F306B0">
              <w:rPr>
                <w:rFonts w:ascii="Times New Roman" w:hAnsi="Times New Roman"/>
                <w:i/>
                <w:sz w:val="20"/>
                <w:szCs w:val="20"/>
              </w:rPr>
              <w:t xml:space="preserve"> a person or</w:t>
            </w:r>
            <w:r w:rsidRPr="00F453C3">
              <w:rPr>
                <w:rFonts w:ascii="Times New Roman" w:hAnsi="Times New Roman"/>
                <w:i/>
                <w:sz w:val="20"/>
                <w:szCs w:val="20"/>
              </w:rPr>
              <w:t xml:space="preserve"> person</w:t>
            </w:r>
            <w:r w:rsidR="00E539C8" w:rsidRPr="00F453C3">
              <w:rPr>
                <w:rFonts w:ascii="Times New Roman" w:hAnsi="Times New Roman"/>
                <w:i/>
                <w:sz w:val="20"/>
                <w:szCs w:val="20"/>
              </w:rPr>
              <w:t>s</w:t>
            </w:r>
            <w:r w:rsidRPr="00F453C3">
              <w:rPr>
                <w:rFonts w:ascii="Times New Roman" w:hAnsi="Times New Roman"/>
                <w:i/>
                <w:sz w:val="20"/>
                <w:szCs w:val="20"/>
              </w:rPr>
              <w:t xml:space="preserve"> directly involved in evaluations and assessments; and (6) as appropriate, person</w:t>
            </w:r>
            <w:r w:rsidR="00E539C8" w:rsidRPr="00F453C3">
              <w:rPr>
                <w:rFonts w:ascii="Times New Roman" w:hAnsi="Times New Roman"/>
                <w:i/>
                <w:sz w:val="20"/>
                <w:szCs w:val="20"/>
              </w:rPr>
              <w:t>s</w:t>
            </w:r>
            <w:r w:rsidRPr="00F453C3">
              <w:rPr>
                <w:rFonts w:ascii="Times New Roman" w:hAnsi="Times New Roman"/>
                <w:i/>
                <w:sz w:val="20"/>
                <w:szCs w:val="20"/>
              </w:rPr>
              <w:t xml:space="preserve"> who will be providing EI services to the child and family.</w:t>
            </w:r>
          </w:p>
        </w:tc>
        <w:tc>
          <w:tcPr>
            <w:tcW w:w="2235" w:type="dxa"/>
          </w:tcPr>
          <w:p w14:paraId="50C62AE1" w14:textId="77777777" w:rsidR="00B70D31" w:rsidRPr="00B14565" w:rsidRDefault="00B70D31" w:rsidP="00B14565">
            <w:pPr>
              <w:spacing w:after="0" w:line="240" w:lineRule="auto"/>
              <w:jc w:val="center"/>
              <w:rPr>
                <w:rFonts w:ascii="Times New Roman" w:hAnsi="Times New Roman"/>
                <w:sz w:val="20"/>
                <w:szCs w:val="20"/>
              </w:rPr>
            </w:pPr>
          </w:p>
        </w:tc>
      </w:tr>
      <w:tr w:rsidR="00FC4A4A" w:rsidRPr="00B14565" w14:paraId="733E62A5" w14:textId="77777777" w:rsidTr="00B14565">
        <w:tc>
          <w:tcPr>
            <w:tcW w:w="3889" w:type="dxa"/>
          </w:tcPr>
          <w:p w14:paraId="758E0B04" w14:textId="77777777" w:rsidR="00FC4A4A" w:rsidRPr="00B14565" w:rsidRDefault="00FC4A4A" w:rsidP="00B14565">
            <w:pPr>
              <w:autoSpaceDE w:val="0"/>
              <w:autoSpaceDN w:val="0"/>
              <w:adjustRightInd w:val="0"/>
              <w:spacing w:after="0" w:line="240" w:lineRule="auto"/>
              <w:rPr>
                <w:rFonts w:ascii="Times New Roman" w:hAnsi="Times New Roman"/>
                <w:b/>
                <w:sz w:val="20"/>
                <w:szCs w:val="20"/>
              </w:rPr>
            </w:pPr>
            <w:r w:rsidRPr="00B14565">
              <w:rPr>
                <w:rFonts w:ascii="Times New Roman" w:hAnsi="Times New Roman"/>
                <w:b/>
                <w:sz w:val="20"/>
                <w:szCs w:val="20"/>
              </w:rPr>
              <w:t>C.  Transition Plan</w:t>
            </w:r>
          </w:p>
        </w:tc>
        <w:tc>
          <w:tcPr>
            <w:tcW w:w="1803" w:type="dxa"/>
          </w:tcPr>
          <w:p w14:paraId="6549A0E5"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54AE688D" w14:textId="77777777" w:rsidR="00FC4A4A" w:rsidRPr="00B14565" w:rsidRDefault="00FC4A4A" w:rsidP="00B14565">
            <w:pPr>
              <w:spacing w:after="0" w:line="240" w:lineRule="auto"/>
              <w:jc w:val="center"/>
              <w:rPr>
                <w:rFonts w:ascii="Times New Roman" w:hAnsi="Times New Roman"/>
                <w:sz w:val="20"/>
                <w:szCs w:val="20"/>
              </w:rPr>
            </w:pPr>
          </w:p>
        </w:tc>
        <w:tc>
          <w:tcPr>
            <w:tcW w:w="3273" w:type="dxa"/>
          </w:tcPr>
          <w:p w14:paraId="41EDD0A0" w14:textId="77777777" w:rsidR="00FC4A4A" w:rsidRPr="00B14565" w:rsidRDefault="00FC4A4A" w:rsidP="00B14565">
            <w:pPr>
              <w:spacing w:after="0" w:line="240" w:lineRule="auto"/>
              <w:jc w:val="center"/>
              <w:rPr>
                <w:rFonts w:ascii="Times New Roman" w:hAnsi="Times New Roman"/>
                <w:sz w:val="20"/>
                <w:szCs w:val="20"/>
              </w:rPr>
            </w:pPr>
          </w:p>
        </w:tc>
        <w:tc>
          <w:tcPr>
            <w:tcW w:w="2235" w:type="dxa"/>
          </w:tcPr>
          <w:p w14:paraId="5B695713" w14:textId="77777777" w:rsidR="00FC4A4A" w:rsidRPr="00B14565" w:rsidRDefault="00FC4A4A" w:rsidP="00B14565">
            <w:pPr>
              <w:spacing w:after="0" w:line="240" w:lineRule="auto"/>
              <w:jc w:val="center"/>
              <w:rPr>
                <w:rFonts w:ascii="Times New Roman" w:hAnsi="Times New Roman"/>
                <w:sz w:val="20"/>
                <w:szCs w:val="20"/>
              </w:rPr>
            </w:pPr>
          </w:p>
        </w:tc>
      </w:tr>
      <w:tr w:rsidR="00FC4A4A" w:rsidRPr="00B14565" w14:paraId="02074244" w14:textId="77777777" w:rsidTr="00B14565">
        <w:tc>
          <w:tcPr>
            <w:tcW w:w="3889" w:type="dxa"/>
          </w:tcPr>
          <w:p w14:paraId="3B5B3F9D" w14:textId="77777777" w:rsidR="00FC4A4A" w:rsidRPr="00B14565" w:rsidRDefault="00FC4A4A" w:rsidP="00B14565">
            <w:pPr>
              <w:autoSpaceDE w:val="0"/>
              <w:autoSpaceDN w:val="0"/>
              <w:adjustRightInd w:val="0"/>
              <w:spacing w:after="0" w:line="240" w:lineRule="auto"/>
              <w:rPr>
                <w:rFonts w:ascii="Times New Roman" w:hAnsi="Times New Roman"/>
                <w:sz w:val="20"/>
                <w:szCs w:val="20"/>
              </w:rPr>
            </w:pPr>
            <w:r w:rsidRPr="00B14565">
              <w:rPr>
                <w:rFonts w:ascii="Times New Roman" w:hAnsi="Times New Roman"/>
                <w:sz w:val="20"/>
                <w:szCs w:val="20"/>
              </w:rPr>
              <w:t>The lead agency must have policies to ensure that each infant and toddler with a disability exiting the Part C program has in place in the IFSP a transition plan.</w:t>
            </w:r>
          </w:p>
        </w:tc>
        <w:tc>
          <w:tcPr>
            <w:tcW w:w="1803" w:type="dxa"/>
          </w:tcPr>
          <w:p w14:paraId="36A444A0"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56E978C1"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55CA5AA8" w14:textId="77777777" w:rsidR="00FC4A4A" w:rsidRPr="00F453C3" w:rsidRDefault="00FC4A4A" w:rsidP="00F453C3">
            <w:pPr>
              <w:spacing w:after="0" w:line="240" w:lineRule="auto"/>
              <w:rPr>
                <w:rFonts w:ascii="Times New Roman" w:hAnsi="Times New Roman"/>
                <w:i/>
                <w:sz w:val="20"/>
                <w:szCs w:val="20"/>
              </w:rPr>
            </w:pPr>
            <w:r w:rsidRPr="00F453C3">
              <w:rPr>
                <w:rFonts w:ascii="Times New Roman" w:hAnsi="Times New Roman"/>
                <w:i/>
                <w:sz w:val="20"/>
                <w:szCs w:val="20"/>
              </w:rPr>
              <w:t>This require</w:t>
            </w:r>
            <w:r w:rsidR="00E539C8" w:rsidRPr="00F453C3">
              <w:rPr>
                <w:rFonts w:ascii="Times New Roman" w:hAnsi="Times New Roman"/>
                <w:i/>
                <w:sz w:val="20"/>
                <w:szCs w:val="20"/>
              </w:rPr>
              <w:t>ment</w:t>
            </w:r>
            <w:r w:rsidR="00F453C3">
              <w:rPr>
                <w:rFonts w:ascii="Times New Roman" w:hAnsi="Times New Roman"/>
                <w:i/>
                <w:sz w:val="20"/>
                <w:szCs w:val="20"/>
              </w:rPr>
              <w:t xml:space="preserve"> applies to all </w:t>
            </w:r>
            <w:r w:rsidRPr="00F453C3">
              <w:rPr>
                <w:rFonts w:ascii="Times New Roman" w:hAnsi="Times New Roman"/>
                <w:i/>
                <w:sz w:val="20"/>
                <w:szCs w:val="20"/>
              </w:rPr>
              <w:t>toddlers leaving Part C, not just those moving to Part B.</w:t>
            </w:r>
          </w:p>
        </w:tc>
        <w:tc>
          <w:tcPr>
            <w:tcW w:w="2235" w:type="dxa"/>
          </w:tcPr>
          <w:p w14:paraId="4F04B101" w14:textId="77777777" w:rsidR="00FC4A4A" w:rsidRPr="00B14565" w:rsidRDefault="00FC4A4A" w:rsidP="00B14565">
            <w:pPr>
              <w:spacing w:after="0" w:line="240" w:lineRule="auto"/>
              <w:jc w:val="center"/>
              <w:rPr>
                <w:rFonts w:ascii="Times New Roman" w:hAnsi="Times New Roman"/>
                <w:sz w:val="20"/>
                <w:szCs w:val="20"/>
              </w:rPr>
            </w:pPr>
          </w:p>
        </w:tc>
      </w:tr>
      <w:tr w:rsidR="00FC4A4A" w:rsidRPr="00B14565" w14:paraId="1BF66A06" w14:textId="77777777" w:rsidTr="00B14565">
        <w:tc>
          <w:tcPr>
            <w:tcW w:w="3889" w:type="dxa"/>
          </w:tcPr>
          <w:p w14:paraId="6B85E871" w14:textId="77777777" w:rsidR="00FC4A4A" w:rsidRPr="00B14565" w:rsidRDefault="000A1A8F" w:rsidP="00B14565">
            <w:pPr>
              <w:autoSpaceDE w:val="0"/>
              <w:autoSpaceDN w:val="0"/>
              <w:adjustRightInd w:val="0"/>
              <w:spacing w:after="0" w:line="240" w:lineRule="auto"/>
              <w:rPr>
                <w:rFonts w:ascii="Times New Roman" w:hAnsi="Times New Roman"/>
                <w:sz w:val="20"/>
                <w:szCs w:val="20"/>
              </w:rPr>
            </w:pPr>
            <w:r w:rsidRPr="009F0A20">
              <w:rPr>
                <w:rFonts w:ascii="Times New Roman" w:hAnsi="Times New Roman"/>
                <w:bCs/>
                <w:sz w:val="20"/>
                <w:szCs w:val="20"/>
              </w:rPr>
              <w:t xml:space="preserve">The lead agency must have policies to ensure that it </w:t>
            </w:r>
            <w:r w:rsidR="00FC4A4A" w:rsidRPr="009F0A20">
              <w:rPr>
                <w:rFonts w:ascii="Times New Roman" w:hAnsi="Times New Roman"/>
                <w:bCs/>
                <w:sz w:val="20"/>
                <w:szCs w:val="20"/>
              </w:rPr>
              <w:t>review</w:t>
            </w:r>
            <w:r w:rsidRPr="009F0A20">
              <w:rPr>
                <w:rFonts w:ascii="Times New Roman" w:hAnsi="Times New Roman"/>
                <w:bCs/>
                <w:sz w:val="20"/>
                <w:szCs w:val="20"/>
              </w:rPr>
              <w:t>s</w:t>
            </w:r>
            <w:r w:rsidR="00FC4A4A" w:rsidRPr="00B14565">
              <w:rPr>
                <w:rFonts w:ascii="Times New Roman" w:hAnsi="Times New Roman"/>
                <w:bCs/>
                <w:sz w:val="20"/>
                <w:szCs w:val="20"/>
              </w:rPr>
              <w:t xml:space="preserve"> the program options for the toddler for the period from the toddler’s third birthday through the remainder of the school year. §303.209(d)</w:t>
            </w:r>
          </w:p>
        </w:tc>
        <w:tc>
          <w:tcPr>
            <w:tcW w:w="1803" w:type="dxa"/>
          </w:tcPr>
          <w:p w14:paraId="0B332AAC"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44F8B704"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1491E694" w14:textId="77777777" w:rsidR="00FC4A4A" w:rsidRPr="00B14565" w:rsidRDefault="00FC4A4A" w:rsidP="00B14565">
            <w:pPr>
              <w:spacing w:after="0" w:line="240" w:lineRule="auto"/>
              <w:rPr>
                <w:rFonts w:ascii="Times New Roman" w:hAnsi="Times New Roman"/>
                <w:sz w:val="20"/>
                <w:szCs w:val="20"/>
              </w:rPr>
            </w:pPr>
          </w:p>
        </w:tc>
        <w:tc>
          <w:tcPr>
            <w:tcW w:w="2235" w:type="dxa"/>
          </w:tcPr>
          <w:p w14:paraId="3C47723D" w14:textId="77777777" w:rsidR="00FC4A4A" w:rsidRPr="00B14565" w:rsidRDefault="00FC4A4A" w:rsidP="00B14565">
            <w:pPr>
              <w:spacing w:after="0" w:line="240" w:lineRule="auto"/>
              <w:jc w:val="center"/>
              <w:rPr>
                <w:rFonts w:ascii="Times New Roman" w:hAnsi="Times New Roman"/>
                <w:sz w:val="20"/>
                <w:szCs w:val="20"/>
              </w:rPr>
            </w:pPr>
          </w:p>
        </w:tc>
      </w:tr>
      <w:tr w:rsidR="00FC4A4A" w:rsidRPr="00B14565" w14:paraId="0CDCBE2E" w14:textId="77777777" w:rsidTr="00B14565">
        <w:tc>
          <w:tcPr>
            <w:tcW w:w="3889" w:type="dxa"/>
          </w:tcPr>
          <w:p w14:paraId="574E362E" w14:textId="77777777" w:rsidR="00FC4A4A" w:rsidRPr="00B14565" w:rsidRDefault="000A1A8F" w:rsidP="00B14565">
            <w:pPr>
              <w:autoSpaceDE w:val="0"/>
              <w:autoSpaceDN w:val="0"/>
              <w:adjustRightInd w:val="0"/>
              <w:spacing w:after="0" w:line="240" w:lineRule="auto"/>
              <w:rPr>
                <w:rFonts w:ascii="Times New Roman" w:hAnsi="Times New Roman"/>
                <w:bCs/>
                <w:sz w:val="20"/>
                <w:szCs w:val="20"/>
              </w:rPr>
            </w:pPr>
            <w:r w:rsidRPr="009F0A20">
              <w:rPr>
                <w:rFonts w:ascii="Times New Roman" w:hAnsi="Times New Roman"/>
                <w:bCs/>
                <w:sz w:val="20"/>
                <w:szCs w:val="20"/>
              </w:rPr>
              <w:lastRenderedPageBreak/>
              <w:t>The lead agency must have policies to ensure that it includes</w:t>
            </w:r>
            <w:r w:rsidRPr="00B14565">
              <w:rPr>
                <w:rFonts w:ascii="Times New Roman" w:hAnsi="Times New Roman"/>
                <w:bCs/>
                <w:sz w:val="20"/>
                <w:szCs w:val="20"/>
              </w:rPr>
              <w:t xml:space="preserve"> </w:t>
            </w:r>
            <w:r w:rsidR="00FC4A4A" w:rsidRPr="00B14565">
              <w:rPr>
                <w:rFonts w:ascii="Times New Roman" w:hAnsi="Times New Roman"/>
                <w:bCs/>
                <w:sz w:val="20"/>
                <w:szCs w:val="20"/>
              </w:rPr>
              <w:t>the family in the development of the transition plan. §§303.209(d)(1)(ii) and 303.344(h)</w:t>
            </w:r>
          </w:p>
        </w:tc>
        <w:tc>
          <w:tcPr>
            <w:tcW w:w="1803" w:type="dxa"/>
          </w:tcPr>
          <w:p w14:paraId="6E815FEB"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7449B912"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4B4DEDBC" w14:textId="77777777" w:rsidR="00FC4A4A" w:rsidRPr="00F453C3" w:rsidRDefault="00FC4A4A" w:rsidP="00B14565">
            <w:pPr>
              <w:spacing w:after="0" w:line="240" w:lineRule="auto"/>
              <w:rPr>
                <w:rFonts w:ascii="Times New Roman" w:hAnsi="Times New Roman"/>
                <w:i/>
                <w:sz w:val="20"/>
                <w:szCs w:val="20"/>
              </w:rPr>
            </w:pPr>
            <w:r w:rsidRPr="00F453C3">
              <w:rPr>
                <w:rFonts w:ascii="Times New Roman" w:hAnsi="Times New Roman"/>
                <w:i/>
                <w:sz w:val="20"/>
                <w:szCs w:val="20"/>
              </w:rPr>
              <w:t>“Include the family in the development of the transition plan” means more than simply allowing parents to attend.</w:t>
            </w:r>
            <w:r w:rsidR="00E539C8" w:rsidRPr="00F453C3">
              <w:rPr>
                <w:rFonts w:ascii="Times New Roman" w:hAnsi="Times New Roman"/>
                <w:i/>
                <w:sz w:val="20"/>
                <w:szCs w:val="20"/>
              </w:rPr>
              <w:t xml:space="preserve"> </w:t>
            </w:r>
            <w:r w:rsidRPr="00F453C3">
              <w:rPr>
                <w:rFonts w:ascii="Times New Roman" w:hAnsi="Times New Roman"/>
                <w:i/>
                <w:sz w:val="20"/>
                <w:szCs w:val="20"/>
              </w:rPr>
              <w:t xml:space="preserve"> State policies </w:t>
            </w:r>
            <w:r w:rsidR="000A1A8F" w:rsidRPr="00F453C3">
              <w:rPr>
                <w:rFonts w:ascii="Times New Roman" w:hAnsi="Times New Roman"/>
                <w:i/>
                <w:sz w:val="20"/>
                <w:szCs w:val="20"/>
              </w:rPr>
              <w:t>must</w:t>
            </w:r>
            <w:r w:rsidRPr="00F453C3">
              <w:rPr>
                <w:rFonts w:ascii="Times New Roman" w:hAnsi="Times New Roman"/>
                <w:i/>
                <w:sz w:val="20"/>
                <w:szCs w:val="20"/>
              </w:rPr>
              <w:t xml:space="preserve"> make it clear that</w:t>
            </w:r>
            <w:r w:rsidR="000A1A8F" w:rsidRPr="00F453C3">
              <w:rPr>
                <w:rFonts w:ascii="Times New Roman" w:hAnsi="Times New Roman"/>
                <w:i/>
                <w:sz w:val="20"/>
                <w:szCs w:val="20"/>
              </w:rPr>
              <w:t xml:space="preserve"> families </w:t>
            </w:r>
            <w:r w:rsidR="00621B6A">
              <w:rPr>
                <w:rFonts w:ascii="Times New Roman" w:hAnsi="Times New Roman"/>
                <w:i/>
                <w:sz w:val="20"/>
                <w:szCs w:val="20"/>
              </w:rPr>
              <w:t xml:space="preserve">are included and </w:t>
            </w:r>
            <w:r w:rsidR="000A1A8F" w:rsidRPr="00F453C3">
              <w:rPr>
                <w:rFonts w:ascii="Times New Roman" w:hAnsi="Times New Roman"/>
                <w:i/>
                <w:sz w:val="20"/>
                <w:szCs w:val="20"/>
              </w:rPr>
              <w:t>participate in the development of</w:t>
            </w:r>
            <w:r w:rsidRPr="00F453C3">
              <w:rPr>
                <w:rFonts w:ascii="Times New Roman" w:hAnsi="Times New Roman"/>
                <w:i/>
                <w:sz w:val="20"/>
                <w:szCs w:val="20"/>
              </w:rPr>
              <w:t xml:space="preserve"> the plan.</w:t>
            </w:r>
          </w:p>
        </w:tc>
        <w:tc>
          <w:tcPr>
            <w:tcW w:w="2235" w:type="dxa"/>
          </w:tcPr>
          <w:p w14:paraId="07A62B6E" w14:textId="77777777" w:rsidR="00FC4A4A" w:rsidRPr="00B14565" w:rsidRDefault="00FC4A4A" w:rsidP="00B14565">
            <w:pPr>
              <w:spacing w:after="0" w:line="240" w:lineRule="auto"/>
              <w:jc w:val="center"/>
              <w:rPr>
                <w:rFonts w:ascii="Times New Roman" w:hAnsi="Times New Roman"/>
                <w:sz w:val="20"/>
                <w:szCs w:val="20"/>
              </w:rPr>
            </w:pPr>
          </w:p>
        </w:tc>
      </w:tr>
      <w:tr w:rsidR="00FC4A4A" w:rsidRPr="00B14565" w14:paraId="00B74FAC" w14:textId="77777777" w:rsidTr="00B14565">
        <w:tc>
          <w:tcPr>
            <w:tcW w:w="3889" w:type="dxa"/>
          </w:tcPr>
          <w:p w14:paraId="0B78AC6D"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t xml:space="preserve">The lead agency must establish a transition plan in the IFSP not fewer than 90 days, but at the discretion of all parties up to 9 months, before the toddler’s birthday. §303.209(d)(2) </w:t>
            </w:r>
          </w:p>
        </w:tc>
        <w:tc>
          <w:tcPr>
            <w:tcW w:w="1803" w:type="dxa"/>
          </w:tcPr>
          <w:p w14:paraId="2F7B908A"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3264C7CA"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5F515910" w14:textId="77777777" w:rsidR="00FC4A4A" w:rsidRPr="00F453C3" w:rsidRDefault="00FC4A4A" w:rsidP="00F453C3">
            <w:pPr>
              <w:spacing w:after="0" w:line="240" w:lineRule="auto"/>
              <w:rPr>
                <w:rFonts w:ascii="Times New Roman" w:hAnsi="Times New Roman"/>
                <w:i/>
                <w:sz w:val="20"/>
                <w:szCs w:val="20"/>
              </w:rPr>
            </w:pPr>
            <w:r w:rsidRPr="00F453C3">
              <w:rPr>
                <w:rFonts w:ascii="Times New Roman" w:hAnsi="Times New Roman"/>
                <w:i/>
                <w:sz w:val="20"/>
                <w:szCs w:val="20"/>
              </w:rPr>
              <w:t>The transition plan needs to be in the IFSP, not just completed</w:t>
            </w:r>
            <w:r w:rsidR="00E539C8" w:rsidRPr="00F453C3">
              <w:rPr>
                <w:rFonts w:ascii="Times New Roman" w:hAnsi="Times New Roman"/>
                <w:i/>
                <w:sz w:val="20"/>
                <w:szCs w:val="20"/>
              </w:rPr>
              <w:t>,</w:t>
            </w:r>
            <w:r w:rsidRPr="00F453C3">
              <w:rPr>
                <w:rFonts w:ascii="Times New Roman" w:hAnsi="Times New Roman"/>
                <w:i/>
                <w:sz w:val="20"/>
                <w:szCs w:val="20"/>
              </w:rPr>
              <w:t xml:space="preserve"> </w:t>
            </w:r>
            <w:r w:rsidR="00F453C3">
              <w:rPr>
                <w:rFonts w:ascii="Times New Roman" w:hAnsi="Times New Roman"/>
                <w:i/>
                <w:sz w:val="20"/>
                <w:szCs w:val="20"/>
              </w:rPr>
              <w:t>within the applicable time frame</w:t>
            </w:r>
            <w:r w:rsidRPr="00F453C3">
              <w:rPr>
                <w:rFonts w:ascii="Times New Roman" w:hAnsi="Times New Roman"/>
                <w:i/>
                <w:sz w:val="20"/>
                <w:szCs w:val="20"/>
              </w:rPr>
              <w:t>.</w:t>
            </w:r>
          </w:p>
        </w:tc>
        <w:tc>
          <w:tcPr>
            <w:tcW w:w="2235" w:type="dxa"/>
          </w:tcPr>
          <w:p w14:paraId="4ED29BFE" w14:textId="77777777" w:rsidR="00FC4A4A" w:rsidRPr="00B14565" w:rsidRDefault="00FC4A4A" w:rsidP="00B14565">
            <w:pPr>
              <w:spacing w:after="0" w:line="240" w:lineRule="auto"/>
              <w:jc w:val="center"/>
              <w:rPr>
                <w:rFonts w:ascii="Times New Roman" w:hAnsi="Times New Roman"/>
                <w:sz w:val="20"/>
                <w:szCs w:val="20"/>
              </w:rPr>
            </w:pPr>
          </w:p>
        </w:tc>
      </w:tr>
      <w:tr w:rsidR="00FC4A4A" w:rsidRPr="00B14565" w14:paraId="57916DD7" w14:textId="77777777" w:rsidTr="00B14565">
        <w:tc>
          <w:tcPr>
            <w:tcW w:w="3889" w:type="dxa"/>
          </w:tcPr>
          <w:p w14:paraId="13781848"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t>The transition plan in the IFSP must include, consistent with 34 CFR §303.344(h), any appropriate steps for the toddler to exit the Part C program and any transition services needed by that toddler and h</w:t>
            </w:r>
            <w:r w:rsidR="000A1A8F" w:rsidRPr="00B14565">
              <w:rPr>
                <w:rFonts w:ascii="Times New Roman" w:hAnsi="Times New Roman"/>
                <w:bCs/>
                <w:sz w:val="20"/>
                <w:szCs w:val="20"/>
              </w:rPr>
              <w:t>is or her family.  §§303.209(d)</w:t>
            </w:r>
            <w:r w:rsidRPr="00B14565">
              <w:rPr>
                <w:rFonts w:ascii="Times New Roman" w:hAnsi="Times New Roman"/>
                <w:bCs/>
                <w:sz w:val="20"/>
                <w:szCs w:val="20"/>
              </w:rPr>
              <w:t xml:space="preserve">(3) </w:t>
            </w:r>
          </w:p>
        </w:tc>
        <w:tc>
          <w:tcPr>
            <w:tcW w:w="1803" w:type="dxa"/>
          </w:tcPr>
          <w:p w14:paraId="01484EBD"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4E0159B3" w14:textId="77777777" w:rsidR="00FC4A4A" w:rsidRPr="00B14565" w:rsidRDefault="00FC4A4A" w:rsidP="00B14565">
            <w:pPr>
              <w:spacing w:after="0" w:line="240" w:lineRule="auto"/>
              <w:jc w:val="center"/>
              <w:rPr>
                <w:rFonts w:ascii="Times New Roman" w:hAnsi="Times New Roman"/>
                <w:sz w:val="20"/>
                <w:szCs w:val="20"/>
              </w:rPr>
            </w:pPr>
          </w:p>
        </w:tc>
        <w:tc>
          <w:tcPr>
            <w:tcW w:w="3273" w:type="dxa"/>
          </w:tcPr>
          <w:p w14:paraId="24DB1098" w14:textId="77777777" w:rsidR="00FC4A4A" w:rsidRPr="00B14565" w:rsidRDefault="00FC4A4A" w:rsidP="00B14565">
            <w:pPr>
              <w:spacing w:after="0" w:line="240" w:lineRule="auto"/>
              <w:jc w:val="center"/>
              <w:rPr>
                <w:rFonts w:ascii="Times New Roman" w:hAnsi="Times New Roman"/>
                <w:sz w:val="20"/>
                <w:szCs w:val="20"/>
              </w:rPr>
            </w:pPr>
          </w:p>
        </w:tc>
        <w:tc>
          <w:tcPr>
            <w:tcW w:w="2235" w:type="dxa"/>
          </w:tcPr>
          <w:p w14:paraId="0318556A" w14:textId="77777777" w:rsidR="00FC4A4A" w:rsidRPr="00B14565" w:rsidRDefault="00FC4A4A" w:rsidP="00B14565">
            <w:pPr>
              <w:spacing w:after="0" w:line="240" w:lineRule="auto"/>
              <w:jc w:val="center"/>
              <w:rPr>
                <w:rFonts w:ascii="Times New Roman" w:hAnsi="Times New Roman"/>
                <w:sz w:val="20"/>
                <w:szCs w:val="20"/>
              </w:rPr>
            </w:pPr>
          </w:p>
        </w:tc>
      </w:tr>
      <w:tr w:rsidR="00FC4A4A" w:rsidRPr="00B14565" w14:paraId="353D202B" w14:textId="77777777" w:rsidTr="00B14565">
        <w:tc>
          <w:tcPr>
            <w:tcW w:w="3889" w:type="dxa"/>
          </w:tcPr>
          <w:p w14:paraId="012FC301"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t>The IFSP must include the steps and services to be taken to support the smooth transition of the child, in accordance with §§303.209 and 303.211(b)(6), from Part C services to—</w:t>
            </w:r>
          </w:p>
          <w:p w14:paraId="2058A514"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t xml:space="preserve">(i)  Preschool services under Part B of the Act, to the extent that those services are </w:t>
            </w:r>
            <w:proofErr w:type="gramStart"/>
            <w:r w:rsidRPr="00B14565">
              <w:rPr>
                <w:rFonts w:ascii="Times New Roman" w:hAnsi="Times New Roman"/>
                <w:bCs/>
                <w:sz w:val="20"/>
                <w:szCs w:val="20"/>
              </w:rPr>
              <w:t>appropriate;</w:t>
            </w:r>
            <w:proofErr w:type="gramEnd"/>
            <w:r w:rsidRPr="00B14565">
              <w:rPr>
                <w:rFonts w:ascii="Times New Roman" w:hAnsi="Times New Roman"/>
                <w:bCs/>
                <w:sz w:val="20"/>
                <w:szCs w:val="20"/>
              </w:rPr>
              <w:t xml:space="preserve"> </w:t>
            </w:r>
          </w:p>
          <w:p w14:paraId="03C1AE16"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t>(ii)  Part C services under §303.211; or</w:t>
            </w:r>
          </w:p>
          <w:p w14:paraId="38403B5A"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t>(iii)  Other appropriate services.</w:t>
            </w:r>
          </w:p>
          <w:p w14:paraId="1331B41E"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t>(2)  The steps must include--</w:t>
            </w:r>
          </w:p>
          <w:p w14:paraId="74D7988B"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t xml:space="preserve">(i)  Discussions with, and training of, parents, as appropriate, regarding future placements and other matters related to the child’s </w:t>
            </w:r>
            <w:proofErr w:type="gramStart"/>
            <w:r w:rsidRPr="00B14565">
              <w:rPr>
                <w:rFonts w:ascii="Times New Roman" w:hAnsi="Times New Roman"/>
                <w:bCs/>
                <w:sz w:val="20"/>
                <w:szCs w:val="20"/>
              </w:rPr>
              <w:t>transition;</w:t>
            </w:r>
            <w:proofErr w:type="gramEnd"/>
          </w:p>
          <w:p w14:paraId="0E040ECD"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t xml:space="preserve">(ii)  Procedures to prepare the child for changes in service delivery, including steps to help the child adjust to, and function in, a new </w:t>
            </w:r>
            <w:proofErr w:type="gramStart"/>
            <w:r w:rsidRPr="00B14565">
              <w:rPr>
                <w:rFonts w:ascii="Times New Roman" w:hAnsi="Times New Roman"/>
                <w:bCs/>
                <w:sz w:val="20"/>
                <w:szCs w:val="20"/>
              </w:rPr>
              <w:t>setting;</w:t>
            </w:r>
            <w:proofErr w:type="gramEnd"/>
          </w:p>
          <w:p w14:paraId="4CB87D27"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lastRenderedPageBreak/>
              <w:t>(iii)  Confirmation that child find information about the child has been transmitted to the LEA or other relevant agency, in accordance with §303.209(b) (and any policy adopted by the State under §303.401(e)) and, with parental consent if required under §303.414, transmission of additional information needed by the LEA to ensure continuity of services from the Part C program to the Part B program, including a copy of the most recent evaluation and assessments of the child and the family and most recent IFSP developed in accordance with §§303.340 through 303.345; and</w:t>
            </w:r>
          </w:p>
          <w:p w14:paraId="5CA6213A"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t>(iv)  Identification of transition services and other activities that the IFSP Team determines are necessary to support the transition of the child. §303.344(h)</w:t>
            </w:r>
          </w:p>
        </w:tc>
        <w:tc>
          <w:tcPr>
            <w:tcW w:w="1803" w:type="dxa"/>
          </w:tcPr>
          <w:p w14:paraId="6C5582A9"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2782905F" w14:textId="77777777" w:rsidR="00FC4A4A" w:rsidRPr="00B14565" w:rsidRDefault="00FC4A4A" w:rsidP="00B14565">
            <w:pPr>
              <w:spacing w:after="0" w:line="240" w:lineRule="auto"/>
              <w:rPr>
                <w:rFonts w:ascii="Times New Roman" w:hAnsi="Times New Roman"/>
                <w:sz w:val="20"/>
                <w:szCs w:val="20"/>
              </w:rPr>
            </w:pPr>
          </w:p>
        </w:tc>
        <w:tc>
          <w:tcPr>
            <w:tcW w:w="3273" w:type="dxa"/>
          </w:tcPr>
          <w:p w14:paraId="56E95378" w14:textId="77777777" w:rsidR="00F453C3" w:rsidRDefault="00F453C3" w:rsidP="00B14565">
            <w:pPr>
              <w:spacing w:after="0" w:line="240" w:lineRule="auto"/>
              <w:rPr>
                <w:rFonts w:ascii="Times New Roman" w:hAnsi="Times New Roman"/>
                <w:i/>
                <w:sz w:val="20"/>
                <w:szCs w:val="20"/>
              </w:rPr>
            </w:pPr>
            <w:r w:rsidRPr="00F453C3">
              <w:rPr>
                <w:rFonts w:ascii="Times New Roman" w:hAnsi="Times New Roman"/>
                <w:i/>
                <w:sz w:val="20"/>
                <w:szCs w:val="20"/>
              </w:rPr>
              <w:t>Multiple</w:t>
            </w:r>
            <w:r>
              <w:rPr>
                <w:rFonts w:ascii="Times New Roman" w:hAnsi="Times New Roman"/>
                <w:i/>
                <w:sz w:val="20"/>
                <w:szCs w:val="20"/>
              </w:rPr>
              <w:t xml:space="preserve"> S</w:t>
            </w:r>
            <w:r w:rsidRPr="00F453C3">
              <w:rPr>
                <w:rFonts w:ascii="Times New Roman" w:hAnsi="Times New Roman"/>
                <w:i/>
                <w:sz w:val="20"/>
                <w:szCs w:val="20"/>
              </w:rPr>
              <w:t xml:space="preserve">tates have missed these </w:t>
            </w:r>
            <w:r>
              <w:rPr>
                <w:rFonts w:ascii="Times New Roman" w:hAnsi="Times New Roman"/>
                <w:i/>
                <w:sz w:val="20"/>
                <w:szCs w:val="20"/>
              </w:rPr>
              <w:t xml:space="preserve">two </w:t>
            </w:r>
            <w:r w:rsidRPr="00F453C3">
              <w:rPr>
                <w:rFonts w:ascii="Times New Roman" w:hAnsi="Times New Roman"/>
                <w:i/>
                <w:sz w:val="20"/>
                <w:szCs w:val="20"/>
              </w:rPr>
              <w:t>provisions in their initial draft</w:t>
            </w:r>
            <w:r>
              <w:rPr>
                <w:rFonts w:ascii="Times New Roman" w:hAnsi="Times New Roman"/>
                <w:i/>
                <w:sz w:val="20"/>
                <w:szCs w:val="20"/>
              </w:rPr>
              <w:t xml:space="preserve"> policies:</w:t>
            </w:r>
          </w:p>
          <w:p w14:paraId="5033FCF5" w14:textId="77777777" w:rsidR="00F453C3" w:rsidRDefault="00F453C3" w:rsidP="00B14565">
            <w:pPr>
              <w:spacing w:after="0" w:line="240" w:lineRule="auto"/>
              <w:rPr>
                <w:rFonts w:ascii="Times New Roman" w:hAnsi="Times New Roman"/>
                <w:i/>
                <w:sz w:val="20"/>
                <w:szCs w:val="20"/>
              </w:rPr>
            </w:pPr>
          </w:p>
          <w:p w14:paraId="757C1F16" w14:textId="77777777" w:rsidR="00FC4A4A" w:rsidRDefault="00FC4A4A" w:rsidP="00B14565">
            <w:pPr>
              <w:spacing w:after="0" w:line="240" w:lineRule="auto"/>
              <w:rPr>
                <w:rFonts w:ascii="Times New Roman" w:hAnsi="Times New Roman"/>
                <w:i/>
                <w:sz w:val="20"/>
                <w:szCs w:val="20"/>
              </w:rPr>
            </w:pPr>
            <w:r w:rsidRPr="00F453C3">
              <w:rPr>
                <w:rFonts w:ascii="Times New Roman" w:hAnsi="Times New Roman"/>
                <w:i/>
                <w:sz w:val="20"/>
                <w:szCs w:val="20"/>
              </w:rPr>
              <w:t xml:space="preserve">State polices need a provision that ensures that the IFSP contains </w:t>
            </w:r>
            <w:r w:rsidRPr="00F453C3">
              <w:rPr>
                <w:rFonts w:ascii="Times New Roman" w:hAnsi="Times New Roman"/>
                <w:i/>
                <w:sz w:val="20"/>
                <w:szCs w:val="20"/>
                <w:u w:val="single"/>
              </w:rPr>
              <w:t>confirmation</w:t>
            </w:r>
            <w:r w:rsidRPr="00F453C3">
              <w:rPr>
                <w:rFonts w:ascii="Times New Roman" w:hAnsi="Times New Roman"/>
                <w:i/>
                <w:sz w:val="20"/>
                <w:szCs w:val="20"/>
              </w:rPr>
              <w:t xml:space="preserve"> that </w:t>
            </w:r>
            <w:r w:rsidR="00F453C3">
              <w:rPr>
                <w:rFonts w:ascii="Times New Roman" w:hAnsi="Times New Roman"/>
                <w:i/>
                <w:sz w:val="20"/>
                <w:szCs w:val="20"/>
              </w:rPr>
              <w:t xml:space="preserve">the transition notification (which requires </w:t>
            </w:r>
            <w:r w:rsidRPr="00F453C3">
              <w:rPr>
                <w:rFonts w:ascii="Times New Roman" w:hAnsi="Times New Roman"/>
                <w:i/>
                <w:sz w:val="20"/>
                <w:szCs w:val="20"/>
              </w:rPr>
              <w:t xml:space="preserve">child find information </w:t>
            </w:r>
            <w:r w:rsidR="00F453C3">
              <w:rPr>
                <w:rFonts w:ascii="Times New Roman" w:hAnsi="Times New Roman"/>
                <w:i/>
                <w:sz w:val="20"/>
                <w:szCs w:val="20"/>
              </w:rPr>
              <w:t>to be</w:t>
            </w:r>
            <w:r w:rsidRPr="00F453C3">
              <w:rPr>
                <w:rFonts w:ascii="Times New Roman" w:hAnsi="Times New Roman"/>
                <w:i/>
                <w:sz w:val="20"/>
                <w:szCs w:val="20"/>
              </w:rPr>
              <w:t xml:space="preserve"> transmitted </w:t>
            </w:r>
            <w:r w:rsidR="00E539C8" w:rsidRPr="00F453C3">
              <w:rPr>
                <w:rFonts w:ascii="Times New Roman" w:hAnsi="Times New Roman"/>
                <w:i/>
                <w:sz w:val="20"/>
                <w:szCs w:val="20"/>
              </w:rPr>
              <w:t>to the</w:t>
            </w:r>
            <w:r w:rsidR="000A1A8F" w:rsidRPr="00F453C3">
              <w:rPr>
                <w:rFonts w:ascii="Times New Roman" w:hAnsi="Times New Roman"/>
                <w:i/>
                <w:sz w:val="20"/>
                <w:szCs w:val="20"/>
              </w:rPr>
              <w:t xml:space="preserve"> </w:t>
            </w:r>
            <w:r w:rsidR="00F453C3">
              <w:rPr>
                <w:rFonts w:ascii="Times New Roman" w:hAnsi="Times New Roman"/>
                <w:i/>
                <w:sz w:val="20"/>
                <w:szCs w:val="20"/>
              </w:rPr>
              <w:t xml:space="preserve">LEA or other relevant </w:t>
            </w:r>
            <w:r w:rsidRPr="00F453C3">
              <w:rPr>
                <w:rFonts w:ascii="Times New Roman" w:hAnsi="Times New Roman"/>
                <w:i/>
                <w:sz w:val="20"/>
                <w:szCs w:val="20"/>
              </w:rPr>
              <w:t>agency</w:t>
            </w:r>
            <w:r w:rsidR="00F453C3">
              <w:rPr>
                <w:rFonts w:ascii="Times New Roman" w:hAnsi="Times New Roman"/>
                <w:i/>
                <w:sz w:val="20"/>
                <w:szCs w:val="20"/>
              </w:rPr>
              <w:t>) has occurred</w:t>
            </w:r>
            <w:r w:rsidRPr="00F453C3">
              <w:rPr>
                <w:rFonts w:ascii="Times New Roman" w:hAnsi="Times New Roman"/>
                <w:i/>
                <w:sz w:val="20"/>
                <w:szCs w:val="20"/>
              </w:rPr>
              <w:t>.</w:t>
            </w:r>
          </w:p>
          <w:p w14:paraId="35C19843" w14:textId="77777777" w:rsidR="00F453C3" w:rsidRPr="00F453C3" w:rsidRDefault="00F453C3" w:rsidP="00B14565">
            <w:pPr>
              <w:spacing w:after="0" w:line="240" w:lineRule="auto"/>
              <w:rPr>
                <w:rFonts w:ascii="Times New Roman" w:hAnsi="Times New Roman"/>
                <w:i/>
                <w:sz w:val="20"/>
                <w:szCs w:val="20"/>
              </w:rPr>
            </w:pPr>
          </w:p>
          <w:p w14:paraId="5EFB1330" w14:textId="77777777" w:rsidR="00FC4A4A" w:rsidRPr="00F453C3" w:rsidRDefault="00E539C8" w:rsidP="00B14565">
            <w:pPr>
              <w:spacing w:after="0" w:line="240" w:lineRule="auto"/>
              <w:rPr>
                <w:rFonts w:ascii="Times New Roman" w:hAnsi="Times New Roman"/>
                <w:i/>
                <w:sz w:val="20"/>
                <w:szCs w:val="20"/>
              </w:rPr>
            </w:pPr>
            <w:r w:rsidRPr="00F453C3">
              <w:rPr>
                <w:rFonts w:ascii="Times New Roman" w:hAnsi="Times New Roman"/>
                <w:i/>
                <w:sz w:val="20"/>
                <w:szCs w:val="20"/>
              </w:rPr>
              <w:t>The S</w:t>
            </w:r>
            <w:r w:rsidR="00FC4A4A" w:rsidRPr="00F453C3">
              <w:rPr>
                <w:rFonts w:ascii="Times New Roman" w:hAnsi="Times New Roman"/>
                <w:i/>
                <w:sz w:val="20"/>
                <w:szCs w:val="20"/>
              </w:rPr>
              <w:t xml:space="preserve">tate polices must also ensure that the IFSP contains </w:t>
            </w:r>
            <w:r w:rsidR="00FC4A4A" w:rsidRPr="00F453C3">
              <w:rPr>
                <w:rFonts w:ascii="Times New Roman" w:hAnsi="Times New Roman"/>
                <w:i/>
                <w:sz w:val="20"/>
                <w:szCs w:val="20"/>
                <w:u w:val="single"/>
              </w:rPr>
              <w:t>identification</w:t>
            </w:r>
            <w:r w:rsidR="00FC4A4A" w:rsidRPr="00F453C3">
              <w:rPr>
                <w:rFonts w:ascii="Times New Roman" w:hAnsi="Times New Roman"/>
                <w:i/>
                <w:sz w:val="20"/>
                <w:szCs w:val="20"/>
              </w:rPr>
              <w:t xml:space="preserve"> of transition service</w:t>
            </w:r>
            <w:r w:rsidR="000A1A8F" w:rsidRPr="00F453C3">
              <w:rPr>
                <w:rFonts w:ascii="Times New Roman" w:hAnsi="Times New Roman"/>
                <w:i/>
                <w:sz w:val="20"/>
                <w:szCs w:val="20"/>
              </w:rPr>
              <w:t>s</w:t>
            </w:r>
            <w:r w:rsidR="00FC4A4A" w:rsidRPr="00F453C3">
              <w:rPr>
                <w:rFonts w:ascii="Times New Roman" w:hAnsi="Times New Roman"/>
                <w:i/>
                <w:sz w:val="20"/>
                <w:szCs w:val="20"/>
              </w:rPr>
              <w:t xml:space="preserve"> deemed necessary by the </w:t>
            </w:r>
            <w:r w:rsidR="000A1A8F" w:rsidRPr="00F453C3">
              <w:rPr>
                <w:rFonts w:ascii="Times New Roman" w:hAnsi="Times New Roman"/>
                <w:i/>
                <w:sz w:val="20"/>
                <w:szCs w:val="20"/>
              </w:rPr>
              <w:t xml:space="preserve">IFSP </w:t>
            </w:r>
            <w:r w:rsidR="00F453C3">
              <w:rPr>
                <w:rFonts w:ascii="Times New Roman" w:hAnsi="Times New Roman"/>
                <w:i/>
                <w:sz w:val="20"/>
                <w:szCs w:val="20"/>
              </w:rPr>
              <w:t>T</w:t>
            </w:r>
            <w:r w:rsidR="00FC4A4A" w:rsidRPr="00F453C3">
              <w:rPr>
                <w:rFonts w:ascii="Times New Roman" w:hAnsi="Times New Roman"/>
                <w:i/>
                <w:sz w:val="20"/>
                <w:szCs w:val="20"/>
              </w:rPr>
              <w:t>eam</w:t>
            </w:r>
            <w:r w:rsidR="00F453C3">
              <w:rPr>
                <w:rFonts w:ascii="Times New Roman" w:hAnsi="Times New Roman"/>
                <w:i/>
                <w:sz w:val="20"/>
                <w:szCs w:val="20"/>
              </w:rPr>
              <w:t>.</w:t>
            </w:r>
          </w:p>
          <w:p w14:paraId="611BF1E6" w14:textId="77777777" w:rsidR="00FC4A4A" w:rsidRPr="00B14565" w:rsidRDefault="00FC4A4A" w:rsidP="00F453C3">
            <w:pPr>
              <w:spacing w:after="0" w:line="240" w:lineRule="auto"/>
              <w:rPr>
                <w:rFonts w:ascii="Times New Roman" w:hAnsi="Times New Roman"/>
                <w:sz w:val="20"/>
                <w:szCs w:val="20"/>
              </w:rPr>
            </w:pPr>
          </w:p>
        </w:tc>
        <w:tc>
          <w:tcPr>
            <w:tcW w:w="2235" w:type="dxa"/>
          </w:tcPr>
          <w:p w14:paraId="081C001D" w14:textId="77777777" w:rsidR="00FC4A4A" w:rsidRPr="00B14565" w:rsidRDefault="00FC4A4A" w:rsidP="00B14565">
            <w:pPr>
              <w:spacing w:after="0" w:line="240" w:lineRule="auto"/>
              <w:jc w:val="center"/>
              <w:rPr>
                <w:rFonts w:ascii="Times New Roman" w:hAnsi="Times New Roman"/>
                <w:sz w:val="20"/>
                <w:szCs w:val="20"/>
              </w:rPr>
            </w:pPr>
          </w:p>
        </w:tc>
      </w:tr>
      <w:tr w:rsidR="000A1A8F" w:rsidRPr="00B14565" w14:paraId="6A9FCB1D" w14:textId="77777777" w:rsidTr="00B14565">
        <w:tc>
          <w:tcPr>
            <w:tcW w:w="3889" w:type="dxa"/>
          </w:tcPr>
          <w:p w14:paraId="0507DDFA" w14:textId="77777777" w:rsidR="000A1A8F" w:rsidRPr="00B14565" w:rsidRDefault="00EF5F39" w:rsidP="00B14565">
            <w:pPr>
              <w:autoSpaceDE w:val="0"/>
              <w:autoSpaceDN w:val="0"/>
              <w:adjustRightInd w:val="0"/>
              <w:spacing w:after="0" w:line="240" w:lineRule="auto"/>
              <w:rPr>
                <w:rFonts w:ascii="Times New Roman" w:hAnsi="Times New Roman"/>
                <w:bCs/>
                <w:sz w:val="20"/>
                <w:szCs w:val="20"/>
              </w:rPr>
            </w:pPr>
            <w:r w:rsidRPr="009F0A20">
              <w:rPr>
                <w:rFonts w:ascii="Times New Roman" w:hAnsi="Times New Roman"/>
                <w:bCs/>
                <w:sz w:val="20"/>
                <w:szCs w:val="20"/>
              </w:rPr>
              <w:t>Any meeting to develop the transition plan must meet the requirements in §§303.432(d) and (e) and 303.343(a).  303.209(e)</w:t>
            </w:r>
          </w:p>
          <w:p w14:paraId="19DB76D2" w14:textId="77777777" w:rsidR="00EF5F39" w:rsidRPr="00B14565" w:rsidRDefault="00EF5F39" w:rsidP="00B14565">
            <w:pPr>
              <w:autoSpaceDE w:val="0"/>
              <w:autoSpaceDN w:val="0"/>
              <w:adjustRightInd w:val="0"/>
              <w:spacing w:after="0" w:line="240" w:lineRule="auto"/>
              <w:rPr>
                <w:rFonts w:ascii="Times New Roman" w:hAnsi="Times New Roman"/>
                <w:bCs/>
                <w:sz w:val="20"/>
                <w:szCs w:val="20"/>
              </w:rPr>
            </w:pPr>
          </w:p>
        </w:tc>
        <w:tc>
          <w:tcPr>
            <w:tcW w:w="1803" w:type="dxa"/>
          </w:tcPr>
          <w:p w14:paraId="136A1635" w14:textId="77777777" w:rsidR="000A1A8F" w:rsidRPr="00B14565" w:rsidRDefault="000A1A8F" w:rsidP="00B14565">
            <w:pPr>
              <w:spacing w:after="0" w:line="240" w:lineRule="auto"/>
              <w:jc w:val="center"/>
              <w:rPr>
                <w:rFonts w:ascii="Times New Roman" w:hAnsi="Times New Roman"/>
                <w:sz w:val="20"/>
                <w:szCs w:val="20"/>
              </w:rPr>
            </w:pPr>
          </w:p>
        </w:tc>
        <w:tc>
          <w:tcPr>
            <w:tcW w:w="1976" w:type="dxa"/>
          </w:tcPr>
          <w:p w14:paraId="67E2A068" w14:textId="77777777" w:rsidR="000A1A8F" w:rsidRPr="00B14565" w:rsidRDefault="000A1A8F" w:rsidP="00B14565">
            <w:pPr>
              <w:spacing w:after="0" w:line="240" w:lineRule="auto"/>
              <w:jc w:val="center"/>
              <w:rPr>
                <w:rFonts w:ascii="Times New Roman" w:hAnsi="Times New Roman"/>
                <w:sz w:val="20"/>
                <w:szCs w:val="20"/>
              </w:rPr>
            </w:pPr>
          </w:p>
        </w:tc>
        <w:tc>
          <w:tcPr>
            <w:tcW w:w="3273" w:type="dxa"/>
          </w:tcPr>
          <w:p w14:paraId="7C30959C" w14:textId="77777777" w:rsidR="000A1A8F" w:rsidRPr="00F453C3" w:rsidRDefault="00EF5F39" w:rsidP="00B14565">
            <w:pPr>
              <w:spacing w:after="0" w:line="240" w:lineRule="auto"/>
              <w:rPr>
                <w:rFonts w:ascii="Times New Roman" w:hAnsi="Times New Roman"/>
                <w:i/>
                <w:sz w:val="20"/>
                <w:szCs w:val="20"/>
              </w:rPr>
            </w:pPr>
            <w:r w:rsidRPr="00F453C3">
              <w:rPr>
                <w:rFonts w:ascii="Times New Roman" w:hAnsi="Times New Roman"/>
                <w:i/>
                <w:sz w:val="20"/>
                <w:szCs w:val="20"/>
              </w:rPr>
              <w:t xml:space="preserve">§303.343(a) describes the required participants for a meeting to develop a transition plan. They are (1) </w:t>
            </w:r>
            <w:r w:rsidR="00E539C8" w:rsidRPr="00F453C3">
              <w:rPr>
                <w:rFonts w:ascii="Times New Roman" w:hAnsi="Times New Roman"/>
                <w:i/>
                <w:sz w:val="20"/>
                <w:szCs w:val="20"/>
              </w:rPr>
              <w:t xml:space="preserve">the </w:t>
            </w:r>
            <w:r w:rsidRPr="00F453C3">
              <w:rPr>
                <w:rFonts w:ascii="Times New Roman" w:hAnsi="Times New Roman"/>
                <w:i/>
                <w:sz w:val="20"/>
                <w:szCs w:val="20"/>
              </w:rPr>
              <w:t xml:space="preserve">parent or parents of the child; (2) other family </w:t>
            </w:r>
            <w:r w:rsidR="00C51B4E">
              <w:rPr>
                <w:rFonts w:ascii="Times New Roman" w:hAnsi="Times New Roman"/>
                <w:i/>
                <w:sz w:val="20"/>
                <w:szCs w:val="20"/>
              </w:rPr>
              <w:t xml:space="preserve">members, </w:t>
            </w:r>
            <w:r w:rsidRPr="00F453C3">
              <w:rPr>
                <w:rFonts w:ascii="Times New Roman" w:hAnsi="Times New Roman"/>
                <w:i/>
                <w:sz w:val="20"/>
                <w:szCs w:val="20"/>
              </w:rPr>
              <w:t>as requested by the parents</w:t>
            </w:r>
            <w:r w:rsidR="00C51B4E">
              <w:rPr>
                <w:rFonts w:ascii="Times New Roman" w:hAnsi="Times New Roman"/>
                <w:i/>
                <w:sz w:val="20"/>
                <w:szCs w:val="20"/>
              </w:rPr>
              <w:t>, if feasible to do so</w:t>
            </w:r>
            <w:r w:rsidRPr="00F453C3">
              <w:rPr>
                <w:rFonts w:ascii="Times New Roman" w:hAnsi="Times New Roman"/>
                <w:i/>
                <w:sz w:val="20"/>
                <w:szCs w:val="20"/>
              </w:rPr>
              <w:t>; (3) an</w:t>
            </w:r>
            <w:r w:rsidR="00E539C8" w:rsidRPr="00F453C3">
              <w:rPr>
                <w:rFonts w:ascii="Times New Roman" w:hAnsi="Times New Roman"/>
                <w:i/>
                <w:sz w:val="20"/>
                <w:szCs w:val="20"/>
              </w:rPr>
              <w:t xml:space="preserve"> advocate </w:t>
            </w:r>
            <w:r w:rsidR="00C51B4E" w:rsidRPr="00C51B4E">
              <w:rPr>
                <w:rFonts w:ascii="Times New Roman" w:hAnsi="Times New Roman"/>
                <w:i/>
                <w:sz w:val="20"/>
                <w:szCs w:val="20"/>
              </w:rPr>
              <w:t>or person outside of the family,</w:t>
            </w:r>
            <w:r w:rsidR="00C51B4E">
              <w:rPr>
                <w:rFonts w:ascii="Times New Roman" w:hAnsi="Times New Roman"/>
                <w:i/>
                <w:sz w:val="20"/>
                <w:szCs w:val="20"/>
              </w:rPr>
              <w:t xml:space="preserve"> </w:t>
            </w:r>
            <w:r w:rsidR="00E539C8" w:rsidRPr="00F453C3">
              <w:rPr>
                <w:rFonts w:ascii="Times New Roman" w:hAnsi="Times New Roman"/>
                <w:i/>
                <w:sz w:val="20"/>
                <w:szCs w:val="20"/>
              </w:rPr>
              <w:t>if requested by the parent</w:t>
            </w:r>
            <w:r w:rsidRPr="00F453C3">
              <w:rPr>
                <w:rFonts w:ascii="Times New Roman" w:hAnsi="Times New Roman"/>
                <w:i/>
                <w:sz w:val="20"/>
                <w:szCs w:val="20"/>
              </w:rPr>
              <w:t>; (4) The designated service coordinator; (5)</w:t>
            </w:r>
            <w:r w:rsidR="00C51B4E">
              <w:rPr>
                <w:rFonts w:ascii="Times New Roman" w:hAnsi="Times New Roman"/>
                <w:i/>
                <w:sz w:val="20"/>
                <w:szCs w:val="20"/>
              </w:rPr>
              <w:t xml:space="preserve"> a person or</w:t>
            </w:r>
            <w:r w:rsidRPr="00F453C3">
              <w:rPr>
                <w:rFonts w:ascii="Times New Roman" w:hAnsi="Times New Roman"/>
                <w:i/>
                <w:sz w:val="20"/>
                <w:szCs w:val="20"/>
              </w:rPr>
              <w:t xml:space="preserve"> person</w:t>
            </w:r>
            <w:r w:rsidR="00E539C8" w:rsidRPr="00F453C3">
              <w:rPr>
                <w:rFonts w:ascii="Times New Roman" w:hAnsi="Times New Roman"/>
                <w:i/>
                <w:sz w:val="20"/>
                <w:szCs w:val="20"/>
              </w:rPr>
              <w:t>s</w:t>
            </w:r>
            <w:r w:rsidRPr="00F453C3">
              <w:rPr>
                <w:rFonts w:ascii="Times New Roman" w:hAnsi="Times New Roman"/>
                <w:i/>
                <w:sz w:val="20"/>
                <w:szCs w:val="20"/>
              </w:rPr>
              <w:t xml:space="preserve"> directly involved in evaluations and assessments; and (6) as appropriate, person</w:t>
            </w:r>
            <w:r w:rsidR="00E539C8" w:rsidRPr="00F453C3">
              <w:rPr>
                <w:rFonts w:ascii="Times New Roman" w:hAnsi="Times New Roman"/>
                <w:i/>
                <w:sz w:val="20"/>
                <w:szCs w:val="20"/>
              </w:rPr>
              <w:t>s</w:t>
            </w:r>
            <w:r w:rsidRPr="00F453C3">
              <w:rPr>
                <w:rFonts w:ascii="Times New Roman" w:hAnsi="Times New Roman"/>
                <w:i/>
                <w:sz w:val="20"/>
                <w:szCs w:val="20"/>
              </w:rPr>
              <w:t xml:space="preserve"> who will be providing EI services to the child and family.</w:t>
            </w:r>
          </w:p>
        </w:tc>
        <w:tc>
          <w:tcPr>
            <w:tcW w:w="2235" w:type="dxa"/>
          </w:tcPr>
          <w:p w14:paraId="6EE88E16" w14:textId="77777777" w:rsidR="000A1A8F" w:rsidRPr="00B14565" w:rsidRDefault="000A1A8F" w:rsidP="00B14565">
            <w:pPr>
              <w:spacing w:after="0" w:line="240" w:lineRule="auto"/>
              <w:jc w:val="center"/>
              <w:rPr>
                <w:rFonts w:ascii="Times New Roman" w:hAnsi="Times New Roman"/>
                <w:sz w:val="20"/>
                <w:szCs w:val="20"/>
              </w:rPr>
            </w:pPr>
          </w:p>
        </w:tc>
      </w:tr>
      <w:tr w:rsidR="00FC4A4A" w:rsidRPr="00B14565" w14:paraId="0CA1D277" w14:textId="77777777" w:rsidTr="00B14565">
        <w:tc>
          <w:tcPr>
            <w:tcW w:w="3889" w:type="dxa"/>
          </w:tcPr>
          <w:p w14:paraId="0F4011BF" w14:textId="77777777" w:rsidR="00FC4A4A" w:rsidRPr="00B14565" w:rsidRDefault="00FC4A4A" w:rsidP="00B14565">
            <w:pPr>
              <w:autoSpaceDE w:val="0"/>
              <w:autoSpaceDN w:val="0"/>
              <w:adjustRightInd w:val="0"/>
              <w:spacing w:after="0" w:line="240" w:lineRule="auto"/>
              <w:rPr>
                <w:rFonts w:ascii="Times New Roman" w:hAnsi="Times New Roman"/>
                <w:b/>
                <w:bCs/>
                <w:sz w:val="20"/>
                <w:szCs w:val="20"/>
              </w:rPr>
            </w:pPr>
            <w:r w:rsidRPr="00B14565">
              <w:rPr>
                <w:rFonts w:ascii="Times New Roman" w:hAnsi="Times New Roman"/>
                <w:b/>
                <w:bCs/>
                <w:sz w:val="20"/>
                <w:szCs w:val="20"/>
              </w:rPr>
              <w:t>D.  Other Part C</w:t>
            </w:r>
          </w:p>
        </w:tc>
        <w:tc>
          <w:tcPr>
            <w:tcW w:w="1803" w:type="dxa"/>
          </w:tcPr>
          <w:p w14:paraId="27F589AE"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11AFA205" w14:textId="77777777" w:rsidR="00FC4A4A" w:rsidRPr="00B14565" w:rsidRDefault="00FC4A4A" w:rsidP="00B14565">
            <w:pPr>
              <w:spacing w:after="0" w:line="240" w:lineRule="auto"/>
              <w:jc w:val="center"/>
              <w:rPr>
                <w:rFonts w:ascii="Times New Roman" w:hAnsi="Times New Roman"/>
                <w:sz w:val="20"/>
                <w:szCs w:val="20"/>
              </w:rPr>
            </w:pPr>
          </w:p>
        </w:tc>
        <w:tc>
          <w:tcPr>
            <w:tcW w:w="3273" w:type="dxa"/>
          </w:tcPr>
          <w:p w14:paraId="19E74A13" w14:textId="77777777" w:rsidR="00FC4A4A" w:rsidRPr="00B14565" w:rsidRDefault="00FC4A4A" w:rsidP="00B14565">
            <w:pPr>
              <w:spacing w:after="0" w:line="240" w:lineRule="auto"/>
              <w:jc w:val="center"/>
              <w:rPr>
                <w:rFonts w:ascii="Times New Roman" w:hAnsi="Times New Roman"/>
                <w:sz w:val="20"/>
                <w:szCs w:val="20"/>
              </w:rPr>
            </w:pPr>
          </w:p>
        </w:tc>
        <w:tc>
          <w:tcPr>
            <w:tcW w:w="2235" w:type="dxa"/>
          </w:tcPr>
          <w:p w14:paraId="59116D7A" w14:textId="77777777" w:rsidR="00FC4A4A" w:rsidRPr="00B14565" w:rsidRDefault="00FC4A4A" w:rsidP="00B14565">
            <w:pPr>
              <w:spacing w:after="0" w:line="240" w:lineRule="auto"/>
              <w:jc w:val="center"/>
              <w:rPr>
                <w:rFonts w:ascii="Times New Roman" w:hAnsi="Times New Roman"/>
                <w:sz w:val="20"/>
                <w:szCs w:val="20"/>
              </w:rPr>
            </w:pPr>
          </w:p>
        </w:tc>
      </w:tr>
      <w:tr w:rsidR="00FC4A4A" w:rsidRPr="00B14565" w14:paraId="3E320F49" w14:textId="77777777" w:rsidTr="00B14565">
        <w:tc>
          <w:tcPr>
            <w:tcW w:w="3889" w:type="dxa"/>
          </w:tcPr>
          <w:p w14:paraId="3713DD59"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t xml:space="preserve">The transition conference and IFSP meeting to develop the transition plan </w:t>
            </w:r>
            <w:r w:rsidRPr="00B14565">
              <w:rPr>
                <w:rFonts w:ascii="Times New Roman" w:hAnsi="Times New Roman"/>
                <w:bCs/>
                <w:sz w:val="20"/>
                <w:szCs w:val="20"/>
                <w:u w:val="single"/>
              </w:rPr>
              <w:t>may</w:t>
            </w:r>
            <w:r w:rsidRPr="00B14565">
              <w:rPr>
                <w:rFonts w:ascii="Times New Roman" w:hAnsi="Times New Roman"/>
                <w:bCs/>
                <w:sz w:val="20"/>
                <w:szCs w:val="20"/>
              </w:rPr>
              <w:t xml:space="preserve"> be combined into one meeting, </w:t>
            </w:r>
            <w:proofErr w:type="gramStart"/>
            <w:r w:rsidRPr="00B14565">
              <w:rPr>
                <w:rFonts w:ascii="Times New Roman" w:hAnsi="Times New Roman"/>
                <w:bCs/>
                <w:sz w:val="20"/>
                <w:szCs w:val="20"/>
              </w:rPr>
              <w:t>as long as</w:t>
            </w:r>
            <w:proofErr w:type="gramEnd"/>
            <w:r w:rsidRPr="00B14565">
              <w:rPr>
                <w:rFonts w:ascii="Times New Roman" w:hAnsi="Times New Roman"/>
                <w:bCs/>
                <w:sz w:val="20"/>
                <w:szCs w:val="20"/>
              </w:rPr>
              <w:t xml:space="preserve"> they </w:t>
            </w:r>
            <w:r w:rsidRPr="00B14565">
              <w:rPr>
                <w:rFonts w:ascii="Times New Roman" w:hAnsi="Times New Roman"/>
                <w:bCs/>
                <w:sz w:val="20"/>
                <w:szCs w:val="20"/>
              </w:rPr>
              <w:lastRenderedPageBreak/>
              <w:t xml:space="preserve">meet the requirements in 34 CFR §§303.342(d) and 303.343.  34 CFR §303.209(e) </w:t>
            </w:r>
          </w:p>
        </w:tc>
        <w:tc>
          <w:tcPr>
            <w:tcW w:w="1803" w:type="dxa"/>
          </w:tcPr>
          <w:p w14:paraId="101F6911"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200E5A77" w14:textId="77777777" w:rsidR="00FC4A4A" w:rsidRPr="00B14565" w:rsidRDefault="00FC4A4A" w:rsidP="00F453C3">
            <w:pPr>
              <w:spacing w:after="0" w:line="240" w:lineRule="auto"/>
              <w:rPr>
                <w:rFonts w:ascii="Times New Roman" w:hAnsi="Times New Roman"/>
                <w:sz w:val="20"/>
                <w:szCs w:val="20"/>
              </w:rPr>
            </w:pPr>
          </w:p>
        </w:tc>
        <w:tc>
          <w:tcPr>
            <w:tcW w:w="3273" w:type="dxa"/>
          </w:tcPr>
          <w:p w14:paraId="61B13DED" w14:textId="77777777" w:rsidR="00FC4A4A" w:rsidRPr="00F453C3" w:rsidRDefault="00F453C3" w:rsidP="00F453C3">
            <w:pPr>
              <w:spacing w:after="0" w:line="240" w:lineRule="auto"/>
              <w:rPr>
                <w:rFonts w:ascii="Times New Roman" w:hAnsi="Times New Roman"/>
                <w:i/>
                <w:sz w:val="20"/>
                <w:szCs w:val="20"/>
              </w:rPr>
            </w:pPr>
            <w:r w:rsidRPr="00F453C3">
              <w:rPr>
                <w:rFonts w:ascii="Times New Roman" w:hAnsi="Times New Roman"/>
                <w:i/>
                <w:sz w:val="20"/>
                <w:szCs w:val="20"/>
              </w:rPr>
              <w:t>The State’s policy must address this requirement.</w:t>
            </w:r>
          </w:p>
        </w:tc>
        <w:tc>
          <w:tcPr>
            <w:tcW w:w="2235" w:type="dxa"/>
          </w:tcPr>
          <w:p w14:paraId="67A19DDD" w14:textId="77777777" w:rsidR="00FC4A4A" w:rsidRPr="00B14565" w:rsidRDefault="00FC4A4A" w:rsidP="00B14565">
            <w:pPr>
              <w:spacing w:after="0" w:line="240" w:lineRule="auto"/>
              <w:jc w:val="center"/>
              <w:rPr>
                <w:rFonts w:ascii="Times New Roman" w:hAnsi="Times New Roman"/>
                <w:sz w:val="20"/>
                <w:szCs w:val="20"/>
              </w:rPr>
            </w:pPr>
          </w:p>
        </w:tc>
      </w:tr>
      <w:tr w:rsidR="00FC4A4A" w:rsidRPr="00B14565" w14:paraId="41DA4B53" w14:textId="77777777" w:rsidTr="00B14565">
        <w:tc>
          <w:tcPr>
            <w:tcW w:w="3889" w:type="dxa"/>
          </w:tcPr>
          <w:p w14:paraId="218141DB" w14:textId="77777777" w:rsidR="00FC4A4A" w:rsidRPr="00B14565" w:rsidRDefault="00FC4A4A" w:rsidP="00B14565">
            <w:pPr>
              <w:autoSpaceDE w:val="0"/>
              <w:autoSpaceDN w:val="0"/>
              <w:adjustRightInd w:val="0"/>
              <w:spacing w:after="0" w:line="240" w:lineRule="auto"/>
              <w:rPr>
                <w:rFonts w:ascii="Times New Roman" w:hAnsi="Times New Roman"/>
                <w:bCs/>
                <w:sz w:val="20"/>
                <w:szCs w:val="20"/>
              </w:rPr>
            </w:pPr>
            <w:r w:rsidRPr="00B14565">
              <w:rPr>
                <w:rFonts w:ascii="Times New Roman" w:hAnsi="Times New Roman"/>
                <w:bCs/>
                <w:sz w:val="20"/>
                <w:szCs w:val="20"/>
              </w:rPr>
              <w:t>If the State has adopted policies under 303.211, additional transition requirements must be explained in the Agreement.</w:t>
            </w:r>
          </w:p>
        </w:tc>
        <w:tc>
          <w:tcPr>
            <w:tcW w:w="1803" w:type="dxa"/>
          </w:tcPr>
          <w:p w14:paraId="76C83C55" w14:textId="77777777" w:rsidR="00FC4A4A" w:rsidRPr="00B14565" w:rsidRDefault="00FC4A4A" w:rsidP="00B14565">
            <w:pPr>
              <w:spacing w:after="0" w:line="240" w:lineRule="auto"/>
              <w:jc w:val="center"/>
              <w:rPr>
                <w:rFonts w:ascii="Times New Roman" w:hAnsi="Times New Roman"/>
                <w:sz w:val="20"/>
                <w:szCs w:val="20"/>
              </w:rPr>
            </w:pPr>
          </w:p>
        </w:tc>
        <w:tc>
          <w:tcPr>
            <w:tcW w:w="1976" w:type="dxa"/>
          </w:tcPr>
          <w:p w14:paraId="7ABF778B" w14:textId="77777777" w:rsidR="00FC4A4A" w:rsidRPr="00B14565" w:rsidRDefault="00FC4A4A" w:rsidP="00B14565">
            <w:pPr>
              <w:spacing w:after="0" w:line="240" w:lineRule="auto"/>
              <w:jc w:val="center"/>
              <w:rPr>
                <w:rFonts w:ascii="Times New Roman" w:hAnsi="Times New Roman"/>
                <w:sz w:val="20"/>
                <w:szCs w:val="20"/>
              </w:rPr>
            </w:pPr>
          </w:p>
        </w:tc>
        <w:tc>
          <w:tcPr>
            <w:tcW w:w="3273" w:type="dxa"/>
          </w:tcPr>
          <w:p w14:paraId="1E5A1AA4" w14:textId="77777777" w:rsidR="00FC4A4A" w:rsidRPr="00F453C3" w:rsidRDefault="000A1A8F" w:rsidP="00621B6A">
            <w:pPr>
              <w:spacing w:after="0" w:line="240" w:lineRule="auto"/>
              <w:rPr>
                <w:rFonts w:ascii="Times New Roman" w:hAnsi="Times New Roman"/>
                <w:i/>
                <w:sz w:val="20"/>
                <w:szCs w:val="20"/>
              </w:rPr>
            </w:pPr>
            <w:r w:rsidRPr="00F453C3">
              <w:rPr>
                <w:rFonts w:ascii="Times New Roman" w:hAnsi="Times New Roman"/>
                <w:i/>
                <w:sz w:val="20"/>
                <w:szCs w:val="20"/>
              </w:rPr>
              <w:t xml:space="preserve">If the State is considering adopting policies under </w:t>
            </w:r>
            <w:r w:rsidR="0055513C" w:rsidRPr="00F453C3">
              <w:rPr>
                <w:rFonts w:ascii="Times New Roman" w:hAnsi="Times New Roman"/>
                <w:i/>
                <w:sz w:val="20"/>
                <w:szCs w:val="20"/>
              </w:rPr>
              <w:t>§</w:t>
            </w:r>
            <w:r w:rsidRPr="00F453C3">
              <w:rPr>
                <w:rFonts w:ascii="Times New Roman" w:hAnsi="Times New Roman"/>
                <w:i/>
                <w:sz w:val="20"/>
                <w:szCs w:val="20"/>
              </w:rPr>
              <w:t>303.211</w:t>
            </w:r>
            <w:r w:rsidR="0055513C" w:rsidRPr="00F453C3">
              <w:rPr>
                <w:rFonts w:ascii="Times New Roman" w:hAnsi="Times New Roman"/>
                <w:i/>
                <w:sz w:val="20"/>
                <w:szCs w:val="20"/>
              </w:rPr>
              <w:t>,</w:t>
            </w:r>
            <w:r w:rsidRPr="00F453C3">
              <w:rPr>
                <w:rFonts w:ascii="Times New Roman" w:hAnsi="Times New Roman"/>
                <w:i/>
                <w:sz w:val="20"/>
                <w:szCs w:val="20"/>
              </w:rPr>
              <w:t xml:space="preserve"> </w:t>
            </w:r>
            <w:r w:rsidR="0055513C" w:rsidRPr="00F453C3">
              <w:rPr>
                <w:rFonts w:ascii="Times New Roman" w:hAnsi="Times New Roman"/>
                <w:i/>
                <w:sz w:val="20"/>
                <w:szCs w:val="20"/>
              </w:rPr>
              <w:t xml:space="preserve">please </w:t>
            </w:r>
            <w:r w:rsidRPr="00F453C3">
              <w:rPr>
                <w:rFonts w:ascii="Times New Roman" w:hAnsi="Times New Roman"/>
                <w:i/>
                <w:sz w:val="20"/>
                <w:szCs w:val="20"/>
              </w:rPr>
              <w:t xml:space="preserve">contact </w:t>
            </w:r>
            <w:r w:rsidR="00621B6A">
              <w:rPr>
                <w:rFonts w:ascii="Times New Roman" w:hAnsi="Times New Roman"/>
                <w:i/>
                <w:sz w:val="20"/>
                <w:szCs w:val="20"/>
              </w:rPr>
              <w:t>OSEP to work through timing and implementation</w:t>
            </w:r>
            <w:r w:rsidR="00F453C3">
              <w:rPr>
                <w:rFonts w:ascii="Times New Roman" w:hAnsi="Times New Roman"/>
                <w:i/>
                <w:sz w:val="20"/>
                <w:szCs w:val="20"/>
              </w:rPr>
              <w:t>.</w:t>
            </w:r>
          </w:p>
        </w:tc>
        <w:tc>
          <w:tcPr>
            <w:tcW w:w="2235" w:type="dxa"/>
          </w:tcPr>
          <w:p w14:paraId="01BCC4E6" w14:textId="77777777" w:rsidR="00FC4A4A" w:rsidRPr="00B14565" w:rsidRDefault="00FC4A4A" w:rsidP="00B14565">
            <w:pPr>
              <w:spacing w:after="0" w:line="240" w:lineRule="auto"/>
              <w:jc w:val="center"/>
              <w:rPr>
                <w:rFonts w:ascii="Times New Roman" w:hAnsi="Times New Roman"/>
                <w:sz w:val="20"/>
                <w:szCs w:val="20"/>
              </w:rPr>
            </w:pPr>
          </w:p>
        </w:tc>
      </w:tr>
    </w:tbl>
    <w:p w14:paraId="6E888997" w14:textId="77777777" w:rsidR="002126FF" w:rsidRDefault="002126FF" w:rsidP="000E37A0">
      <w:pPr>
        <w:rPr>
          <w:rFonts w:ascii="Times New Roman" w:hAnsi="Times New Roman"/>
        </w:rPr>
      </w:pPr>
    </w:p>
    <w:p w14:paraId="07135FEB" w14:textId="77777777" w:rsidR="009F0A20" w:rsidRDefault="009F0A20" w:rsidP="000E37A0">
      <w:pPr>
        <w:rPr>
          <w:rFonts w:ascii="Times New Roman" w:hAnsi="Times New Roman"/>
        </w:rPr>
      </w:pPr>
    </w:p>
    <w:p w14:paraId="0D5369CE" w14:textId="77777777" w:rsidR="002126FF" w:rsidRPr="002D26BC" w:rsidRDefault="002126FF" w:rsidP="00F453C3">
      <w:pPr>
        <w:spacing w:after="0" w:line="240" w:lineRule="auto"/>
        <w:rPr>
          <w:rFonts w:ascii="Times New Roman" w:hAnsi="Times New Roman"/>
          <w:b/>
          <w:sz w:val="24"/>
          <w:szCs w:val="24"/>
        </w:rPr>
      </w:pPr>
      <w:r w:rsidRPr="002D26BC">
        <w:rPr>
          <w:rFonts w:ascii="Times New Roman" w:hAnsi="Times New Roman"/>
          <w:b/>
          <w:sz w:val="24"/>
          <w:szCs w:val="24"/>
        </w:rPr>
        <w:t xml:space="preserve">To ensure a seamless transition between services under Part C and under Part B of the Act, an </w:t>
      </w:r>
      <w:r w:rsidRPr="002D26BC">
        <w:rPr>
          <w:rFonts w:ascii="Times New Roman" w:hAnsi="Times New Roman"/>
          <w:b/>
          <w:sz w:val="24"/>
          <w:szCs w:val="24"/>
          <w:u w:val="single"/>
        </w:rPr>
        <w:t>interagency agreement</w:t>
      </w:r>
      <w:r w:rsidRPr="002D26BC">
        <w:rPr>
          <w:rFonts w:ascii="Times New Roman" w:hAnsi="Times New Roman"/>
          <w:b/>
          <w:sz w:val="24"/>
          <w:szCs w:val="24"/>
        </w:rPr>
        <w:t xml:space="preserve"> under §303.209(a)(3)(i)(A) or an </w:t>
      </w:r>
      <w:r w:rsidRPr="002D26BC">
        <w:rPr>
          <w:rFonts w:ascii="Times New Roman" w:hAnsi="Times New Roman"/>
          <w:b/>
          <w:sz w:val="24"/>
          <w:szCs w:val="24"/>
          <w:u w:val="single"/>
        </w:rPr>
        <w:t>intra-agency agreement</w:t>
      </w:r>
      <w:r w:rsidRPr="002D26BC">
        <w:rPr>
          <w:rFonts w:ascii="Times New Roman" w:hAnsi="Times New Roman"/>
          <w:b/>
          <w:sz w:val="24"/>
          <w:szCs w:val="24"/>
        </w:rPr>
        <w:t xml:space="preserve"> under §303.</w:t>
      </w:r>
      <w:r w:rsidR="000E37A0" w:rsidRPr="002D26BC">
        <w:rPr>
          <w:rFonts w:ascii="Times New Roman" w:hAnsi="Times New Roman"/>
          <w:b/>
          <w:sz w:val="24"/>
          <w:szCs w:val="24"/>
        </w:rPr>
        <w:t>209(a)(3)(i)(B) must address how the lead agency will meet the requirements of 34 CFR §§300.101(b), 300.124, 300.321(f) and 300.323(b)</w:t>
      </w:r>
      <w:r w:rsidR="00B86F03" w:rsidRPr="002D26BC">
        <w:rPr>
          <w:rFonts w:ascii="Times New Roman" w:hAnsi="Times New Roman"/>
          <w:b/>
          <w:sz w:val="24"/>
          <w:szCs w:val="24"/>
        </w:rPr>
        <w:t>, in addition to the requirements listed above</w:t>
      </w:r>
      <w:r w:rsidR="000E37A0" w:rsidRPr="002D26BC">
        <w:rPr>
          <w:rFonts w:ascii="Times New Roman" w:hAnsi="Times New Roman"/>
          <w:b/>
          <w:sz w:val="24"/>
          <w:szCs w:val="24"/>
        </w:rPr>
        <w:t>.</w:t>
      </w:r>
      <w:r w:rsidR="00F453C3" w:rsidRPr="002D26BC">
        <w:rPr>
          <w:rFonts w:ascii="Times New Roman" w:hAnsi="Times New Roman"/>
          <w:b/>
          <w:sz w:val="24"/>
          <w:szCs w:val="24"/>
        </w:rPr>
        <w:t xml:space="preserve">  The State is not required to submit </w:t>
      </w:r>
      <w:r w:rsidR="00621B6A">
        <w:rPr>
          <w:rFonts w:ascii="Times New Roman" w:hAnsi="Times New Roman"/>
          <w:b/>
          <w:sz w:val="24"/>
          <w:szCs w:val="24"/>
        </w:rPr>
        <w:t xml:space="preserve">as part of its IDEA Part C application </w:t>
      </w:r>
      <w:r w:rsidR="00F453C3" w:rsidRPr="002D26BC">
        <w:rPr>
          <w:rFonts w:ascii="Times New Roman" w:hAnsi="Times New Roman"/>
          <w:b/>
          <w:sz w:val="24"/>
          <w:szCs w:val="24"/>
        </w:rPr>
        <w:t xml:space="preserve">its Part B transition policies under II.A.10; rather these Part B requirements must be included in the </w:t>
      </w:r>
      <w:r w:rsidR="00621B6A">
        <w:rPr>
          <w:rFonts w:ascii="Times New Roman" w:hAnsi="Times New Roman"/>
          <w:b/>
          <w:sz w:val="24"/>
          <w:szCs w:val="24"/>
        </w:rPr>
        <w:t xml:space="preserve">early childhood </w:t>
      </w:r>
      <w:r w:rsidR="00F453C3" w:rsidRPr="002D26BC">
        <w:rPr>
          <w:rFonts w:ascii="Times New Roman" w:hAnsi="Times New Roman"/>
          <w:b/>
          <w:sz w:val="24"/>
          <w:szCs w:val="24"/>
        </w:rPr>
        <w:t>transition agreement</w:t>
      </w:r>
      <w:r w:rsidR="00621B6A">
        <w:rPr>
          <w:rFonts w:ascii="Times New Roman" w:hAnsi="Times New Roman"/>
          <w:b/>
          <w:sz w:val="24"/>
          <w:szCs w:val="24"/>
        </w:rPr>
        <w:t xml:space="preserve"> required under 34 CFR §303.209(a)</w:t>
      </w:r>
      <w:r w:rsidR="00F453C3" w:rsidRPr="002D26BC">
        <w:rPr>
          <w:rFonts w:ascii="Times New Roman" w:hAnsi="Times New Roman"/>
          <w:b/>
          <w:sz w:val="24"/>
          <w:szCs w:val="24"/>
        </w:rPr>
        <w:t>.</w:t>
      </w:r>
    </w:p>
    <w:p w14:paraId="540EB67D" w14:textId="77777777" w:rsidR="00F453C3" w:rsidRPr="00F453C3" w:rsidRDefault="00F453C3" w:rsidP="00F453C3">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90"/>
        <w:gridCol w:w="2790"/>
        <w:gridCol w:w="2340"/>
      </w:tblGrid>
      <w:tr w:rsidR="005C0DF3" w:rsidRPr="00576C71" w14:paraId="49958A19" w14:textId="77777777" w:rsidTr="0074610A">
        <w:tc>
          <w:tcPr>
            <w:tcW w:w="4068" w:type="dxa"/>
          </w:tcPr>
          <w:p w14:paraId="537BAB28" w14:textId="77777777" w:rsidR="005C0DF3" w:rsidRPr="002D26BC" w:rsidRDefault="00576C71" w:rsidP="00576C71">
            <w:pPr>
              <w:spacing w:after="0" w:line="240" w:lineRule="auto"/>
              <w:rPr>
                <w:rFonts w:ascii="Times New Roman" w:hAnsi="Times New Roman"/>
                <w:b/>
                <w:sz w:val="20"/>
                <w:szCs w:val="20"/>
              </w:rPr>
            </w:pPr>
            <w:r w:rsidRPr="002D26BC">
              <w:rPr>
                <w:rFonts w:ascii="Times New Roman" w:hAnsi="Times New Roman"/>
                <w:b/>
                <w:sz w:val="20"/>
                <w:szCs w:val="20"/>
                <w:u w:val="single"/>
              </w:rPr>
              <w:t>I</w:t>
            </w:r>
            <w:r w:rsidR="003A0AA2" w:rsidRPr="002D26BC">
              <w:rPr>
                <w:rFonts w:ascii="Times New Roman" w:hAnsi="Times New Roman"/>
                <w:b/>
                <w:sz w:val="20"/>
                <w:szCs w:val="20"/>
                <w:u w:val="single"/>
              </w:rPr>
              <w:t>DEA Part B Early Childhood Transition Requirements</w:t>
            </w:r>
          </w:p>
        </w:tc>
        <w:tc>
          <w:tcPr>
            <w:tcW w:w="1890" w:type="dxa"/>
          </w:tcPr>
          <w:p w14:paraId="4A61FDE4" w14:textId="77777777" w:rsidR="005C0DF3" w:rsidRPr="002D26BC" w:rsidRDefault="005C0DF3" w:rsidP="000A1A8F">
            <w:pPr>
              <w:spacing w:after="0" w:line="240" w:lineRule="auto"/>
              <w:jc w:val="center"/>
              <w:rPr>
                <w:rFonts w:ascii="Times New Roman" w:hAnsi="Times New Roman"/>
                <w:b/>
                <w:sz w:val="20"/>
                <w:szCs w:val="20"/>
                <w:u w:val="single"/>
              </w:rPr>
            </w:pPr>
            <w:r w:rsidRPr="002D26BC">
              <w:rPr>
                <w:rFonts w:ascii="Times New Roman" w:hAnsi="Times New Roman"/>
                <w:b/>
                <w:sz w:val="20"/>
                <w:szCs w:val="20"/>
                <w:u w:val="single"/>
              </w:rPr>
              <w:t xml:space="preserve">State’s </w:t>
            </w:r>
            <w:r w:rsidR="000A1A8F" w:rsidRPr="002D26BC">
              <w:rPr>
                <w:rFonts w:ascii="Times New Roman" w:hAnsi="Times New Roman"/>
                <w:b/>
                <w:sz w:val="20"/>
                <w:szCs w:val="20"/>
                <w:u w:val="single"/>
              </w:rPr>
              <w:t>Transition Agreement</w:t>
            </w:r>
          </w:p>
        </w:tc>
        <w:tc>
          <w:tcPr>
            <w:tcW w:w="2790" w:type="dxa"/>
          </w:tcPr>
          <w:p w14:paraId="2C55DDEF" w14:textId="77777777" w:rsidR="005C0DF3" w:rsidRPr="002D26BC" w:rsidRDefault="005C0DF3" w:rsidP="002F134A">
            <w:pPr>
              <w:spacing w:after="0" w:line="240" w:lineRule="auto"/>
              <w:jc w:val="center"/>
              <w:rPr>
                <w:rFonts w:ascii="Times New Roman" w:hAnsi="Times New Roman"/>
                <w:b/>
                <w:sz w:val="20"/>
                <w:szCs w:val="20"/>
                <w:u w:val="single"/>
              </w:rPr>
            </w:pPr>
            <w:r w:rsidRPr="002D26BC">
              <w:rPr>
                <w:rFonts w:ascii="Times New Roman" w:hAnsi="Times New Roman"/>
                <w:b/>
                <w:sz w:val="20"/>
                <w:szCs w:val="20"/>
                <w:u w:val="single"/>
              </w:rPr>
              <w:t>Issue</w:t>
            </w:r>
          </w:p>
        </w:tc>
        <w:tc>
          <w:tcPr>
            <w:tcW w:w="2340" w:type="dxa"/>
          </w:tcPr>
          <w:p w14:paraId="752FE5F3" w14:textId="77777777" w:rsidR="005C0DF3" w:rsidRPr="002D26BC" w:rsidRDefault="005C0DF3" w:rsidP="002F134A">
            <w:pPr>
              <w:spacing w:after="0" w:line="240" w:lineRule="auto"/>
              <w:jc w:val="center"/>
              <w:rPr>
                <w:rFonts w:ascii="Times New Roman" w:hAnsi="Times New Roman"/>
                <w:b/>
                <w:sz w:val="20"/>
                <w:szCs w:val="20"/>
                <w:u w:val="single"/>
              </w:rPr>
            </w:pPr>
            <w:r w:rsidRPr="002D26BC">
              <w:rPr>
                <w:rFonts w:ascii="Times New Roman" w:hAnsi="Times New Roman"/>
                <w:b/>
                <w:sz w:val="20"/>
                <w:szCs w:val="20"/>
                <w:u w:val="single"/>
              </w:rPr>
              <w:t>Required Action</w:t>
            </w:r>
          </w:p>
        </w:tc>
      </w:tr>
      <w:tr w:rsidR="005C0DF3" w:rsidRPr="00576C71" w14:paraId="2D996EF4" w14:textId="77777777" w:rsidTr="0074610A">
        <w:tc>
          <w:tcPr>
            <w:tcW w:w="4068" w:type="dxa"/>
          </w:tcPr>
          <w:p w14:paraId="08DFAD70" w14:textId="77777777" w:rsidR="005C0DF3" w:rsidRPr="002D26BC" w:rsidRDefault="003A0AA2" w:rsidP="00576C71">
            <w:pPr>
              <w:autoSpaceDE w:val="0"/>
              <w:autoSpaceDN w:val="0"/>
              <w:adjustRightInd w:val="0"/>
              <w:spacing w:after="0" w:line="240" w:lineRule="auto"/>
              <w:rPr>
                <w:rFonts w:ascii="Times New Roman" w:hAnsi="Times New Roman"/>
                <w:sz w:val="20"/>
                <w:szCs w:val="20"/>
              </w:rPr>
            </w:pPr>
            <w:r w:rsidRPr="002D26BC">
              <w:rPr>
                <w:rFonts w:ascii="Times New Roman" w:hAnsi="Times New Roman"/>
                <w:bCs/>
                <w:sz w:val="20"/>
                <w:szCs w:val="20"/>
              </w:rPr>
              <w:t xml:space="preserve">In order to ensure a smooth and effective transition for children with disabilities who received Part C services and are eligible for Part B preschool services, the State must have policies and procedures in place to ensure that an IEP, or if consistent with IDEA sections 614(d)(2)(B) and 636(d), an IFSP, has been developed and is being implemented by the child’s third birthday.  </w:t>
            </w:r>
            <w:r w:rsidRPr="002D26BC">
              <w:rPr>
                <w:rFonts w:ascii="Times New Roman" w:hAnsi="Times New Roman"/>
                <w:sz w:val="20"/>
                <w:szCs w:val="20"/>
              </w:rPr>
              <w:t xml:space="preserve">34 </w:t>
            </w:r>
            <w:r w:rsidR="00A252B3" w:rsidRPr="002D26BC">
              <w:rPr>
                <w:rFonts w:ascii="Times New Roman" w:hAnsi="Times New Roman"/>
                <w:sz w:val="20"/>
                <w:szCs w:val="20"/>
              </w:rPr>
              <w:t>CFR §§300.101(b) and 300.124(b)</w:t>
            </w:r>
          </w:p>
        </w:tc>
        <w:tc>
          <w:tcPr>
            <w:tcW w:w="1890" w:type="dxa"/>
          </w:tcPr>
          <w:p w14:paraId="080D58B0" w14:textId="77777777" w:rsidR="005C0DF3" w:rsidRPr="00576C71" w:rsidRDefault="005C0DF3" w:rsidP="00B6604C">
            <w:pPr>
              <w:spacing w:after="0" w:line="240" w:lineRule="auto"/>
              <w:rPr>
                <w:rFonts w:ascii="Times New Roman" w:hAnsi="Times New Roman"/>
              </w:rPr>
            </w:pPr>
          </w:p>
        </w:tc>
        <w:tc>
          <w:tcPr>
            <w:tcW w:w="2790" w:type="dxa"/>
          </w:tcPr>
          <w:p w14:paraId="031017DB" w14:textId="77777777" w:rsidR="005C0DF3" w:rsidRPr="00576C71" w:rsidRDefault="005C0DF3" w:rsidP="00B6604C">
            <w:pPr>
              <w:spacing w:after="0" w:line="240" w:lineRule="auto"/>
              <w:rPr>
                <w:rFonts w:ascii="Times New Roman" w:hAnsi="Times New Roman"/>
              </w:rPr>
            </w:pPr>
          </w:p>
        </w:tc>
        <w:tc>
          <w:tcPr>
            <w:tcW w:w="2340" w:type="dxa"/>
          </w:tcPr>
          <w:p w14:paraId="1B6FDDB7" w14:textId="77777777" w:rsidR="005C0DF3" w:rsidRPr="00576C71" w:rsidRDefault="005C0DF3" w:rsidP="00B6604C">
            <w:pPr>
              <w:spacing w:after="0" w:line="240" w:lineRule="auto"/>
              <w:rPr>
                <w:rFonts w:ascii="Times New Roman" w:hAnsi="Times New Roman"/>
              </w:rPr>
            </w:pPr>
          </w:p>
        </w:tc>
      </w:tr>
      <w:tr w:rsidR="005C0DF3" w:rsidRPr="00576C71" w14:paraId="5BD61A7D" w14:textId="77777777" w:rsidTr="0074610A">
        <w:tc>
          <w:tcPr>
            <w:tcW w:w="4068" w:type="dxa"/>
          </w:tcPr>
          <w:p w14:paraId="72425D54" w14:textId="77777777" w:rsidR="005C0DF3" w:rsidRPr="002D26BC" w:rsidRDefault="003A0AA2" w:rsidP="00576C71">
            <w:pPr>
              <w:autoSpaceDE w:val="0"/>
              <w:autoSpaceDN w:val="0"/>
              <w:adjustRightInd w:val="0"/>
              <w:spacing w:after="0" w:line="240" w:lineRule="auto"/>
              <w:rPr>
                <w:rFonts w:ascii="Times New Roman" w:hAnsi="Times New Roman"/>
                <w:sz w:val="20"/>
                <w:szCs w:val="20"/>
              </w:rPr>
            </w:pPr>
            <w:r w:rsidRPr="002D26BC">
              <w:rPr>
                <w:rFonts w:ascii="Times New Roman" w:hAnsi="Times New Roman"/>
                <w:bCs/>
                <w:sz w:val="20"/>
                <w:szCs w:val="20"/>
              </w:rPr>
              <w:t>Each affected LEA must participate in transition conferences arranged by the lead agency for toddlers with disabilities who may be eligible for preschool services under Part B.</w:t>
            </w:r>
            <w:r w:rsidRPr="002D26BC">
              <w:rPr>
                <w:rFonts w:ascii="Times New Roman" w:hAnsi="Times New Roman"/>
                <w:b/>
                <w:bCs/>
                <w:sz w:val="20"/>
                <w:szCs w:val="20"/>
              </w:rPr>
              <w:t xml:space="preserve"> </w:t>
            </w:r>
            <w:r w:rsidR="00A252B3" w:rsidRPr="002D26BC">
              <w:rPr>
                <w:rFonts w:ascii="Times New Roman" w:hAnsi="Times New Roman"/>
                <w:sz w:val="20"/>
                <w:szCs w:val="20"/>
              </w:rPr>
              <w:t>§300.124(c)</w:t>
            </w:r>
          </w:p>
        </w:tc>
        <w:tc>
          <w:tcPr>
            <w:tcW w:w="1890" w:type="dxa"/>
          </w:tcPr>
          <w:p w14:paraId="770365C9" w14:textId="77777777" w:rsidR="005C0DF3" w:rsidRPr="00576C71" w:rsidRDefault="005C0DF3" w:rsidP="00B6604C">
            <w:pPr>
              <w:spacing w:after="0" w:line="240" w:lineRule="auto"/>
              <w:rPr>
                <w:rFonts w:ascii="Times New Roman" w:hAnsi="Times New Roman"/>
              </w:rPr>
            </w:pPr>
          </w:p>
        </w:tc>
        <w:tc>
          <w:tcPr>
            <w:tcW w:w="2790" w:type="dxa"/>
          </w:tcPr>
          <w:p w14:paraId="5864BD0A" w14:textId="77777777" w:rsidR="005C0DF3" w:rsidRPr="002D26BC" w:rsidRDefault="00621B6A" w:rsidP="009F0A20">
            <w:pPr>
              <w:spacing w:after="0" w:line="240" w:lineRule="auto"/>
              <w:rPr>
                <w:rFonts w:ascii="Times New Roman" w:hAnsi="Times New Roman"/>
                <w:i/>
                <w:sz w:val="20"/>
                <w:szCs w:val="20"/>
              </w:rPr>
            </w:pPr>
            <w:r>
              <w:rPr>
                <w:rFonts w:ascii="Times New Roman" w:hAnsi="Times New Roman"/>
                <w:i/>
                <w:sz w:val="20"/>
                <w:szCs w:val="20"/>
              </w:rPr>
              <w:t>The Agreement</w:t>
            </w:r>
            <w:r w:rsidR="0074610A" w:rsidRPr="002D26BC">
              <w:rPr>
                <w:rFonts w:ascii="Times New Roman" w:hAnsi="Times New Roman"/>
                <w:i/>
                <w:sz w:val="20"/>
                <w:szCs w:val="20"/>
              </w:rPr>
              <w:t xml:space="preserve"> must </w:t>
            </w:r>
            <w:r w:rsidR="009F0A20">
              <w:rPr>
                <w:rFonts w:ascii="Times New Roman" w:hAnsi="Times New Roman"/>
                <w:i/>
                <w:sz w:val="20"/>
                <w:szCs w:val="20"/>
              </w:rPr>
              <w:t>make clear</w:t>
            </w:r>
            <w:r>
              <w:rPr>
                <w:rFonts w:ascii="Times New Roman" w:hAnsi="Times New Roman"/>
                <w:i/>
                <w:sz w:val="20"/>
                <w:szCs w:val="20"/>
              </w:rPr>
              <w:t xml:space="preserve"> </w:t>
            </w:r>
            <w:r w:rsidR="0074610A" w:rsidRPr="002D26BC">
              <w:rPr>
                <w:rFonts w:ascii="Times New Roman" w:hAnsi="Times New Roman"/>
                <w:i/>
                <w:sz w:val="20"/>
                <w:szCs w:val="20"/>
              </w:rPr>
              <w:t xml:space="preserve">that the affected LEA </w:t>
            </w:r>
            <w:r w:rsidR="0074610A" w:rsidRPr="002D26BC">
              <w:rPr>
                <w:rFonts w:ascii="Times New Roman" w:hAnsi="Times New Roman"/>
                <w:i/>
                <w:sz w:val="20"/>
                <w:szCs w:val="20"/>
                <w:u w:val="single"/>
              </w:rPr>
              <w:t>must</w:t>
            </w:r>
            <w:r w:rsidR="00F453C3" w:rsidRPr="002D26BC">
              <w:rPr>
                <w:rFonts w:ascii="Times New Roman" w:hAnsi="Times New Roman"/>
                <w:i/>
                <w:sz w:val="20"/>
                <w:szCs w:val="20"/>
              </w:rPr>
              <w:t xml:space="preserve"> participate in the conference</w:t>
            </w:r>
            <w:r w:rsidR="0074610A" w:rsidRPr="002D26BC">
              <w:rPr>
                <w:rFonts w:ascii="Times New Roman" w:hAnsi="Times New Roman"/>
                <w:i/>
                <w:sz w:val="20"/>
                <w:szCs w:val="20"/>
              </w:rPr>
              <w:t>.</w:t>
            </w:r>
          </w:p>
        </w:tc>
        <w:tc>
          <w:tcPr>
            <w:tcW w:w="2340" w:type="dxa"/>
          </w:tcPr>
          <w:p w14:paraId="2BB50D90" w14:textId="77777777" w:rsidR="005C0DF3" w:rsidRPr="00576C71" w:rsidRDefault="005C0DF3" w:rsidP="00B6604C">
            <w:pPr>
              <w:spacing w:after="0" w:line="240" w:lineRule="auto"/>
              <w:rPr>
                <w:rFonts w:ascii="Times New Roman" w:hAnsi="Times New Roman"/>
              </w:rPr>
            </w:pPr>
          </w:p>
        </w:tc>
      </w:tr>
      <w:tr w:rsidR="005C0DF3" w:rsidRPr="00576C71" w14:paraId="5F5EACEC" w14:textId="77777777" w:rsidTr="0074610A">
        <w:tc>
          <w:tcPr>
            <w:tcW w:w="4068" w:type="dxa"/>
          </w:tcPr>
          <w:p w14:paraId="3FC30AB2" w14:textId="77777777" w:rsidR="005C0DF3" w:rsidRPr="002D26BC" w:rsidRDefault="003A0AA2" w:rsidP="00576C71">
            <w:pPr>
              <w:autoSpaceDE w:val="0"/>
              <w:autoSpaceDN w:val="0"/>
              <w:adjustRightInd w:val="0"/>
              <w:spacing w:after="0" w:line="240" w:lineRule="auto"/>
              <w:rPr>
                <w:rFonts w:ascii="Times New Roman" w:hAnsi="Times New Roman"/>
                <w:sz w:val="20"/>
                <w:szCs w:val="20"/>
              </w:rPr>
            </w:pPr>
            <w:r w:rsidRPr="002D26BC">
              <w:rPr>
                <w:rFonts w:ascii="Times New Roman" w:hAnsi="Times New Roman"/>
                <w:bCs/>
                <w:sz w:val="20"/>
                <w:szCs w:val="20"/>
              </w:rPr>
              <w:t xml:space="preserve">At the request of the parent, an invitation to the initial IEP meeting must be sent to the Part C </w:t>
            </w:r>
            <w:r w:rsidRPr="002D26BC">
              <w:rPr>
                <w:rFonts w:ascii="Times New Roman" w:hAnsi="Times New Roman"/>
                <w:bCs/>
                <w:sz w:val="20"/>
                <w:szCs w:val="20"/>
              </w:rPr>
              <w:lastRenderedPageBreak/>
              <w:t>service coordinator, or other Part C service representative, if the child previously received Part C services.</w:t>
            </w:r>
            <w:r w:rsidRPr="002D26BC">
              <w:rPr>
                <w:rFonts w:ascii="Times New Roman" w:hAnsi="Times New Roman"/>
                <w:b/>
                <w:bCs/>
                <w:sz w:val="20"/>
                <w:szCs w:val="20"/>
              </w:rPr>
              <w:t xml:space="preserve"> </w:t>
            </w:r>
            <w:r w:rsidRPr="002D26BC">
              <w:rPr>
                <w:rFonts w:ascii="Times New Roman" w:hAnsi="Times New Roman"/>
                <w:sz w:val="20"/>
                <w:szCs w:val="20"/>
              </w:rPr>
              <w:t>§3</w:t>
            </w:r>
            <w:r w:rsidR="00A252B3" w:rsidRPr="002D26BC">
              <w:rPr>
                <w:rFonts w:ascii="Times New Roman" w:hAnsi="Times New Roman"/>
                <w:sz w:val="20"/>
                <w:szCs w:val="20"/>
              </w:rPr>
              <w:t>00.321(f)</w:t>
            </w:r>
          </w:p>
        </w:tc>
        <w:tc>
          <w:tcPr>
            <w:tcW w:w="1890" w:type="dxa"/>
          </w:tcPr>
          <w:p w14:paraId="387E2DF9" w14:textId="77777777" w:rsidR="005C0DF3" w:rsidRPr="00576C71" w:rsidRDefault="005C0DF3" w:rsidP="00B6604C">
            <w:pPr>
              <w:spacing w:after="0" w:line="240" w:lineRule="auto"/>
              <w:rPr>
                <w:rFonts w:ascii="Times New Roman" w:hAnsi="Times New Roman"/>
              </w:rPr>
            </w:pPr>
          </w:p>
        </w:tc>
        <w:tc>
          <w:tcPr>
            <w:tcW w:w="2790" w:type="dxa"/>
          </w:tcPr>
          <w:p w14:paraId="5BB68518" w14:textId="77777777" w:rsidR="005C0DF3" w:rsidRPr="00576C71" w:rsidRDefault="005C0DF3" w:rsidP="00B6604C">
            <w:pPr>
              <w:spacing w:after="0" w:line="240" w:lineRule="auto"/>
              <w:rPr>
                <w:rFonts w:ascii="Times New Roman" w:hAnsi="Times New Roman"/>
              </w:rPr>
            </w:pPr>
          </w:p>
        </w:tc>
        <w:tc>
          <w:tcPr>
            <w:tcW w:w="2340" w:type="dxa"/>
          </w:tcPr>
          <w:p w14:paraId="041CC92E" w14:textId="77777777" w:rsidR="005C0DF3" w:rsidRPr="00576C71" w:rsidRDefault="005C0DF3" w:rsidP="00B6604C">
            <w:pPr>
              <w:spacing w:after="0" w:line="240" w:lineRule="auto"/>
              <w:rPr>
                <w:rFonts w:ascii="Times New Roman" w:hAnsi="Times New Roman"/>
              </w:rPr>
            </w:pPr>
          </w:p>
        </w:tc>
      </w:tr>
      <w:tr w:rsidR="00F079EA" w:rsidRPr="00576C71" w14:paraId="0DE59CCC" w14:textId="77777777" w:rsidTr="0074610A">
        <w:tc>
          <w:tcPr>
            <w:tcW w:w="4068" w:type="dxa"/>
          </w:tcPr>
          <w:p w14:paraId="4E1CB0F3" w14:textId="77777777" w:rsidR="00A252B3" w:rsidRPr="002D26BC" w:rsidRDefault="003A0AA2" w:rsidP="00576C71">
            <w:pPr>
              <w:autoSpaceDE w:val="0"/>
              <w:autoSpaceDN w:val="0"/>
              <w:adjustRightInd w:val="0"/>
              <w:spacing w:after="0" w:line="240" w:lineRule="auto"/>
              <w:rPr>
                <w:rFonts w:ascii="Times New Roman" w:hAnsi="Times New Roman"/>
                <w:sz w:val="20"/>
                <w:szCs w:val="20"/>
              </w:rPr>
            </w:pPr>
            <w:r w:rsidRPr="002D26BC">
              <w:rPr>
                <w:rFonts w:ascii="Times New Roman" w:hAnsi="Times New Roman"/>
                <w:bCs/>
                <w:sz w:val="20"/>
                <w:szCs w:val="20"/>
              </w:rPr>
              <w:t xml:space="preserve">For all children who transition from Part C services to Part B, the IEP team must consider </w:t>
            </w:r>
            <w:r w:rsidR="00A252B3" w:rsidRPr="002D26BC">
              <w:rPr>
                <w:rFonts w:ascii="Times New Roman" w:hAnsi="Times New Roman"/>
                <w:bCs/>
                <w:sz w:val="20"/>
                <w:szCs w:val="20"/>
              </w:rPr>
              <w:t>an</w:t>
            </w:r>
            <w:r w:rsidRPr="002D26BC">
              <w:rPr>
                <w:rFonts w:ascii="Times New Roman" w:hAnsi="Times New Roman"/>
                <w:bCs/>
                <w:sz w:val="20"/>
                <w:szCs w:val="20"/>
              </w:rPr>
              <w:t xml:space="preserve"> IFSP that contains the IFSP content (including the natural environments statement) described in IDEA section 636(d) and its implementing regulation when developing the initial IEP.</w:t>
            </w:r>
            <w:r w:rsidR="00576C71" w:rsidRPr="002D26BC">
              <w:rPr>
                <w:rFonts w:ascii="Times New Roman" w:hAnsi="Times New Roman"/>
                <w:bCs/>
                <w:sz w:val="20"/>
                <w:szCs w:val="20"/>
              </w:rPr>
              <w:t xml:space="preserve">  </w:t>
            </w:r>
            <w:r w:rsidR="00A252B3" w:rsidRPr="002D26BC">
              <w:rPr>
                <w:rFonts w:ascii="Times New Roman" w:hAnsi="Times New Roman"/>
                <w:bCs/>
                <w:sz w:val="20"/>
                <w:szCs w:val="20"/>
              </w:rPr>
              <w:t>§300.323(b)</w:t>
            </w:r>
          </w:p>
        </w:tc>
        <w:tc>
          <w:tcPr>
            <w:tcW w:w="1890" w:type="dxa"/>
          </w:tcPr>
          <w:p w14:paraId="3DBD449A" w14:textId="77777777" w:rsidR="00F079EA" w:rsidRPr="00576C71" w:rsidRDefault="00F079EA" w:rsidP="00B6604C">
            <w:pPr>
              <w:spacing w:after="0" w:line="240" w:lineRule="auto"/>
              <w:rPr>
                <w:rFonts w:ascii="Times New Roman" w:hAnsi="Times New Roman"/>
              </w:rPr>
            </w:pPr>
          </w:p>
        </w:tc>
        <w:tc>
          <w:tcPr>
            <w:tcW w:w="2790" w:type="dxa"/>
          </w:tcPr>
          <w:p w14:paraId="20FD981F" w14:textId="77777777" w:rsidR="00F079EA" w:rsidRPr="002D26BC" w:rsidRDefault="00621B6A" w:rsidP="00621B6A">
            <w:pPr>
              <w:spacing w:after="0" w:line="240" w:lineRule="auto"/>
              <w:rPr>
                <w:rFonts w:ascii="Times New Roman" w:hAnsi="Times New Roman"/>
                <w:i/>
                <w:sz w:val="20"/>
                <w:szCs w:val="20"/>
              </w:rPr>
            </w:pPr>
            <w:r>
              <w:rPr>
                <w:rFonts w:ascii="Times New Roman" w:hAnsi="Times New Roman"/>
                <w:i/>
                <w:sz w:val="20"/>
                <w:szCs w:val="20"/>
              </w:rPr>
              <w:t>The Agreement</w:t>
            </w:r>
            <w:r w:rsidR="0074610A" w:rsidRPr="002D26BC">
              <w:rPr>
                <w:rFonts w:ascii="Times New Roman" w:hAnsi="Times New Roman"/>
                <w:i/>
                <w:sz w:val="20"/>
                <w:szCs w:val="20"/>
              </w:rPr>
              <w:t xml:space="preserve"> must make clear that the IEP </w:t>
            </w:r>
            <w:r w:rsidR="009A491A">
              <w:rPr>
                <w:rFonts w:ascii="Times New Roman" w:hAnsi="Times New Roman"/>
                <w:i/>
                <w:sz w:val="20"/>
                <w:szCs w:val="20"/>
              </w:rPr>
              <w:t>T</w:t>
            </w:r>
            <w:r w:rsidR="0074610A" w:rsidRPr="002D26BC">
              <w:rPr>
                <w:rFonts w:ascii="Times New Roman" w:hAnsi="Times New Roman"/>
                <w:i/>
                <w:sz w:val="20"/>
                <w:szCs w:val="20"/>
              </w:rPr>
              <w:t xml:space="preserve">eam must consider the IFSP when developing the initial IEP. </w:t>
            </w:r>
            <w:r>
              <w:rPr>
                <w:rFonts w:ascii="Times New Roman" w:hAnsi="Times New Roman"/>
                <w:i/>
                <w:sz w:val="20"/>
                <w:szCs w:val="20"/>
              </w:rPr>
              <w:t>(</w:t>
            </w:r>
            <w:r w:rsidR="0074610A" w:rsidRPr="002D26BC">
              <w:rPr>
                <w:rFonts w:ascii="Times New Roman" w:hAnsi="Times New Roman"/>
                <w:i/>
                <w:sz w:val="20"/>
                <w:szCs w:val="20"/>
              </w:rPr>
              <w:t>The</w:t>
            </w:r>
            <w:r w:rsidR="00F453C3" w:rsidRPr="002D26BC">
              <w:rPr>
                <w:rFonts w:ascii="Times New Roman" w:hAnsi="Times New Roman"/>
                <w:i/>
                <w:sz w:val="20"/>
                <w:szCs w:val="20"/>
              </w:rPr>
              <w:t xml:space="preserve"> IEP Team does not</w:t>
            </w:r>
            <w:r w:rsidR="0074610A" w:rsidRPr="002D26BC">
              <w:rPr>
                <w:rFonts w:ascii="Times New Roman" w:hAnsi="Times New Roman"/>
                <w:i/>
                <w:sz w:val="20"/>
                <w:szCs w:val="20"/>
              </w:rPr>
              <w:t xml:space="preserve"> necessarily need to consider</w:t>
            </w:r>
            <w:r w:rsidR="00F453C3" w:rsidRPr="002D26BC">
              <w:rPr>
                <w:rFonts w:ascii="Times New Roman" w:hAnsi="Times New Roman"/>
                <w:i/>
                <w:sz w:val="20"/>
                <w:szCs w:val="20"/>
              </w:rPr>
              <w:t xml:space="preserve"> the IFSP</w:t>
            </w:r>
            <w:r w:rsidR="0074610A" w:rsidRPr="002D26BC">
              <w:rPr>
                <w:rFonts w:ascii="Times New Roman" w:hAnsi="Times New Roman"/>
                <w:i/>
                <w:sz w:val="20"/>
                <w:szCs w:val="20"/>
              </w:rPr>
              <w:t xml:space="preserve"> for future IEPs.</w:t>
            </w:r>
            <w:r>
              <w:rPr>
                <w:rFonts w:ascii="Times New Roman" w:hAnsi="Times New Roman"/>
                <w:i/>
                <w:sz w:val="20"/>
                <w:szCs w:val="20"/>
              </w:rPr>
              <w:t>)</w:t>
            </w:r>
          </w:p>
        </w:tc>
        <w:tc>
          <w:tcPr>
            <w:tcW w:w="2340" w:type="dxa"/>
          </w:tcPr>
          <w:p w14:paraId="3BC19E60" w14:textId="77777777" w:rsidR="00F079EA" w:rsidRPr="00576C71" w:rsidRDefault="00F079EA" w:rsidP="00B6604C">
            <w:pPr>
              <w:spacing w:after="0" w:line="240" w:lineRule="auto"/>
              <w:rPr>
                <w:rFonts w:ascii="Times New Roman" w:hAnsi="Times New Roman"/>
              </w:rPr>
            </w:pPr>
          </w:p>
        </w:tc>
      </w:tr>
      <w:tr w:rsidR="003A0AA2" w:rsidRPr="00576C71" w14:paraId="1ABDF4F1" w14:textId="77777777" w:rsidTr="0074610A">
        <w:tc>
          <w:tcPr>
            <w:tcW w:w="4068" w:type="dxa"/>
          </w:tcPr>
          <w:p w14:paraId="3CBD025F" w14:textId="77777777" w:rsidR="00A252B3" w:rsidRPr="002D26BC" w:rsidRDefault="0096046C" w:rsidP="00A252B3">
            <w:pPr>
              <w:autoSpaceDE w:val="0"/>
              <w:autoSpaceDN w:val="0"/>
              <w:adjustRightInd w:val="0"/>
              <w:spacing w:after="0" w:line="240" w:lineRule="auto"/>
              <w:rPr>
                <w:rFonts w:ascii="Times New Roman" w:hAnsi="Times New Roman"/>
                <w:bCs/>
                <w:sz w:val="20"/>
                <w:szCs w:val="20"/>
              </w:rPr>
            </w:pPr>
            <w:r w:rsidRPr="002D26BC">
              <w:rPr>
                <w:rFonts w:ascii="Times New Roman" w:hAnsi="Times New Roman"/>
                <w:bCs/>
                <w:sz w:val="20"/>
                <w:szCs w:val="20"/>
              </w:rPr>
              <w:t>At the State’s option, t</w:t>
            </w:r>
            <w:r w:rsidR="003A0AA2" w:rsidRPr="002D26BC">
              <w:rPr>
                <w:rFonts w:ascii="Times New Roman" w:hAnsi="Times New Roman"/>
                <w:bCs/>
                <w:sz w:val="20"/>
                <w:szCs w:val="20"/>
              </w:rPr>
              <w:t xml:space="preserve">he IFSP may serve as the IEP for a child with a disability aged three through five (or at the discretion of the SEA, a two-year old child with a disability who will turn three during the school year) under the following conditions: </w:t>
            </w:r>
          </w:p>
          <w:p w14:paraId="3A10BC32" w14:textId="77777777" w:rsidR="00A252B3" w:rsidRPr="002D26BC" w:rsidRDefault="003A0AA2" w:rsidP="00A252B3">
            <w:pPr>
              <w:autoSpaceDE w:val="0"/>
              <w:autoSpaceDN w:val="0"/>
              <w:adjustRightInd w:val="0"/>
              <w:spacing w:after="0" w:line="240" w:lineRule="auto"/>
              <w:rPr>
                <w:rFonts w:ascii="Times New Roman" w:hAnsi="Times New Roman"/>
                <w:bCs/>
                <w:sz w:val="20"/>
                <w:szCs w:val="20"/>
              </w:rPr>
            </w:pPr>
            <w:r w:rsidRPr="002D26BC">
              <w:rPr>
                <w:rFonts w:ascii="Times New Roman" w:hAnsi="Times New Roman"/>
                <w:bCs/>
                <w:sz w:val="20"/>
                <w:szCs w:val="20"/>
              </w:rPr>
              <w:t xml:space="preserve">(a) using the IFSP as the IEP is consistent with State policy and agreed to by the agency and the child’s </w:t>
            </w:r>
            <w:proofErr w:type="gramStart"/>
            <w:r w:rsidRPr="002D26BC">
              <w:rPr>
                <w:rFonts w:ascii="Times New Roman" w:hAnsi="Times New Roman"/>
                <w:bCs/>
                <w:sz w:val="20"/>
                <w:szCs w:val="20"/>
              </w:rPr>
              <w:t>parents;</w:t>
            </w:r>
            <w:proofErr w:type="gramEnd"/>
            <w:r w:rsidRPr="002D26BC">
              <w:rPr>
                <w:rFonts w:ascii="Times New Roman" w:hAnsi="Times New Roman"/>
                <w:bCs/>
                <w:sz w:val="20"/>
                <w:szCs w:val="20"/>
              </w:rPr>
              <w:t xml:space="preserve"> </w:t>
            </w:r>
          </w:p>
          <w:p w14:paraId="2F10A128" w14:textId="77777777" w:rsidR="00A252B3" w:rsidRPr="002D26BC" w:rsidRDefault="003A0AA2" w:rsidP="00A252B3">
            <w:pPr>
              <w:autoSpaceDE w:val="0"/>
              <w:autoSpaceDN w:val="0"/>
              <w:adjustRightInd w:val="0"/>
              <w:spacing w:after="0" w:line="240" w:lineRule="auto"/>
              <w:rPr>
                <w:rFonts w:ascii="Times New Roman" w:hAnsi="Times New Roman"/>
                <w:sz w:val="20"/>
                <w:szCs w:val="20"/>
              </w:rPr>
            </w:pPr>
            <w:r w:rsidRPr="002D26BC">
              <w:rPr>
                <w:rFonts w:ascii="Times New Roman" w:hAnsi="Times New Roman"/>
                <w:bCs/>
                <w:sz w:val="20"/>
                <w:szCs w:val="20"/>
              </w:rPr>
              <w:t xml:space="preserve">(b) </w:t>
            </w:r>
            <w:r w:rsidRPr="002D26BC">
              <w:rPr>
                <w:rFonts w:ascii="Times New Roman" w:hAnsi="Times New Roman"/>
                <w:sz w:val="20"/>
                <w:szCs w:val="20"/>
              </w:rPr>
              <w:t xml:space="preserve">the child’s parents are provided with a detailed explanation of the differences between an IEP and an </w:t>
            </w:r>
            <w:proofErr w:type="gramStart"/>
            <w:r w:rsidRPr="002D26BC">
              <w:rPr>
                <w:rFonts w:ascii="Times New Roman" w:hAnsi="Times New Roman"/>
                <w:sz w:val="20"/>
                <w:szCs w:val="20"/>
              </w:rPr>
              <w:t>IFSP;</w:t>
            </w:r>
            <w:proofErr w:type="gramEnd"/>
            <w:r w:rsidRPr="002D26BC">
              <w:rPr>
                <w:rFonts w:ascii="Times New Roman" w:hAnsi="Times New Roman"/>
                <w:sz w:val="20"/>
                <w:szCs w:val="20"/>
              </w:rPr>
              <w:t xml:space="preserve"> </w:t>
            </w:r>
          </w:p>
          <w:p w14:paraId="2C0350F3" w14:textId="77777777" w:rsidR="00A252B3" w:rsidRPr="002D26BC" w:rsidRDefault="003A0AA2" w:rsidP="00A252B3">
            <w:pPr>
              <w:autoSpaceDE w:val="0"/>
              <w:autoSpaceDN w:val="0"/>
              <w:adjustRightInd w:val="0"/>
              <w:spacing w:after="0" w:line="240" w:lineRule="auto"/>
              <w:rPr>
                <w:rFonts w:ascii="Times New Roman" w:hAnsi="Times New Roman"/>
                <w:sz w:val="20"/>
                <w:szCs w:val="20"/>
              </w:rPr>
            </w:pPr>
            <w:r w:rsidRPr="002D26BC">
              <w:rPr>
                <w:rFonts w:ascii="Times New Roman" w:hAnsi="Times New Roman"/>
                <w:sz w:val="20"/>
                <w:szCs w:val="20"/>
              </w:rPr>
              <w:t xml:space="preserve">(c) written informed consent is obtained from the parents if the parents choose an </w:t>
            </w:r>
            <w:proofErr w:type="gramStart"/>
            <w:r w:rsidRPr="002D26BC">
              <w:rPr>
                <w:rFonts w:ascii="Times New Roman" w:hAnsi="Times New Roman"/>
                <w:sz w:val="20"/>
                <w:szCs w:val="20"/>
              </w:rPr>
              <w:t>IFSP;</w:t>
            </w:r>
            <w:proofErr w:type="gramEnd"/>
            <w:r w:rsidRPr="002D26BC">
              <w:rPr>
                <w:rFonts w:ascii="Times New Roman" w:hAnsi="Times New Roman"/>
                <w:sz w:val="20"/>
                <w:szCs w:val="20"/>
              </w:rPr>
              <w:t xml:space="preserve"> </w:t>
            </w:r>
          </w:p>
          <w:p w14:paraId="164556D1" w14:textId="77777777" w:rsidR="00A252B3" w:rsidRPr="002D26BC" w:rsidRDefault="003A0AA2" w:rsidP="00A252B3">
            <w:pPr>
              <w:autoSpaceDE w:val="0"/>
              <w:autoSpaceDN w:val="0"/>
              <w:adjustRightInd w:val="0"/>
              <w:spacing w:after="0" w:line="240" w:lineRule="auto"/>
              <w:rPr>
                <w:rFonts w:ascii="Times New Roman" w:hAnsi="Times New Roman"/>
                <w:bCs/>
                <w:sz w:val="20"/>
                <w:szCs w:val="20"/>
              </w:rPr>
            </w:pPr>
            <w:r w:rsidRPr="002D26BC">
              <w:rPr>
                <w:rFonts w:ascii="Times New Roman" w:hAnsi="Times New Roman"/>
                <w:sz w:val="20"/>
                <w:szCs w:val="20"/>
              </w:rPr>
              <w:t xml:space="preserve">(d) the IFSP contains the IFSP content, </w:t>
            </w:r>
            <w:r w:rsidRPr="002D26BC">
              <w:rPr>
                <w:rFonts w:ascii="Times New Roman" w:hAnsi="Times New Roman"/>
                <w:bCs/>
                <w:sz w:val="20"/>
                <w:szCs w:val="20"/>
              </w:rPr>
              <w:t xml:space="preserve">including the natural environments </w:t>
            </w:r>
            <w:proofErr w:type="gramStart"/>
            <w:r w:rsidRPr="002D26BC">
              <w:rPr>
                <w:rFonts w:ascii="Times New Roman" w:hAnsi="Times New Roman"/>
                <w:bCs/>
                <w:sz w:val="20"/>
                <w:szCs w:val="20"/>
              </w:rPr>
              <w:t>statement;</w:t>
            </w:r>
            <w:proofErr w:type="gramEnd"/>
            <w:r w:rsidRPr="002D26BC">
              <w:rPr>
                <w:rFonts w:ascii="Times New Roman" w:hAnsi="Times New Roman"/>
                <w:bCs/>
                <w:sz w:val="20"/>
                <w:szCs w:val="20"/>
              </w:rPr>
              <w:t xml:space="preserve"> </w:t>
            </w:r>
          </w:p>
          <w:p w14:paraId="7D204FE9" w14:textId="77777777" w:rsidR="00A252B3" w:rsidRPr="002D26BC" w:rsidRDefault="003A0AA2" w:rsidP="00A252B3">
            <w:pPr>
              <w:autoSpaceDE w:val="0"/>
              <w:autoSpaceDN w:val="0"/>
              <w:adjustRightInd w:val="0"/>
              <w:spacing w:after="0" w:line="240" w:lineRule="auto"/>
              <w:rPr>
                <w:rFonts w:ascii="Times New Roman" w:hAnsi="Times New Roman"/>
                <w:bCs/>
                <w:sz w:val="20"/>
                <w:szCs w:val="20"/>
              </w:rPr>
            </w:pPr>
            <w:r w:rsidRPr="002D26BC">
              <w:rPr>
                <w:rFonts w:ascii="Times New Roman" w:hAnsi="Times New Roman"/>
                <w:bCs/>
                <w:sz w:val="20"/>
                <w:szCs w:val="20"/>
              </w:rPr>
              <w:t xml:space="preserve">(e) the IFSP includes an educational component that promotes school readiness and incorporates pre-literacy, language and numeracy skills for children with IFSPs who </w:t>
            </w:r>
            <w:proofErr w:type="gramStart"/>
            <w:r w:rsidRPr="002D26BC">
              <w:rPr>
                <w:rFonts w:ascii="Times New Roman" w:hAnsi="Times New Roman"/>
                <w:bCs/>
                <w:sz w:val="20"/>
                <w:szCs w:val="20"/>
              </w:rPr>
              <w:t>are at least three years of age</w:t>
            </w:r>
            <w:proofErr w:type="gramEnd"/>
            <w:r w:rsidRPr="002D26BC">
              <w:rPr>
                <w:rFonts w:ascii="Times New Roman" w:hAnsi="Times New Roman"/>
                <w:bCs/>
                <w:sz w:val="20"/>
                <w:szCs w:val="20"/>
              </w:rPr>
              <w:t xml:space="preserve">; and </w:t>
            </w:r>
          </w:p>
          <w:p w14:paraId="5BA6A27E" w14:textId="77777777" w:rsidR="003A0AA2" w:rsidRPr="00576C71" w:rsidRDefault="003A0AA2" w:rsidP="00576C71">
            <w:pPr>
              <w:autoSpaceDE w:val="0"/>
              <w:autoSpaceDN w:val="0"/>
              <w:adjustRightInd w:val="0"/>
              <w:spacing w:after="0" w:line="240" w:lineRule="auto"/>
              <w:rPr>
                <w:rFonts w:ascii="Times New Roman" w:hAnsi="Times New Roman"/>
              </w:rPr>
            </w:pPr>
            <w:r w:rsidRPr="002D26BC">
              <w:rPr>
                <w:rFonts w:ascii="Times New Roman" w:hAnsi="Times New Roman"/>
                <w:bCs/>
                <w:sz w:val="20"/>
                <w:szCs w:val="20"/>
              </w:rPr>
              <w:t>(f) the IFSP is developed in accordance with the IEP procedures under Part B of the IDEA.</w:t>
            </w:r>
            <w:r w:rsidRPr="002D26BC">
              <w:rPr>
                <w:rFonts w:ascii="Times New Roman" w:hAnsi="Times New Roman"/>
                <w:sz w:val="20"/>
                <w:szCs w:val="20"/>
              </w:rPr>
              <w:t xml:space="preserve">  </w:t>
            </w:r>
            <w:r w:rsidR="00A252B3" w:rsidRPr="002D26BC">
              <w:rPr>
                <w:rFonts w:ascii="Times New Roman" w:hAnsi="Times New Roman"/>
                <w:sz w:val="20"/>
                <w:szCs w:val="20"/>
              </w:rPr>
              <w:t>§300.323(b)</w:t>
            </w:r>
          </w:p>
        </w:tc>
        <w:tc>
          <w:tcPr>
            <w:tcW w:w="1890" w:type="dxa"/>
          </w:tcPr>
          <w:p w14:paraId="22B49790" w14:textId="77777777" w:rsidR="003A0AA2" w:rsidRPr="00576C71" w:rsidRDefault="003A0AA2" w:rsidP="00B6604C">
            <w:pPr>
              <w:spacing w:after="0" w:line="240" w:lineRule="auto"/>
              <w:rPr>
                <w:rFonts w:ascii="Times New Roman" w:hAnsi="Times New Roman"/>
              </w:rPr>
            </w:pPr>
          </w:p>
        </w:tc>
        <w:tc>
          <w:tcPr>
            <w:tcW w:w="2790" w:type="dxa"/>
          </w:tcPr>
          <w:p w14:paraId="05273659" w14:textId="77777777" w:rsidR="003A0AA2" w:rsidRPr="009F0A20" w:rsidRDefault="00621B6A" w:rsidP="00B6604C">
            <w:pPr>
              <w:spacing w:after="0" w:line="240" w:lineRule="auto"/>
              <w:rPr>
                <w:rFonts w:ascii="Times New Roman" w:hAnsi="Times New Roman"/>
                <w:i/>
                <w:sz w:val="20"/>
                <w:szCs w:val="20"/>
              </w:rPr>
            </w:pPr>
            <w:r w:rsidRPr="009F0A20">
              <w:rPr>
                <w:rFonts w:ascii="Times New Roman" w:hAnsi="Times New Roman"/>
                <w:i/>
                <w:sz w:val="20"/>
                <w:szCs w:val="20"/>
              </w:rPr>
              <w:t>This is an option for a State.</w:t>
            </w:r>
          </w:p>
        </w:tc>
        <w:tc>
          <w:tcPr>
            <w:tcW w:w="2340" w:type="dxa"/>
          </w:tcPr>
          <w:p w14:paraId="4C5CAF4D" w14:textId="77777777" w:rsidR="003A0AA2" w:rsidRPr="00576C71" w:rsidRDefault="003A0AA2" w:rsidP="00B6604C">
            <w:pPr>
              <w:spacing w:after="0" w:line="240" w:lineRule="auto"/>
              <w:rPr>
                <w:rFonts w:ascii="Times New Roman" w:hAnsi="Times New Roman"/>
              </w:rPr>
            </w:pPr>
          </w:p>
        </w:tc>
      </w:tr>
    </w:tbl>
    <w:p w14:paraId="046A7E79" w14:textId="77777777" w:rsidR="00752E38" w:rsidRDefault="00752E38"/>
    <w:sectPr w:rsidR="00752E38" w:rsidSect="00576C71">
      <w:headerReference w:type="default" r:id="rId11"/>
      <w:footerReference w:type="default" r:id="rId12"/>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25EB3" w14:textId="77777777" w:rsidR="00535A72" w:rsidRDefault="00535A72" w:rsidP="003D7015">
      <w:pPr>
        <w:spacing w:after="0" w:line="240" w:lineRule="auto"/>
      </w:pPr>
      <w:r>
        <w:separator/>
      </w:r>
    </w:p>
  </w:endnote>
  <w:endnote w:type="continuationSeparator" w:id="0">
    <w:p w14:paraId="2712646F" w14:textId="77777777" w:rsidR="00535A72" w:rsidRDefault="00535A72" w:rsidP="003D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112B" w14:textId="77777777" w:rsidR="0096046C" w:rsidRDefault="0096046C" w:rsidP="00B14565">
    <w:pPr>
      <w:pStyle w:val="Footer"/>
      <w:spacing w:after="0" w:line="240" w:lineRule="auto"/>
      <w:jc w:val="center"/>
      <w:rPr>
        <w:noProof/>
      </w:rPr>
    </w:pPr>
    <w:r>
      <w:fldChar w:fldCharType="begin"/>
    </w:r>
    <w:r>
      <w:instrText xml:space="preserve"> PAGE   \* MERGEFORMAT </w:instrText>
    </w:r>
    <w:r>
      <w:fldChar w:fldCharType="separate"/>
    </w:r>
    <w:r w:rsidR="003828F2">
      <w:rPr>
        <w:noProof/>
      </w:rPr>
      <w:t>3</w:t>
    </w:r>
    <w:r>
      <w:rPr>
        <w:noProof/>
      </w:rPr>
      <w:fldChar w:fldCharType="end"/>
    </w:r>
  </w:p>
  <w:p w14:paraId="76FE632D" w14:textId="77777777" w:rsidR="00B14565" w:rsidRDefault="00B14565" w:rsidP="00B14565">
    <w:pPr>
      <w:pStyle w:val="Footer"/>
      <w:spacing w:after="0" w:line="240" w:lineRule="auto"/>
      <w:jc w:val="center"/>
    </w:pPr>
    <w:r>
      <w:rPr>
        <w:noProof/>
      </w:rPr>
      <w:tab/>
    </w:r>
    <w:r>
      <w:rPr>
        <w:noProof/>
      </w:rPr>
      <w:tab/>
    </w:r>
    <w:r>
      <w:rPr>
        <w:noProof/>
      </w:rPr>
      <w:tab/>
      <w:t>11/</w:t>
    </w:r>
    <w:r w:rsidR="003A5F77">
      <w:rPr>
        <w:noProof/>
        <w:lang w:val="en-US"/>
      </w:rPr>
      <w:t>20</w:t>
    </w:r>
    <w:r>
      <w:rPr>
        <w:noProof/>
      </w:rPr>
      <w:t>12</w:t>
    </w:r>
  </w:p>
  <w:p w14:paraId="182FBD45" w14:textId="77777777" w:rsidR="00893F27" w:rsidRPr="00940D6C" w:rsidRDefault="00893F27" w:rsidP="00940D6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28EEC" w14:textId="77777777" w:rsidR="00535A72" w:rsidRDefault="00535A72" w:rsidP="003D7015">
      <w:pPr>
        <w:spacing w:after="0" w:line="240" w:lineRule="auto"/>
      </w:pPr>
      <w:r>
        <w:separator/>
      </w:r>
    </w:p>
  </w:footnote>
  <w:footnote w:type="continuationSeparator" w:id="0">
    <w:p w14:paraId="0003764A" w14:textId="77777777" w:rsidR="00535A72" w:rsidRDefault="00535A72" w:rsidP="003D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1268" w14:textId="77777777" w:rsidR="00B14565" w:rsidRDefault="000E37A0" w:rsidP="0096046C">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Annotated Version </w:t>
    </w:r>
  </w:p>
  <w:p w14:paraId="48BBF610" w14:textId="77777777" w:rsidR="00B14565" w:rsidRDefault="0096046C" w:rsidP="0096046C">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OSEP Transition </w:t>
    </w:r>
    <w:r w:rsidRPr="005C07AD">
      <w:rPr>
        <w:rFonts w:ascii="Times New Roman" w:hAnsi="Times New Roman"/>
        <w:b/>
        <w:sz w:val="24"/>
        <w:szCs w:val="24"/>
        <w:u w:val="single"/>
      </w:rPr>
      <w:t xml:space="preserve">Checklist for Reviewing </w:t>
    </w:r>
  </w:p>
  <w:p w14:paraId="6DDB9093" w14:textId="77777777" w:rsidR="0096046C" w:rsidRDefault="0096046C" w:rsidP="0096046C">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Transition </w:t>
    </w:r>
    <w:r w:rsidR="00882EDC">
      <w:rPr>
        <w:rFonts w:ascii="Times New Roman" w:hAnsi="Times New Roman"/>
        <w:b/>
        <w:sz w:val="24"/>
        <w:szCs w:val="24"/>
        <w:u w:val="single"/>
      </w:rPr>
      <w:t>Documents</w:t>
    </w:r>
    <w:r w:rsidR="00B14565">
      <w:rPr>
        <w:rFonts w:ascii="Times New Roman" w:hAnsi="Times New Roman"/>
        <w:b/>
        <w:sz w:val="24"/>
        <w:szCs w:val="24"/>
        <w:u w:val="single"/>
      </w:rPr>
      <w:t xml:space="preserve"> under</w:t>
    </w:r>
    <w:r w:rsidRPr="00A252B3">
      <w:rPr>
        <w:rFonts w:ascii="Times New Roman" w:hAnsi="Times New Roman"/>
        <w:b/>
        <w:sz w:val="24"/>
        <w:szCs w:val="24"/>
        <w:u w:val="single"/>
      </w:rPr>
      <w:t xml:space="preserve"> </w:t>
    </w:r>
  </w:p>
  <w:p w14:paraId="1B4647F2" w14:textId="77777777" w:rsidR="00893F27" w:rsidRPr="0096046C" w:rsidRDefault="00893F27" w:rsidP="0096046C">
    <w:pPr>
      <w:pStyle w:val="Header"/>
      <w:jc w:val="center"/>
      <w:rPr>
        <w:u w:val="single"/>
      </w:rPr>
    </w:pPr>
    <w:r w:rsidRPr="0096046C">
      <w:rPr>
        <w:rFonts w:ascii="Times New Roman" w:hAnsi="Times New Roman"/>
        <w:b/>
        <w:sz w:val="24"/>
        <w:szCs w:val="24"/>
        <w:u w:val="single"/>
      </w:rPr>
      <w:t>Section II.A.10 of the IDEA Part C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FCE"/>
    <w:multiLevelType w:val="hybridMultilevel"/>
    <w:tmpl w:val="AEFEFB72"/>
    <w:lvl w:ilvl="0" w:tplc="07CA1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0552E"/>
    <w:multiLevelType w:val="hybridMultilevel"/>
    <w:tmpl w:val="A386FDA6"/>
    <w:lvl w:ilvl="0" w:tplc="093CC6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21CC9"/>
    <w:multiLevelType w:val="hybridMultilevel"/>
    <w:tmpl w:val="2D7C57F8"/>
    <w:lvl w:ilvl="0" w:tplc="FE9AE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96280"/>
    <w:multiLevelType w:val="hybridMultilevel"/>
    <w:tmpl w:val="EFD6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F76B5"/>
    <w:multiLevelType w:val="hybridMultilevel"/>
    <w:tmpl w:val="F634C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504A7"/>
    <w:multiLevelType w:val="hybridMultilevel"/>
    <w:tmpl w:val="8A4E65E0"/>
    <w:lvl w:ilvl="0" w:tplc="E256BF88">
      <w:start w:val="1"/>
      <w:numFmt w:val="upperLetter"/>
      <w:lvlText w:val="%1."/>
      <w:lvlJc w:val="left"/>
      <w:pPr>
        <w:tabs>
          <w:tab w:val="num" w:pos="720"/>
        </w:tabs>
        <w:ind w:left="720" w:hanging="720"/>
      </w:pPr>
      <w:rPr>
        <w:rFonts w:ascii="Times New Roman" w:eastAsia="Times New Roman" w:hAnsi="Times New Roman" w:cs="Times New Roman"/>
        <w:b/>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9D700C"/>
    <w:multiLevelType w:val="hybridMultilevel"/>
    <w:tmpl w:val="78F24746"/>
    <w:lvl w:ilvl="0" w:tplc="1554987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10B86"/>
    <w:multiLevelType w:val="hybridMultilevel"/>
    <w:tmpl w:val="A2C01A44"/>
    <w:lvl w:ilvl="0" w:tplc="BC22D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C2104"/>
    <w:multiLevelType w:val="hybridMultilevel"/>
    <w:tmpl w:val="E7BA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F397A"/>
    <w:multiLevelType w:val="hybridMultilevel"/>
    <w:tmpl w:val="8C4A9B22"/>
    <w:lvl w:ilvl="0" w:tplc="C50034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1049D"/>
    <w:multiLevelType w:val="hybridMultilevel"/>
    <w:tmpl w:val="E62A7772"/>
    <w:lvl w:ilvl="0" w:tplc="AC6A0E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759D9"/>
    <w:multiLevelType w:val="hybridMultilevel"/>
    <w:tmpl w:val="F23EF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D2F9C"/>
    <w:multiLevelType w:val="hybridMultilevel"/>
    <w:tmpl w:val="445CD6C2"/>
    <w:lvl w:ilvl="0" w:tplc="F6500C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2"/>
  </w:num>
  <w:num w:numId="5">
    <w:abstractNumId w:val="7"/>
  </w:num>
  <w:num w:numId="6">
    <w:abstractNumId w:val="8"/>
  </w:num>
  <w:num w:numId="7">
    <w:abstractNumId w:val="5"/>
  </w:num>
  <w:num w:numId="8">
    <w:abstractNumId w:val="9"/>
  </w:num>
  <w:num w:numId="9">
    <w:abstractNumId w:val="10"/>
  </w:num>
  <w:num w:numId="10">
    <w:abstractNumId w:val="1"/>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E9"/>
    <w:rsid w:val="00010CD6"/>
    <w:rsid w:val="00014302"/>
    <w:rsid w:val="0006042A"/>
    <w:rsid w:val="00070CA0"/>
    <w:rsid w:val="00080474"/>
    <w:rsid w:val="000A1A8F"/>
    <w:rsid w:val="000A20F7"/>
    <w:rsid w:val="000C337B"/>
    <w:rsid w:val="000E37A0"/>
    <w:rsid w:val="000E785B"/>
    <w:rsid w:val="000F3380"/>
    <w:rsid w:val="000F6EB1"/>
    <w:rsid w:val="0010778E"/>
    <w:rsid w:val="00107C49"/>
    <w:rsid w:val="00114EF4"/>
    <w:rsid w:val="00141A44"/>
    <w:rsid w:val="00160322"/>
    <w:rsid w:val="001708CE"/>
    <w:rsid w:val="001731AF"/>
    <w:rsid w:val="00184CB0"/>
    <w:rsid w:val="00186641"/>
    <w:rsid w:val="001A103C"/>
    <w:rsid w:val="001B5FAB"/>
    <w:rsid w:val="001B7715"/>
    <w:rsid w:val="002126FF"/>
    <w:rsid w:val="00217DD2"/>
    <w:rsid w:val="00225583"/>
    <w:rsid w:val="002275CA"/>
    <w:rsid w:val="00233ECF"/>
    <w:rsid w:val="0024303D"/>
    <w:rsid w:val="00273B2F"/>
    <w:rsid w:val="00276E35"/>
    <w:rsid w:val="0028028B"/>
    <w:rsid w:val="002812D1"/>
    <w:rsid w:val="002856B2"/>
    <w:rsid w:val="002B6F36"/>
    <w:rsid w:val="002C329C"/>
    <w:rsid w:val="002C609C"/>
    <w:rsid w:val="002D26BC"/>
    <w:rsid w:val="002F134A"/>
    <w:rsid w:val="003020B7"/>
    <w:rsid w:val="003023F1"/>
    <w:rsid w:val="0031043E"/>
    <w:rsid w:val="00320A15"/>
    <w:rsid w:val="00320D77"/>
    <w:rsid w:val="00325F37"/>
    <w:rsid w:val="00330CC2"/>
    <w:rsid w:val="00334A87"/>
    <w:rsid w:val="00354566"/>
    <w:rsid w:val="0036023A"/>
    <w:rsid w:val="00366AB5"/>
    <w:rsid w:val="0037153F"/>
    <w:rsid w:val="0037732E"/>
    <w:rsid w:val="003828F2"/>
    <w:rsid w:val="00382A17"/>
    <w:rsid w:val="00395CC0"/>
    <w:rsid w:val="003A0AA2"/>
    <w:rsid w:val="003A5F77"/>
    <w:rsid w:val="003A7373"/>
    <w:rsid w:val="003B5EB7"/>
    <w:rsid w:val="003C10AF"/>
    <w:rsid w:val="003D7015"/>
    <w:rsid w:val="00417D53"/>
    <w:rsid w:val="00424B20"/>
    <w:rsid w:val="004563B6"/>
    <w:rsid w:val="00473737"/>
    <w:rsid w:val="004956ED"/>
    <w:rsid w:val="004A7F9C"/>
    <w:rsid w:val="004B1CF5"/>
    <w:rsid w:val="004B27A7"/>
    <w:rsid w:val="004C2B37"/>
    <w:rsid w:val="004F07D3"/>
    <w:rsid w:val="004F54F4"/>
    <w:rsid w:val="00535A72"/>
    <w:rsid w:val="00552AE5"/>
    <w:rsid w:val="0055513C"/>
    <w:rsid w:val="005568C1"/>
    <w:rsid w:val="00557E09"/>
    <w:rsid w:val="0056046E"/>
    <w:rsid w:val="00575E37"/>
    <w:rsid w:val="00576C71"/>
    <w:rsid w:val="00576F81"/>
    <w:rsid w:val="00592A51"/>
    <w:rsid w:val="005A7BAC"/>
    <w:rsid w:val="005B4539"/>
    <w:rsid w:val="005B7B89"/>
    <w:rsid w:val="005C07AD"/>
    <w:rsid w:val="005C0DF3"/>
    <w:rsid w:val="005D1B54"/>
    <w:rsid w:val="005F5C8E"/>
    <w:rsid w:val="00612B54"/>
    <w:rsid w:val="00621B6A"/>
    <w:rsid w:val="00622AA2"/>
    <w:rsid w:val="00624DF5"/>
    <w:rsid w:val="00634A58"/>
    <w:rsid w:val="00634F2B"/>
    <w:rsid w:val="006354E5"/>
    <w:rsid w:val="006407A0"/>
    <w:rsid w:val="00641D80"/>
    <w:rsid w:val="006543CD"/>
    <w:rsid w:val="00663984"/>
    <w:rsid w:val="006936B1"/>
    <w:rsid w:val="006A21FA"/>
    <w:rsid w:val="006A2A45"/>
    <w:rsid w:val="006A7EEC"/>
    <w:rsid w:val="006B6EFE"/>
    <w:rsid w:val="006C27E9"/>
    <w:rsid w:val="006C28A7"/>
    <w:rsid w:val="006D5C9E"/>
    <w:rsid w:val="00706921"/>
    <w:rsid w:val="00713124"/>
    <w:rsid w:val="00714101"/>
    <w:rsid w:val="00714F32"/>
    <w:rsid w:val="0071543C"/>
    <w:rsid w:val="0074610A"/>
    <w:rsid w:val="00752E38"/>
    <w:rsid w:val="008038FE"/>
    <w:rsid w:val="008042DF"/>
    <w:rsid w:val="00805099"/>
    <w:rsid w:val="0081629F"/>
    <w:rsid w:val="00826E8A"/>
    <w:rsid w:val="008325CC"/>
    <w:rsid w:val="008337A5"/>
    <w:rsid w:val="0086621C"/>
    <w:rsid w:val="00882EDC"/>
    <w:rsid w:val="00893F27"/>
    <w:rsid w:val="0089400D"/>
    <w:rsid w:val="008B06BB"/>
    <w:rsid w:val="008B5D95"/>
    <w:rsid w:val="008C646F"/>
    <w:rsid w:val="009026AC"/>
    <w:rsid w:val="00913C65"/>
    <w:rsid w:val="00915842"/>
    <w:rsid w:val="00927B4D"/>
    <w:rsid w:val="00932BDF"/>
    <w:rsid w:val="00940D6C"/>
    <w:rsid w:val="00947B91"/>
    <w:rsid w:val="0096046C"/>
    <w:rsid w:val="00964B66"/>
    <w:rsid w:val="00975054"/>
    <w:rsid w:val="00981B9F"/>
    <w:rsid w:val="00995F60"/>
    <w:rsid w:val="009A491A"/>
    <w:rsid w:val="009A6D43"/>
    <w:rsid w:val="009A7C5D"/>
    <w:rsid w:val="009B090B"/>
    <w:rsid w:val="009B62B6"/>
    <w:rsid w:val="009E3CFE"/>
    <w:rsid w:val="009E3DD7"/>
    <w:rsid w:val="009E595B"/>
    <w:rsid w:val="009F0A20"/>
    <w:rsid w:val="00A02020"/>
    <w:rsid w:val="00A1581B"/>
    <w:rsid w:val="00A252B3"/>
    <w:rsid w:val="00A57439"/>
    <w:rsid w:val="00A718C7"/>
    <w:rsid w:val="00A75225"/>
    <w:rsid w:val="00A779F3"/>
    <w:rsid w:val="00A92235"/>
    <w:rsid w:val="00AD230F"/>
    <w:rsid w:val="00AD52A3"/>
    <w:rsid w:val="00AF4203"/>
    <w:rsid w:val="00B063E9"/>
    <w:rsid w:val="00B14565"/>
    <w:rsid w:val="00B2357E"/>
    <w:rsid w:val="00B264DE"/>
    <w:rsid w:val="00B307E0"/>
    <w:rsid w:val="00B53F87"/>
    <w:rsid w:val="00B6604C"/>
    <w:rsid w:val="00B70D31"/>
    <w:rsid w:val="00B71A46"/>
    <w:rsid w:val="00B7348F"/>
    <w:rsid w:val="00B86F03"/>
    <w:rsid w:val="00B90114"/>
    <w:rsid w:val="00B92CF2"/>
    <w:rsid w:val="00BB0EB3"/>
    <w:rsid w:val="00BB3F67"/>
    <w:rsid w:val="00BC0FE8"/>
    <w:rsid w:val="00BC15E7"/>
    <w:rsid w:val="00BE0C09"/>
    <w:rsid w:val="00BF2EF2"/>
    <w:rsid w:val="00C12434"/>
    <w:rsid w:val="00C43819"/>
    <w:rsid w:val="00C44A78"/>
    <w:rsid w:val="00C51B4E"/>
    <w:rsid w:val="00C76905"/>
    <w:rsid w:val="00C876DD"/>
    <w:rsid w:val="00CB4C8E"/>
    <w:rsid w:val="00CB5A9B"/>
    <w:rsid w:val="00CE0AFD"/>
    <w:rsid w:val="00D00CDF"/>
    <w:rsid w:val="00D00FFE"/>
    <w:rsid w:val="00D06963"/>
    <w:rsid w:val="00D12E5C"/>
    <w:rsid w:val="00D30824"/>
    <w:rsid w:val="00D30F5F"/>
    <w:rsid w:val="00D43867"/>
    <w:rsid w:val="00D73E88"/>
    <w:rsid w:val="00D74C75"/>
    <w:rsid w:val="00D877B1"/>
    <w:rsid w:val="00D90042"/>
    <w:rsid w:val="00D96C87"/>
    <w:rsid w:val="00DB31B7"/>
    <w:rsid w:val="00DB4D69"/>
    <w:rsid w:val="00DC23A5"/>
    <w:rsid w:val="00E22928"/>
    <w:rsid w:val="00E42128"/>
    <w:rsid w:val="00E44E90"/>
    <w:rsid w:val="00E539C8"/>
    <w:rsid w:val="00E71E25"/>
    <w:rsid w:val="00E819D2"/>
    <w:rsid w:val="00E87D08"/>
    <w:rsid w:val="00E90DF0"/>
    <w:rsid w:val="00E93962"/>
    <w:rsid w:val="00EA2B71"/>
    <w:rsid w:val="00EB5538"/>
    <w:rsid w:val="00ED516D"/>
    <w:rsid w:val="00EE6E34"/>
    <w:rsid w:val="00EF3D57"/>
    <w:rsid w:val="00EF3E6A"/>
    <w:rsid w:val="00EF5F39"/>
    <w:rsid w:val="00EF6E78"/>
    <w:rsid w:val="00F079EA"/>
    <w:rsid w:val="00F1205A"/>
    <w:rsid w:val="00F21FAE"/>
    <w:rsid w:val="00F306B0"/>
    <w:rsid w:val="00F322F1"/>
    <w:rsid w:val="00F453C3"/>
    <w:rsid w:val="00F47A93"/>
    <w:rsid w:val="00F57848"/>
    <w:rsid w:val="00F642DD"/>
    <w:rsid w:val="00F65692"/>
    <w:rsid w:val="00F6576C"/>
    <w:rsid w:val="00FC4A4A"/>
    <w:rsid w:val="00FD5096"/>
    <w:rsid w:val="00FF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C848F6"/>
  <w15:chartTrackingRefBased/>
  <w15:docId w15:val="{E27C7E60-3D6D-43FD-8F24-D01B553F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3E9"/>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015"/>
    <w:pPr>
      <w:tabs>
        <w:tab w:val="center" w:pos="4680"/>
        <w:tab w:val="right" w:pos="9360"/>
      </w:tabs>
    </w:pPr>
    <w:rPr>
      <w:lang w:val="x-none" w:eastAsia="x-none"/>
    </w:rPr>
  </w:style>
  <w:style w:type="character" w:customStyle="1" w:styleId="HeaderChar">
    <w:name w:val="Header Char"/>
    <w:link w:val="Header"/>
    <w:uiPriority w:val="99"/>
    <w:rsid w:val="003D7015"/>
    <w:rPr>
      <w:sz w:val="22"/>
      <w:szCs w:val="22"/>
    </w:rPr>
  </w:style>
  <w:style w:type="paragraph" w:styleId="Footer">
    <w:name w:val="footer"/>
    <w:basedOn w:val="Normal"/>
    <w:link w:val="FooterChar"/>
    <w:uiPriority w:val="99"/>
    <w:unhideWhenUsed/>
    <w:rsid w:val="003D7015"/>
    <w:pPr>
      <w:tabs>
        <w:tab w:val="center" w:pos="4680"/>
        <w:tab w:val="right" w:pos="9360"/>
      </w:tabs>
    </w:pPr>
    <w:rPr>
      <w:lang w:val="x-none" w:eastAsia="x-none"/>
    </w:rPr>
  </w:style>
  <w:style w:type="character" w:customStyle="1" w:styleId="FooterChar">
    <w:name w:val="Footer Char"/>
    <w:link w:val="Footer"/>
    <w:uiPriority w:val="99"/>
    <w:rsid w:val="003D7015"/>
    <w:rPr>
      <w:sz w:val="22"/>
      <w:szCs w:val="22"/>
    </w:rPr>
  </w:style>
  <w:style w:type="character" w:styleId="CommentReference">
    <w:name w:val="annotation reference"/>
    <w:uiPriority w:val="99"/>
    <w:semiHidden/>
    <w:unhideWhenUsed/>
    <w:rsid w:val="006936B1"/>
    <w:rPr>
      <w:sz w:val="16"/>
      <w:szCs w:val="16"/>
    </w:rPr>
  </w:style>
  <w:style w:type="paragraph" w:styleId="CommentText">
    <w:name w:val="annotation text"/>
    <w:basedOn w:val="Normal"/>
    <w:link w:val="CommentTextChar"/>
    <w:uiPriority w:val="99"/>
    <w:semiHidden/>
    <w:unhideWhenUsed/>
    <w:rsid w:val="006936B1"/>
    <w:rPr>
      <w:sz w:val="20"/>
      <w:szCs w:val="20"/>
    </w:rPr>
  </w:style>
  <w:style w:type="character" w:customStyle="1" w:styleId="CommentTextChar">
    <w:name w:val="Comment Text Char"/>
    <w:basedOn w:val="DefaultParagraphFont"/>
    <w:link w:val="CommentText"/>
    <w:uiPriority w:val="99"/>
    <w:semiHidden/>
    <w:rsid w:val="006936B1"/>
  </w:style>
  <w:style w:type="paragraph" w:styleId="CommentSubject">
    <w:name w:val="annotation subject"/>
    <w:basedOn w:val="CommentText"/>
    <w:next w:val="CommentText"/>
    <w:link w:val="CommentSubjectChar"/>
    <w:uiPriority w:val="99"/>
    <w:semiHidden/>
    <w:unhideWhenUsed/>
    <w:rsid w:val="006936B1"/>
    <w:rPr>
      <w:b/>
      <w:bCs/>
      <w:lang w:val="x-none" w:eastAsia="x-none"/>
    </w:rPr>
  </w:style>
  <w:style w:type="character" w:customStyle="1" w:styleId="CommentSubjectChar">
    <w:name w:val="Comment Subject Char"/>
    <w:link w:val="CommentSubject"/>
    <w:uiPriority w:val="99"/>
    <w:semiHidden/>
    <w:rsid w:val="006936B1"/>
    <w:rPr>
      <w:b/>
      <w:bCs/>
    </w:rPr>
  </w:style>
  <w:style w:type="paragraph" w:styleId="BalloonText">
    <w:name w:val="Balloon Text"/>
    <w:basedOn w:val="Normal"/>
    <w:link w:val="BalloonTextChar"/>
    <w:uiPriority w:val="99"/>
    <w:semiHidden/>
    <w:unhideWhenUsed/>
    <w:rsid w:val="006936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936B1"/>
    <w:rPr>
      <w:rFonts w:ascii="Tahoma" w:hAnsi="Tahoma" w:cs="Tahoma"/>
      <w:sz w:val="16"/>
      <w:szCs w:val="16"/>
    </w:rPr>
  </w:style>
  <w:style w:type="paragraph" w:styleId="BodyTextIndent">
    <w:name w:val="Body Text Indent"/>
    <w:basedOn w:val="Normal"/>
    <w:link w:val="BodyTextIndentChar"/>
    <w:uiPriority w:val="99"/>
    <w:semiHidden/>
    <w:unhideWhenUsed/>
    <w:rsid w:val="003C10AF"/>
    <w:pPr>
      <w:spacing w:after="120"/>
      <w:ind w:left="360"/>
    </w:pPr>
    <w:rPr>
      <w:lang w:val="x-none" w:eastAsia="x-none"/>
    </w:rPr>
  </w:style>
  <w:style w:type="character" w:customStyle="1" w:styleId="BodyTextIndentChar">
    <w:name w:val="Body Text Indent Char"/>
    <w:link w:val="BodyTextIndent"/>
    <w:uiPriority w:val="99"/>
    <w:semiHidden/>
    <w:rsid w:val="003C10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43BBCC9EF4184BB23AD3C58492AF77" ma:contentTypeVersion="0" ma:contentTypeDescription="Create a new document." ma:contentTypeScope="" ma:versionID="6fd1106b0569c93be74318b4337745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315E-5179-44B2-9737-01211F1732CA}">
  <ds:schemaRefs>
    <ds:schemaRef ds:uri="http://schemas.microsoft.com/sharepoint/v3/contenttype/forms"/>
  </ds:schemaRefs>
</ds:datastoreItem>
</file>

<file path=customXml/itemProps2.xml><?xml version="1.0" encoding="utf-8"?>
<ds:datastoreItem xmlns:ds="http://schemas.openxmlformats.org/officeDocument/2006/customXml" ds:itemID="{095D6343-02C0-490A-99B2-51903265114D}">
  <ds:schemaRefs>
    <ds:schemaRef ds:uri="http://schemas.microsoft.com/office/infopath/2007/PartnerControls"/>
    <ds:schemaRef ds:uri="http://schemas.microsoft.com/office/2006/documentManagement/types"/>
    <ds:schemaRef ds:uri="8b14a640-3186-44f3-8c72-7262ee3f98d1"/>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84da67d1-cced-4b3d-957a-1ff423557fbc"/>
    <ds:schemaRef ds:uri="http://www.w3.org/XML/1998/namespace"/>
  </ds:schemaRefs>
</ds:datastoreItem>
</file>

<file path=customXml/itemProps3.xml><?xml version="1.0" encoding="utf-8"?>
<ds:datastoreItem xmlns:ds="http://schemas.openxmlformats.org/officeDocument/2006/customXml" ds:itemID="{1FBB0A87-6020-4A84-B4FE-83B51E9C5A2D}"/>
</file>

<file path=customXml/itemProps4.xml><?xml version="1.0" encoding="utf-8"?>
<ds:datastoreItem xmlns:ds="http://schemas.openxmlformats.org/officeDocument/2006/customXml" ds:itemID="{2E570ECD-C07B-4B37-8A68-CE8C3964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OSEP Checklist for Transition</dc:title>
  <dc:subject/>
  <dc:creator>U.S. Department of Education</dc:creator>
  <cp:keywords/>
  <cp:lastModifiedBy>Alexis</cp:lastModifiedBy>
  <cp:revision>2</cp:revision>
  <cp:lastPrinted>2012-01-27T19:26:00Z</cp:lastPrinted>
  <dcterms:created xsi:type="dcterms:W3CDTF">2020-04-24T19:30:00Z</dcterms:created>
  <dcterms:modified xsi:type="dcterms:W3CDTF">2020-04-24T19:30:00Z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0x010100CC43BBCC9EF4184BB23AD3C58492AF77</vt:lpwstr>
  </property>
</Properties>
</file>