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17B4" w14:textId="77777777" w:rsidR="00ED776B" w:rsidRDefault="005367D7" w:rsidP="005367D7">
      <w:pPr>
        <w:spacing w:after="0" w:line="240" w:lineRule="auto"/>
        <w:rPr>
          <w:rFonts w:ascii="Times New Roman" w:hAnsi="Times New Roman"/>
          <w:sz w:val="24"/>
          <w:szCs w:val="24"/>
        </w:rPr>
      </w:pPr>
      <w:r>
        <w:rPr>
          <w:rFonts w:ascii="Times New Roman" w:hAnsi="Times New Roman"/>
          <w:sz w:val="24"/>
          <w:szCs w:val="24"/>
        </w:rPr>
        <w:t>Under IDEA section 640 and new 34 CFR §303.511, each S</w:t>
      </w:r>
      <w:r w:rsidR="00977B4B" w:rsidRPr="00B85DEA">
        <w:rPr>
          <w:rFonts w:ascii="Times New Roman" w:hAnsi="Times New Roman"/>
          <w:sz w:val="24"/>
          <w:szCs w:val="24"/>
        </w:rPr>
        <w:t xml:space="preserve">tate must </w:t>
      </w:r>
      <w:r w:rsidR="00CB5A21">
        <w:rPr>
          <w:rFonts w:ascii="Times New Roman" w:hAnsi="Times New Roman"/>
          <w:sz w:val="24"/>
          <w:szCs w:val="24"/>
        </w:rPr>
        <w:t>have in place</w:t>
      </w:r>
      <w:r w:rsidR="00977B4B" w:rsidRPr="00B85DEA">
        <w:rPr>
          <w:rFonts w:ascii="Times New Roman" w:hAnsi="Times New Roman"/>
          <w:sz w:val="24"/>
          <w:szCs w:val="24"/>
        </w:rPr>
        <w:t xml:space="preserve"> a written method to establish financial responsibility for the provision of Part C services if there are State-level agencies, other than the State lead agency, that provide or pay for Part C services in the State.</w:t>
      </w:r>
      <w:r w:rsidR="005336FD">
        <w:rPr>
          <w:rFonts w:ascii="Times New Roman" w:hAnsi="Times New Roman"/>
          <w:sz w:val="24"/>
          <w:szCs w:val="24"/>
        </w:rPr>
        <w:t xml:space="preserve">  </w:t>
      </w:r>
      <w:r w:rsidR="00977B4B" w:rsidRPr="00B85DEA">
        <w:rPr>
          <w:rFonts w:ascii="Times New Roman" w:hAnsi="Times New Roman"/>
          <w:sz w:val="24"/>
          <w:szCs w:val="24"/>
        </w:rPr>
        <w:t xml:space="preserve"> </w:t>
      </w:r>
      <w:r w:rsidR="005336FD">
        <w:rPr>
          <w:rFonts w:ascii="Times New Roman" w:hAnsi="Times New Roman"/>
          <w:sz w:val="24"/>
          <w:szCs w:val="24"/>
        </w:rPr>
        <w:t>I</w:t>
      </w:r>
      <w:r w:rsidR="005336FD" w:rsidRPr="005336FD">
        <w:rPr>
          <w:rFonts w:ascii="Times New Roman" w:hAnsi="Times New Roman"/>
          <w:sz w:val="24"/>
          <w:szCs w:val="24"/>
        </w:rPr>
        <w:t xml:space="preserve">f the State uses any Method other than State statute or regulation (i.e., an interagency agreement or another appropriate written method) to ensure the provision of, and financial responsibility for, Part C services, the State must submit, consistent with 34 CFR §303.203(b)(2), that Method (the agreement or other written method) to the Department </w:t>
      </w:r>
      <w:r w:rsidR="00ED776B">
        <w:rPr>
          <w:rFonts w:ascii="Times New Roman" w:hAnsi="Times New Roman"/>
          <w:sz w:val="24"/>
          <w:szCs w:val="24"/>
        </w:rPr>
        <w:t>as part of Section II.A.3.b. of</w:t>
      </w:r>
      <w:r w:rsidR="005336FD" w:rsidRPr="005336FD">
        <w:rPr>
          <w:rFonts w:ascii="Times New Roman" w:hAnsi="Times New Roman"/>
          <w:sz w:val="24"/>
          <w:szCs w:val="24"/>
        </w:rPr>
        <w:t xml:space="preserve"> the State’s IDEA Part C grant application.  </w:t>
      </w:r>
      <w:r w:rsidR="00977B4B" w:rsidRPr="00B85DEA">
        <w:rPr>
          <w:rFonts w:ascii="Times New Roman" w:hAnsi="Times New Roman"/>
          <w:sz w:val="24"/>
          <w:szCs w:val="24"/>
        </w:rPr>
        <w:t xml:space="preserve"> </w:t>
      </w:r>
    </w:p>
    <w:p w14:paraId="1EC70FBC" w14:textId="77777777" w:rsidR="00ED776B" w:rsidRDefault="00ED776B" w:rsidP="005367D7">
      <w:pPr>
        <w:spacing w:after="0" w:line="240" w:lineRule="auto"/>
        <w:rPr>
          <w:rFonts w:ascii="Times New Roman" w:hAnsi="Times New Roman"/>
          <w:sz w:val="24"/>
          <w:szCs w:val="24"/>
        </w:rPr>
      </w:pPr>
    </w:p>
    <w:p w14:paraId="55B373BD" w14:textId="77777777" w:rsidR="001C584B" w:rsidRDefault="008F3F5D" w:rsidP="005367D7">
      <w:pPr>
        <w:spacing w:after="0" w:line="240" w:lineRule="auto"/>
        <w:rPr>
          <w:rFonts w:ascii="Times New Roman" w:hAnsi="Times New Roman"/>
          <w:sz w:val="24"/>
          <w:szCs w:val="24"/>
        </w:rPr>
      </w:pPr>
      <w:r w:rsidRPr="00E16D54">
        <w:rPr>
          <w:rFonts w:ascii="Times New Roman" w:hAnsi="Times New Roman"/>
          <w:sz w:val="24"/>
          <w:szCs w:val="24"/>
        </w:rPr>
        <w:t>OSEP reviewed the State’s Method</w:t>
      </w:r>
      <w:r w:rsidR="00ED776B" w:rsidRPr="00E16D54">
        <w:rPr>
          <w:rFonts w:ascii="Times New Roman" w:hAnsi="Times New Roman"/>
          <w:sz w:val="24"/>
          <w:szCs w:val="24"/>
        </w:rPr>
        <w:t xml:space="preserve"> (which </w:t>
      </w:r>
      <w:r w:rsidR="005C127A" w:rsidRPr="00E16D54">
        <w:rPr>
          <w:rFonts w:ascii="Times New Roman" w:hAnsi="Times New Roman"/>
          <w:sz w:val="24"/>
          <w:szCs w:val="24"/>
        </w:rPr>
        <w:t>i</w:t>
      </w:r>
      <w:r w:rsidR="00ED776B" w:rsidRPr="00E16D54">
        <w:rPr>
          <w:rFonts w:ascii="Times New Roman" w:hAnsi="Times New Roman"/>
          <w:sz w:val="24"/>
          <w:szCs w:val="24"/>
        </w:rPr>
        <w:t>s the document titled, _________</w:t>
      </w:r>
      <w:r w:rsidRPr="00E16D54">
        <w:rPr>
          <w:rFonts w:ascii="Times New Roman" w:hAnsi="Times New Roman"/>
          <w:sz w:val="24"/>
          <w:szCs w:val="24"/>
        </w:rPr>
        <w:t>,</w:t>
      </w:r>
      <w:r w:rsidR="00ED776B" w:rsidRPr="00E16D54">
        <w:rPr>
          <w:rFonts w:ascii="Times New Roman" w:hAnsi="Times New Roman"/>
          <w:sz w:val="24"/>
          <w:szCs w:val="24"/>
        </w:rPr>
        <w:t xml:space="preserve"> and dated _______)</w:t>
      </w:r>
      <w:r w:rsidRPr="00E16D54">
        <w:rPr>
          <w:rFonts w:ascii="Times New Roman" w:hAnsi="Times New Roman"/>
          <w:sz w:val="24"/>
          <w:szCs w:val="24"/>
        </w:rPr>
        <w:t xml:space="preserve"> submitted </w:t>
      </w:r>
      <w:r w:rsidR="00ED776B" w:rsidRPr="00E16D54">
        <w:rPr>
          <w:rFonts w:ascii="Times New Roman" w:hAnsi="Times New Roman"/>
          <w:sz w:val="24"/>
          <w:szCs w:val="24"/>
        </w:rPr>
        <w:t>under Section II.A.3.b of</w:t>
      </w:r>
      <w:r w:rsidRPr="00E16D54">
        <w:rPr>
          <w:rFonts w:ascii="Times New Roman" w:hAnsi="Times New Roman"/>
          <w:sz w:val="24"/>
          <w:szCs w:val="24"/>
        </w:rPr>
        <w:t xml:space="preserve"> the State’s IDEA Part C grant application under IDEA Section 640 and 34 CFR §303.511, and has identified the following issues:</w:t>
      </w:r>
      <w:r>
        <w:rPr>
          <w:rFonts w:ascii="Times New Roman" w:hAnsi="Times New Roman"/>
          <w:sz w:val="24"/>
          <w:szCs w:val="24"/>
        </w:rPr>
        <w:t xml:space="preserve">   </w:t>
      </w:r>
      <w:r w:rsidR="00977B4B" w:rsidRPr="00B85DEA">
        <w:rPr>
          <w:rFonts w:ascii="Times New Roman" w:hAnsi="Times New Roman"/>
          <w:sz w:val="24"/>
          <w:szCs w:val="24"/>
        </w:rPr>
        <w:t xml:space="preserve">  </w:t>
      </w:r>
    </w:p>
    <w:p w14:paraId="606C0EB2" w14:textId="77777777" w:rsidR="005367D7" w:rsidRPr="00B85DEA" w:rsidRDefault="005367D7" w:rsidP="005367D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520"/>
        <w:gridCol w:w="2430"/>
        <w:gridCol w:w="2880"/>
      </w:tblGrid>
      <w:tr w:rsidR="008F3F5D" w:rsidRPr="00E20DE4" w14:paraId="121F41B2" w14:textId="77777777" w:rsidTr="005367D7">
        <w:tc>
          <w:tcPr>
            <w:tcW w:w="4878" w:type="dxa"/>
          </w:tcPr>
          <w:p w14:paraId="2C7CB83A" w14:textId="77777777" w:rsidR="008F3F5D" w:rsidRPr="00E20DE4" w:rsidRDefault="008F3F5D" w:rsidP="00A678F3">
            <w:pPr>
              <w:spacing w:after="0" w:line="240" w:lineRule="auto"/>
              <w:rPr>
                <w:rFonts w:ascii="Times New Roman" w:hAnsi="Times New Roman"/>
                <w:b/>
                <w:sz w:val="20"/>
                <w:szCs w:val="20"/>
                <w:u w:val="single"/>
              </w:rPr>
            </w:pPr>
            <w:r w:rsidRPr="00E20DE4">
              <w:rPr>
                <w:rFonts w:ascii="Times New Roman" w:hAnsi="Times New Roman"/>
                <w:b/>
                <w:sz w:val="20"/>
                <w:szCs w:val="20"/>
                <w:u w:val="single"/>
              </w:rPr>
              <w:t>IDEA Part C Requirement</w:t>
            </w:r>
          </w:p>
        </w:tc>
        <w:tc>
          <w:tcPr>
            <w:tcW w:w="2520" w:type="dxa"/>
          </w:tcPr>
          <w:p w14:paraId="47B462AF" w14:textId="77777777" w:rsidR="008F3F5D" w:rsidRPr="00E20DE4" w:rsidRDefault="008F3F5D" w:rsidP="008F3F5D">
            <w:pPr>
              <w:spacing w:after="0" w:line="240" w:lineRule="auto"/>
              <w:rPr>
                <w:rFonts w:ascii="Times New Roman" w:hAnsi="Times New Roman"/>
                <w:b/>
                <w:sz w:val="20"/>
                <w:szCs w:val="20"/>
                <w:u w:val="single"/>
              </w:rPr>
            </w:pPr>
            <w:r w:rsidRPr="00E20DE4">
              <w:rPr>
                <w:rFonts w:ascii="Times New Roman" w:hAnsi="Times New Roman"/>
                <w:b/>
                <w:sz w:val="20"/>
                <w:szCs w:val="20"/>
                <w:u w:val="single"/>
              </w:rPr>
              <w:t>State’s Policy</w:t>
            </w:r>
          </w:p>
        </w:tc>
        <w:tc>
          <w:tcPr>
            <w:tcW w:w="2430" w:type="dxa"/>
          </w:tcPr>
          <w:p w14:paraId="6E3AB6B4" w14:textId="77777777" w:rsidR="008F3F5D" w:rsidRPr="00E20DE4" w:rsidRDefault="008F3F5D" w:rsidP="00A678F3">
            <w:pPr>
              <w:spacing w:after="0" w:line="240" w:lineRule="auto"/>
              <w:rPr>
                <w:rFonts w:ascii="Times New Roman" w:hAnsi="Times New Roman"/>
                <w:b/>
                <w:sz w:val="20"/>
                <w:szCs w:val="20"/>
                <w:u w:val="single"/>
              </w:rPr>
            </w:pPr>
            <w:r w:rsidRPr="00E20DE4">
              <w:rPr>
                <w:rFonts w:ascii="Times New Roman" w:hAnsi="Times New Roman"/>
                <w:b/>
                <w:sz w:val="20"/>
                <w:szCs w:val="20"/>
                <w:u w:val="single"/>
              </w:rPr>
              <w:t>Issue</w:t>
            </w:r>
          </w:p>
        </w:tc>
        <w:tc>
          <w:tcPr>
            <w:tcW w:w="2880" w:type="dxa"/>
          </w:tcPr>
          <w:p w14:paraId="5D7FFD24" w14:textId="77777777" w:rsidR="008F3F5D" w:rsidRPr="00E20DE4" w:rsidRDefault="008F3F5D" w:rsidP="008F3F5D">
            <w:pPr>
              <w:spacing w:after="0" w:line="240" w:lineRule="auto"/>
              <w:rPr>
                <w:rFonts w:ascii="Times New Roman" w:hAnsi="Times New Roman"/>
                <w:b/>
                <w:sz w:val="20"/>
                <w:szCs w:val="20"/>
                <w:u w:val="single"/>
              </w:rPr>
            </w:pPr>
            <w:r w:rsidRPr="00E20DE4">
              <w:rPr>
                <w:rFonts w:ascii="Times New Roman" w:hAnsi="Times New Roman"/>
                <w:b/>
                <w:sz w:val="20"/>
                <w:szCs w:val="20"/>
                <w:u w:val="single"/>
              </w:rPr>
              <w:t>Required Action</w:t>
            </w:r>
          </w:p>
        </w:tc>
      </w:tr>
      <w:tr w:rsidR="008F3F5D" w:rsidRPr="00E20DE4" w14:paraId="1BA86562" w14:textId="77777777" w:rsidTr="005367D7">
        <w:tc>
          <w:tcPr>
            <w:tcW w:w="4878" w:type="dxa"/>
          </w:tcPr>
          <w:p w14:paraId="5428078E" w14:textId="77777777" w:rsidR="008F3F5D" w:rsidRPr="00E20DE4" w:rsidRDefault="008F3F5D" w:rsidP="00E27424">
            <w:pPr>
              <w:pStyle w:val="RegsSection"/>
              <w:keepNext w:val="0"/>
              <w:spacing w:line="240" w:lineRule="auto"/>
              <w:rPr>
                <w:sz w:val="20"/>
                <w:szCs w:val="20"/>
              </w:rPr>
            </w:pPr>
            <w:r w:rsidRPr="00E20DE4">
              <w:rPr>
                <w:b/>
                <w:bCs w:val="0"/>
                <w:iCs/>
                <w:sz w:val="20"/>
                <w:szCs w:val="20"/>
              </w:rPr>
              <w:t>Use of Funds</w:t>
            </w:r>
            <w:r w:rsidRPr="00E20DE4">
              <w:rPr>
                <w:bCs w:val="0"/>
                <w:iCs/>
                <w:sz w:val="20"/>
                <w:szCs w:val="20"/>
                <w:u w:val="none"/>
              </w:rPr>
              <w:t xml:space="preserve"> – The use of IDEA Part C funds in each Method must be consistent with </w:t>
            </w:r>
            <w:r w:rsidR="00E27424" w:rsidRPr="00E20DE4">
              <w:rPr>
                <w:bCs w:val="0"/>
                <w:iCs/>
                <w:sz w:val="20"/>
                <w:szCs w:val="20"/>
                <w:u w:val="none"/>
              </w:rPr>
              <w:t xml:space="preserve">Subpart F, including </w:t>
            </w:r>
            <w:r w:rsidRPr="00E20DE4">
              <w:rPr>
                <w:bCs w:val="0"/>
                <w:iCs/>
                <w:sz w:val="20"/>
                <w:szCs w:val="20"/>
                <w:u w:val="none"/>
              </w:rPr>
              <w:t xml:space="preserve">the use of funds requirements in 34 CFR </w:t>
            </w:r>
            <w:r w:rsidRPr="00E20DE4">
              <w:rPr>
                <w:sz w:val="20"/>
                <w:szCs w:val="20"/>
                <w:u w:val="none"/>
              </w:rPr>
              <w:t>§303.501</w:t>
            </w:r>
            <w:proofErr w:type="gramStart"/>
            <w:r w:rsidRPr="00E20DE4">
              <w:rPr>
                <w:sz w:val="20"/>
                <w:szCs w:val="20"/>
                <w:u w:val="none"/>
              </w:rPr>
              <w:t xml:space="preserve">.  </w:t>
            </w:r>
            <w:proofErr w:type="gramEnd"/>
            <w:r w:rsidR="00E27424" w:rsidRPr="00E16D54">
              <w:rPr>
                <w:sz w:val="20"/>
                <w:szCs w:val="20"/>
                <w:u w:val="none"/>
              </w:rPr>
              <w:t>34 CFR §303.202.</w:t>
            </w:r>
          </w:p>
        </w:tc>
        <w:tc>
          <w:tcPr>
            <w:tcW w:w="2520" w:type="dxa"/>
          </w:tcPr>
          <w:p w14:paraId="1EB6ADC7"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613560F1" w14:textId="77777777" w:rsidR="008F3F5D" w:rsidRPr="00E20DE4" w:rsidRDefault="00ED776B" w:rsidP="005C127A">
            <w:pPr>
              <w:spacing w:after="0" w:line="240" w:lineRule="auto"/>
              <w:rPr>
                <w:rFonts w:ascii="Times New Roman" w:hAnsi="Times New Roman"/>
                <w:i/>
                <w:sz w:val="20"/>
                <w:szCs w:val="20"/>
              </w:rPr>
            </w:pPr>
            <w:r w:rsidRPr="00E20DE4">
              <w:rPr>
                <w:rFonts w:ascii="Times New Roman" w:hAnsi="Times New Roman"/>
                <w:i/>
                <w:sz w:val="20"/>
                <w:szCs w:val="20"/>
              </w:rPr>
              <w:t xml:space="preserve">The Method </w:t>
            </w:r>
            <w:r w:rsidR="00E27424" w:rsidRPr="00E20DE4">
              <w:rPr>
                <w:rFonts w:ascii="Times New Roman" w:hAnsi="Times New Roman"/>
                <w:i/>
                <w:sz w:val="20"/>
                <w:szCs w:val="20"/>
              </w:rPr>
              <w:t>does not need to</w:t>
            </w:r>
            <w:r w:rsidRPr="00E20DE4">
              <w:rPr>
                <w:rFonts w:ascii="Times New Roman" w:hAnsi="Times New Roman"/>
                <w:i/>
                <w:sz w:val="20"/>
                <w:szCs w:val="20"/>
              </w:rPr>
              <w:t xml:space="preserve"> include a reference to use of funds</w:t>
            </w:r>
            <w:r w:rsidR="005C127A" w:rsidRPr="00E20DE4">
              <w:rPr>
                <w:rFonts w:ascii="Times New Roman" w:hAnsi="Times New Roman"/>
                <w:i/>
                <w:sz w:val="20"/>
                <w:szCs w:val="20"/>
              </w:rPr>
              <w:t>,</w:t>
            </w:r>
            <w:r w:rsidRPr="00E20DE4">
              <w:rPr>
                <w:rFonts w:ascii="Times New Roman" w:hAnsi="Times New Roman"/>
                <w:i/>
                <w:sz w:val="20"/>
                <w:szCs w:val="20"/>
              </w:rPr>
              <w:t xml:space="preserve"> </w:t>
            </w:r>
            <w:r w:rsidR="00E27424" w:rsidRPr="00E20DE4">
              <w:rPr>
                <w:rFonts w:ascii="Times New Roman" w:hAnsi="Times New Roman"/>
                <w:i/>
                <w:sz w:val="20"/>
                <w:szCs w:val="20"/>
              </w:rPr>
              <w:t xml:space="preserve">but any provisions in the </w:t>
            </w:r>
            <w:r w:rsidR="005C127A" w:rsidRPr="00E20DE4">
              <w:rPr>
                <w:rFonts w:ascii="Times New Roman" w:hAnsi="Times New Roman"/>
                <w:i/>
                <w:sz w:val="20"/>
                <w:szCs w:val="20"/>
              </w:rPr>
              <w:t>M</w:t>
            </w:r>
            <w:r w:rsidR="00E27424" w:rsidRPr="00E20DE4">
              <w:rPr>
                <w:rFonts w:ascii="Times New Roman" w:hAnsi="Times New Roman"/>
                <w:i/>
                <w:sz w:val="20"/>
                <w:szCs w:val="20"/>
              </w:rPr>
              <w:t>ethod must be</w:t>
            </w:r>
            <w:r w:rsidRPr="00E20DE4">
              <w:rPr>
                <w:rFonts w:ascii="Times New Roman" w:hAnsi="Times New Roman"/>
                <w:i/>
                <w:sz w:val="20"/>
                <w:szCs w:val="20"/>
              </w:rPr>
              <w:t xml:space="preserve"> consistent with </w:t>
            </w:r>
            <w:r w:rsidR="00E27424" w:rsidRPr="00E20DE4">
              <w:rPr>
                <w:rFonts w:ascii="Times New Roman" w:hAnsi="Times New Roman"/>
                <w:i/>
                <w:sz w:val="20"/>
                <w:szCs w:val="20"/>
              </w:rPr>
              <w:t>the use of funds requirements in §303.501</w:t>
            </w:r>
            <w:r w:rsidRPr="00E20DE4">
              <w:rPr>
                <w:rFonts w:ascii="Times New Roman" w:hAnsi="Times New Roman"/>
                <w:i/>
                <w:sz w:val="20"/>
                <w:szCs w:val="20"/>
              </w:rPr>
              <w:t>.</w:t>
            </w:r>
          </w:p>
        </w:tc>
        <w:tc>
          <w:tcPr>
            <w:tcW w:w="2880" w:type="dxa"/>
          </w:tcPr>
          <w:p w14:paraId="57D4D97D"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3BD65556" w14:textId="77777777" w:rsidTr="005367D7">
        <w:tc>
          <w:tcPr>
            <w:tcW w:w="4878" w:type="dxa"/>
          </w:tcPr>
          <w:p w14:paraId="26461354" w14:textId="77777777" w:rsidR="008F3F5D" w:rsidRPr="00E20DE4" w:rsidRDefault="008F3F5D" w:rsidP="00E27424">
            <w:pPr>
              <w:spacing w:after="0" w:line="240" w:lineRule="auto"/>
              <w:rPr>
                <w:rFonts w:ascii="Times New Roman" w:hAnsi="Times New Roman"/>
                <w:sz w:val="20"/>
                <w:szCs w:val="20"/>
              </w:rPr>
            </w:pPr>
            <w:r w:rsidRPr="00E20DE4">
              <w:rPr>
                <w:rFonts w:ascii="Times New Roman" w:hAnsi="Times New Roman"/>
                <w:b/>
                <w:bCs/>
                <w:iCs/>
                <w:sz w:val="20"/>
                <w:szCs w:val="20"/>
                <w:u w:val="single"/>
              </w:rPr>
              <w:t>Payor of Last Resort</w:t>
            </w:r>
            <w:r w:rsidRPr="00E20DE4">
              <w:rPr>
                <w:rFonts w:ascii="Times New Roman" w:hAnsi="Times New Roman"/>
                <w:b/>
                <w:bCs/>
                <w:iCs/>
                <w:sz w:val="20"/>
                <w:szCs w:val="20"/>
              </w:rPr>
              <w:t xml:space="preserve"> </w:t>
            </w:r>
            <w:r w:rsidRPr="00E20DE4">
              <w:rPr>
                <w:rFonts w:ascii="Times New Roman" w:hAnsi="Times New Roman"/>
                <w:bCs/>
                <w:iCs/>
                <w:sz w:val="20"/>
                <w:szCs w:val="20"/>
              </w:rPr>
              <w:t xml:space="preserve">– The Method </w:t>
            </w:r>
            <w:r w:rsidRPr="00E16D54">
              <w:rPr>
                <w:rFonts w:ascii="Times New Roman" w:hAnsi="Times New Roman"/>
                <w:bCs/>
                <w:iCs/>
                <w:sz w:val="20"/>
                <w:szCs w:val="20"/>
              </w:rPr>
              <w:t xml:space="preserve">must </w:t>
            </w:r>
            <w:r w:rsidR="00E27424" w:rsidRPr="00E16D54">
              <w:rPr>
                <w:rFonts w:ascii="Times New Roman" w:hAnsi="Times New Roman"/>
                <w:bCs/>
                <w:iCs/>
                <w:sz w:val="20"/>
                <w:szCs w:val="20"/>
              </w:rPr>
              <w:t>be consistent with</w:t>
            </w:r>
            <w:r w:rsidR="00E27424" w:rsidRPr="00E20DE4">
              <w:rPr>
                <w:rFonts w:ascii="Times New Roman" w:hAnsi="Times New Roman"/>
                <w:bCs/>
                <w:iCs/>
                <w:sz w:val="20"/>
                <w:szCs w:val="20"/>
              </w:rPr>
              <w:t xml:space="preserve"> the payor of last resort requirement </w:t>
            </w:r>
            <w:r w:rsidRPr="00E20DE4">
              <w:rPr>
                <w:rFonts w:ascii="Times New Roman" w:hAnsi="Times New Roman"/>
                <w:bCs/>
                <w:iCs/>
                <w:sz w:val="20"/>
                <w:szCs w:val="20"/>
              </w:rPr>
              <w:t xml:space="preserve">that Part C funds may not be used to satisfy a financial commitment for services that would otherwise have been paid for from another public or private source, consistent with 34 CFR </w:t>
            </w:r>
            <w:r w:rsidRPr="00E20DE4">
              <w:rPr>
                <w:rFonts w:ascii="Times New Roman" w:hAnsi="Times New Roman"/>
                <w:sz w:val="20"/>
                <w:szCs w:val="20"/>
              </w:rPr>
              <w:t>§303.510</w:t>
            </w:r>
            <w:r w:rsidRPr="00E20DE4">
              <w:rPr>
                <w:rFonts w:ascii="Times New Roman" w:hAnsi="Times New Roman"/>
                <w:bCs/>
                <w:iCs/>
                <w:sz w:val="20"/>
                <w:szCs w:val="20"/>
              </w:rPr>
              <w:t xml:space="preserve">.  </w:t>
            </w:r>
            <w:r w:rsidR="00E27424" w:rsidRPr="00E16D54">
              <w:rPr>
                <w:rFonts w:ascii="Times New Roman" w:hAnsi="Times New Roman"/>
                <w:bCs/>
                <w:iCs/>
                <w:sz w:val="20"/>
                <w:szCs w:val="20"/>
              </w:rPr>
              <w:t>34 CFR §303.202</w:t>
            </w:r>
            <w:r w:rsidR="00E27424" w:rsidRPr="00E20DE4">
              <w:rPr>
                <w:rFonts w:ascii="Times New Roman" w:hAnsi="Times New Roman"/>
                <w:bCs/>
                <w:iCs/>
                <w:sz w:val="20"/>
                <w:szCs w:val="20"/>
              </w:rPr>
              <w:t>.</w:t>
            </w:r>
          </w:p>
        </w:tc>
        <w:tc>
          <w:tcPr>
            <w:tcW w:w="2520" w:type="dxa"/>
          </w:tcPr>
          <w:p w14:paraId="6960563B"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2FD8F1AC" w14:textId="77777777" w:rsidR="008F3F5D" w:rsidRPr="00E20DE4" w:rsidRDefault="00E27424" w:rsidP="00E20DE4">
            <w:pPr>
              <w:spacing w:after="0" w:line="240" w:lineRule="auto"/>
              <w:rPr>
                <w:rFonts w:ascii="Times New Roman" w:hAnsi="Times New Roman"/>
                <w:sz w:val="20"/>
                <w:szCs w:val="20"/>
              </w:rPr>
            </w:pPr>
            <w:r w:rsidRPr="00E20DE4">
              <w:rPr>
                <w:rFonts w:ascii="Times New Roman" w:hAnsi="Times New Roman"/>
                <w:i/>
                <w:sz w:val="20"/>
                <w:szCs w:val="20"/>
              </w:rPr>
              <w:t xml:space="preserve">The Method does not need to include a reference to </w:t>
            </w:r>
            <w:r w:rsidR="005C127A" w:rsidRPr="00E20DE4">
              <w:rPr>
                <w:rFonts w:ascii="Times New Roman" w:hAnsi="Times New Roman"/>
                <w:i/>
                <w:sz w:val="20"/>
                <w:szCs w:val="20"/>
              </w:rPr>
              <w:t xml:space="preserve">payor of last resort, </w:t>
            </w:r>
            <w:r w:rsidRPr="00E20DE4">
              <w:rPr>
                <w:rFonts w:ascii="Times New Roman" w:hAnsi="Times New Roman"/>
                <w:i/>
                <w:sz w:val="20"/>
                <w:szCs w:val="20"/>
              </w:rPr>
              <w:t xml:space="preserve">but any provisions in the </w:t>
            </w:r>
            <w:r w:rsidR="005C127A" w:rsidRPr="00E20DE4">
              <w:rPr>
                <w:rFonts w:ascii="Times New Roman" w:hAnsi="Times New Roman"/>
                <w:i/>
                <w:sz w:val="20"/>
                <w:szCs w:val="20"/>
              </w:rPr>
              <w:t>M</w:t>
            </w:r>
            <w:r w:rsidRPr="00E20DE4">
              <w:rPr>
                <w:rFonts w:ascii="Times New Roman" w:hAnsi="Times New Roman"/>
                <w:i/>
                <w:sz w:val="20"/>
                <w:szCs w:val="20"/>
              </w:rPr>
              <w:t xml:space="preserve">ethod must be consistent with the </w:t>
            </w:r>
            <w:r w:rsidR="00FB4593" w:rsidRPr="00E20DE4">
              <w:rPr>
                <w:rFonts w:ascii="Times New Roman" w:hAnsi="Times New Roman"/>
                <w:i/>
                <w:sz w:val="20"/>
                <w:szCs w:val="20"/>
              </w:rPr>
              <w:t xml:space="preserve">payor of last resort </w:t>
            </w:r>
            <w:r w:rsidRPr="00E20DE4">
              <w:rPr>
                <w:rFonts w:ascii="Times New Roman" w:hAnsi="Times New Roman"/>
                <w:i/>
                <w:sz w:val="20"/>
                <w:szCs w:val="20"/>
              </w:rPr>
              <w:t>requirements in §303.510.</w:t>
            </w:r>
          </w:p>
        </w:tc>
        <w:tc>
          <w:tcPr>
            <w:tcW w:w="2880" w:type="dxa"/>
          </w:tcPr>
          <w:p w14:paraId="30BC1DF7"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738805C2" w14:textId="77777777" w:rsidTr="005367D7">
        <w:tc>
          <w:tcPr>
            <w:tcW w:w="4878" w:type="dxa"/>
          </w:tcPr>
          <w:p w14:paraId="28949E75" w14:textId="77777777" w:rsidR="008F3F5D" w:rsidRPr="00580544" w:rsidRDefault="008F3F5D" w:rsidP="0070427F">
            <w:pPr>
              <w:pStyle w:val="BodyTextIndent"/>
              <w:widowControl w:val="0"/>
              <w:spacing w:line="240" w:lineRule="auto"/>
              <w:ind w:firstLine="0"/>
              <w:rPr>
                <w:rFonts w:ascii="Times New Roman" w:hAnsi="Times New Roman"/>
                <w:sz w:val="20"/>
                <w:szCs w:val="20"/>
                <w:lang w:val="en-US" w:eastAsia="en-US"/>
              </w:rPr>
            </w:pPr>
            <w:r w:rsidRPr="00580544">
              <w:rPr>
                <w:rFonts w:ascii="Times New Roman" w:hAnsi="Times New Roman"/>
                <w:b/>
                <w:bCs/>
                <w:iCs/>
                <w:sz w:val="20"/>
                <w:szCs w:val="20"/>
                <w:u w:val="single"/>
                <w:lang w:val="en-US" w:eastAsia="en-US"/>
              </w:rPr>
              <w:t>System of Payments (SOPs), Use of Insurance, if applicable</w:t>
            </w:r>
            <w:r w:rsidRPr="00580544">
              <w:rPr>
                <w:rFonts w:ascii="Times New Roman" w:hAnsi="Times New Roman"/>
                <w:b/>
                <w:bCs/>
                <w:iCs/>
                <w:sz w:val="20"/>
                <w:szCs w:val="20"/>
                <w:lang w:val="en-US" w:eastAsia="en-US"/>
              </w:rPr>
              <w:t xml:space="preserve"> </w:t>
            </w:r>
            <w:r w:rsidRPr="00580544">
              <w:rPr>
                <w:rFonts w:ascii="Times New Roman" w:hAnsi="Times New Roman"/>
                <w:bCs/>
                <w:iCs/>
                <w:sz w:val="20"/>
                <w:szCs w:val="20"/>
                <w:lang w:val="en-US" w:eastAsia="en-US"/>
              </w:rPr>
              <w:t>–</w:t>
            </w:r>
            <w:r w:rsidRPr="00580544">
              <w:rPr>
                <w:rFonts w:ascii="Times New Roman" w:hAnsi="Times New Roman"/>
                <w:sz w:val="20"/>
                <w:szCs w:val="20"/>
                <w:lang w:val="en-US" w:eastAsia="en-US"/>
              </w:rPr>
              <w:t xml:space="preserve">  The Method must include any provisions</w:t>
            </w:r>
            <w:r w:rsidR="005367D7" w:rsidRPr="00580544">
              <w:rPr>
                <w:rFonts w:ascii="Times New Roman" w:hAnsi="Times New Roman"/>
                <w:sz w:val="20"/>
                <w:szCs w:val="20"/>
                <w:lang w:val="en-US" w:eastAsia="en-US"/>
              </w:rPr>
              <w:t>,</w:t>
            </w:r>
            <w:r w:rsidRPr="00580544">
              <w:rPr>
                <w:rFonts w:ascii="Times New Roman" w:hAnsi="Times New Roman"/>
                <w:sz w:val="20"/>
                <w:szCs w:val="20"/>
                <w:lang w:val="en-US" w:eastAsia="en-US"/>
              </w:rPr>
              <w:t xml:space="preserve"> </w:t>
            </w:r>
            <w:r w:rsidR="005367D7" w:rsidRPr="00580544">
              <w:rPr>
                <w:rFonts w:ascii="Times New Roman" w:hAnsi="Times New Roman"/>
                <w:sz w:val="20"/>
                <w:szCs w:val="20"/>
                <w:lang w:val="en-US" w:eastAsia="en-US"/>
              </w:rPr>
              <w:t xml:space="preserve">or a cross-reference to the policies, that </w:t>
            </w:r>
            <w:r w:rsidRPr="00580544">
              <w:rPr>
                <w:rFonts w:ascii="Times New Roman" w:hAnsi="Times New Roman"/>
                <w:sz w:val="20"/>
                <w:szCs w:val="20"/>
                <w:lang w:val="en-US" w:eastAsia="en-US"/>
              </w:rPr>
              <w:t xml:space="preserve">the State has adopted under </w:t>
            </w:r>
            <w:r w:rsidRPr="00580544">
              <w:rPr>
                <w:rFonts w:ascii="Times New Roman" w:hAnsi="Times New Roman"/>
                <w:bCs/>
                <w:iCs/>
                <w:sz w:val="20"/>
                <w:szCs w:val="20"/>
                <w:lang w:val="en-US" w:eastAsia="en-US"/>
              </w:rPr>
              <w:t xml:space="preserve">34 CFR </w:t>
            </w:r>
            <w:r w:rsidRPr="00580544">
              <w:rPr>
                <w:rFonts w:ascii="Times New Roman" w:hAnsi="Times New Roman"/>
                <w:sz w:val="20"/>
                <w:szCs w:val="20"/>
                <w:lang w:val="en-US" w:eastAsia="en-US"/>
              </w:rPr>
              <w:t xml:space="preserve">§303.520 regarding the use of insurance to pay for Part C services, consistent with </w:t>
            </w:r>
            <w:r w:rsidRPr="00580544">
              <w:rPr>
                <w:rFonts w:ascii="Times New Roman" w:hAnsi="Times New Roman"/>
                <w:bCs/>
                <w:iCs/>
                <w:sz w:val="20"/>
                <w:szCs w:val="20"/>
                <w:lang w:val="en-US" w:eastAsia="en-US"/>
              </w:rPr>
              <w:t xml:space="preserve">34 CFR </w:t>
            </w:r>
            <w:r w:rsidRPr="00580544">
              <w:rPr>
                <w:rFonts w:ascii="Times New Roman" w:hAnsi="Times New Roman"/>
                <w:sz w:val="20"/>
                <w:szCs w:val="20"/>
                <w:lang w:val="en-US" w:eastAsia="en-US"/>
              </w:rPr>
              <w:t>§</w:t>
            </w:r>
            <w:r w:rsidRPr="00580544">
              <w:rPr>
                <w:rFonts w:ascii="Times New Roman" w:hAnsi="Times New Roman"/>
                <w:color w:val="000000"/>
                <w:sz w:val="20"/>
                <w:szCs w:val="20"/>
                <w:lang w:val="en-US" w:eastAsia="en-US"/>
              </w:rPr>
              <w:t xml:space="preserve">303.511(d)(2).  </w:t>
            </w:r>
          </w:p>
        </w:tc>
        <w:tc>
          <w:tcPr>
            <w:tcW w:w="2520" w:type="dxa"/>
          </w:tcPr>
          <w:p w14:paraId="688FBCA7" w14:textId="77777777" w:rsidR="008F3F5D" w:rsidRPr="00E20DE4" w:rsidRDefault="008F3F5D" w:rsidP="00F20C54">
            <w:pPr>
              <w:spacing w:after="0" w:line="240" w:lineRule="auto"/>
              <w:rPr>
                <w:rFonts w:ascii="Times New Roman" w:hAnsi="Times New Roman"/>
                <w:b/>
                <w:sz w:val="20"/>
                <w:szCs w:val="20"/>
              </w:rPr>
            </w:pPr>
          </w:p>
        </w:tc>
        <w:tc>
          <w:tcPr>
            <w:tcW w:w="2430" w:type="dxa"/>
          </w:tcPr>
          <w:p w14:paraId="6D453DD0" w14:textId="77777777" w:rsidR="008F3F5D" w:rsidRPr="00E20DE4" w:rsidRDefault="00ED776B" w:rsidP="00733AC0">
            <w:pPr>
              <w:spacing w:after="0" w:line="240" w:lineRule="auto"/>
              <w:rPr>
                <w:rFonts w:ascii="Times New Roman" w:hAnsi="Times New Roman"/>
                <w:i/>
                <w:sz w:val="20"/>
                <w:szCs w:val="20"/>
              </w:rPr>
            </w:pPr>
            <w:r w:rsidRPr="00E20DE4">
              <w:rPr>
                <w:rFonts w:ascii="Times New Roman" w:hAnsi="Times New Roman"/>
                <w:i/>
                <w:sz w:val="20"/>
                <w:szCs w:val="20"/>
              </w:rPr>
              <w:t>The Method can include a general reference to the State’s SOP</w:t>
            </w:r>
            <w:r w:rsidR="00E27424" w:rsidRPr="00E20DE4">
              <w:rPr>
                <w:rFonts w:ascii="Times New Roman" w:hAnsi="Times New Roman"/>
                <w:i/>
                <w:sz w:val="20"/>
                <w:szCs w:val="20"/>
              </w:rPr>
              <w:t xml:space="preserve"> policy</w:t>
            </w:r>
            <w:proofErr w:type="gramStart"/>
            <w:r w:rsidR="00E27424" w:rsidRPr="00E20DE4">
              <w:rPr>
                <w:rFonts w:ascii="Times New Roman" w:hAnsi="Times New Roman"/>
                <w:i/>
                <w:sz w:val="20"/>
                <w:szCs w:val="20"/>
              </w:rPr>
              <w:t xml:space="preserve">.  </w:t>
            </w:r>
            <w:proofErr w:type="gramEnd"/>
          </w:p>
        </w:tc>
        <w:tc>
          <w:tcPr>
            <w:tcW w:w="2880" w:type="dxa"/>
          </w:tcPr>
          <w:p w14:paraId="14614B07" w14:textId="77777777" w:rsidR="008F3F5D" w:rsidRPr="00E20DE4" w:rsidRDefault="008F3F5D" w:rsidP="00F20C54">
            <w:pPr>
              <w:spacing w:after="0" w:line="240" w:lineRule="auto"/>
              <w:rPr>
                <w:rFonts w:ascii="Times New Roman" w:hAnsi="Times New Roman"/>
                <w:b/>
                <w:sz w:val="20"/>
                <w:szCs w:val="20"/>
              </w:rPr>
            </w:pPr>
          </w:p>
        </w:tc>
      </w:tr>
      <w:tr w:rsidR="008F3F5D" w:rsidRPr="00E20DE4" w14:paraId="3FE43E4A" w14:textId="77777777" w:rsidTr="005367D7">
        <w:tc>
          <w:tcPr>
            <w:tcW w:w="4878" w:type="dxa"/>
          </w:tcPr>
          <w:p w14:paraId="4451E8D9" w14:textId="77777777" w:rsidR="008F3F5D" w:rsidRPr="00580544" w:rsidRDefault="008F3F5D" w:rsidP="0070427F">
            <w:pPr>
              <w:pStyle w:val="BodyTextIndent"/>
              <w:widowControl w:val="0"/>
              <w:spacing w:line="240" w:lineRule="auto"/>
              <w:ind w:firstLine="0"/>
              <w:rPr>
                <w:rFonts w:ascii="Times New Roman" w:hAnsi="Times New Roman"/>
                <w:b/>
                <w:bCs/>
                <w:iCs/>
                <w:sz w:val="20"/>
                <w:szCs w:val="20"/>
                <w:u w:val="single"/>
                <w:lang w:val="en-US" w:eastAsia="en-US"/>
              </w:rPr>
            </w:pPr>
            <w:r w:rsidRPr="00580544">
              <w:rPr>
                <w:rFonts w:ascii="Times New Roman" w:hAnsi="Times New Roman"/>
                <w:b/>
                <w:bCs/>
                <w:iCs/>
                <w:sz w:val="20"/>
                <w:szCs w:val="20"/>
                <w:u w:val="single"/>
                <w:lang w:val="en-US" w:eastAsia="en-US"/>
              </w:rPr>
              <w:t xml:space="preserve">System of Payments, Fees, if applicable </w:t>
            </w:r>
            <w:r w:rsidRPr="00580544">
              <w:rPr>
                <w:rFonts w:ascii="Times New Roman" w:hAnsi="Times New Roman"/>
                <w:b/>
                <w:bCs/>
                <w:iCs/>
                <w:sz w:val="20"/>
                <w:szCs w:val="20"/>
                <w:lang w:val="en-US" w:eastAsia="en-US"/>
              </w:rPr>
              <w:t xml:space="preserve">-  </w:t>
            </w:r>
            <w:r w:rsidRPr="00580544">
              <w:rPr>
                <w:rFonts w:ascii="Times New Roman" w:hAnsi="Times New Roman"/>
                <w:bCs/>
                <w:iCs/>
                <w:sz w:val="20"/>
                <w:szCs w:val="20"/>
                <w:lang w:val="en-US" w:eastAsia="en-US"/>
              </w:rPr>
              <w:t xml:space="preserve">If a State has a system of payments, including sliding fees or cost participation fees, the Method must be consistent with </w:t>
            </w:r>
            <w:r w:rsidRPr="00580544">
              <w:rPr>
                <w:rFonts w:ascii="Times New Roman" w:hAnsi="Times New Roman"/>
                <w:bCs/>
                <w:iCs/>
                <w:sz w:val="20"/>
                <w:szCs w:val="20"/>
                <w:lang w:val="en-US" w:eastAsia="en-US"/>
              </w:rPr>
              <w:lastRenderedPageBreak/>
              <w:t xml:space="preserve">those policies, which the State has adopted in writing and established under 34 CFR §§303.520 and 303.521.  (34 CFR §303.511(d)(2))  </w:t>
            </w:r>
          </w:p>
        </w:tc>
        <w:tc>
          <w:tcPr>
            <w:tcW w:w="2520" w:type="dxa"/>
          </w:tcPr>
          <w:p w14:paraId="155EB2F6" w14:textId="77777777" w:rsidR="008F3F5D" w:rsidRPr="00E20DE4" w:rsidRDefault="008F3F5D" w:rsidP="00F20C54">
            <w:pPr>
              <w:spacing w:after="0" w:line="240" w:lineRule="auto"/>
              <w:rPr>
                <w:rFonts w:ascii="Times New Roman" w:hAnsi="Times New Roman"/>
                <w:b/>
                <w:sz w:val="20"/>
                <w:szCs w:val="20"/>
              </w:rPr>
            </w:pPr>
          </w:p>
        </w:tc>
        <w:tc>
          <w:tcPr>
            <w:tcW w:w="2430" w:type="dxa"/>
          </w:tcPr>
          <w:p w14:paraId="6D0450F2" w14:textId="77777777" w:rsidR="008F3F5D" w:rsidRPr="00E20DE4" w:rsidRDefault="008F3F5D" w:rsidP="00F20C54">
            <w:pPr>
              <w:spacing w:after="0" w:line="240" w:lineRule="auto"/>
              <w:rPr>
                <w:rFonts w:ascii="Times New Roman" w:hAnsi="Times New Roman"/>
                <w:b/>
                <w:sz w:val="20"/>
                <w:szCs w:val="20"/>
              </w:rPr>
            </w:pPr>
          </w:p>
        </w:tc>
        <w:tc>
          <w:tcPr>
            <w:tcW w:w="2880" w:type="dxa"/>
          </w:tcPr>
          <w:p w14:paraId="59A23BFD" w14:textId="77777777" w:rsidR="008F3F5D" w:rsidRPr="00E20DE4" w:rsidRDefault="008F3F5D" w:rsidP="00F20C54">
            <w:pPr>
              <w:spacing w:after="0" w:line="240" w:lineRule="auto"/>
              <w:rPr>
                <w:rFonts w:ascii="Times New Roman" w:hAnsi="Times New Roman"/>
                <w:b/>
                <w:sz w:val="20"/>
                <w:szCs w:val="20"/>
              </w:rPr>
            </w:pPr>
          </w:p>
        </w:tc>
      </w:tr>
      <w:tr w:rsidR="008F3F5D" w:rsidRPr="00E20DE4" w14:paraId="64EDF016" w14:textId="77777777" w:rsidTr="005367D7">
        <w:tc>
          <w:tcPr>
            <w:tcW w:w="4878" w:type="dxa"/>
          </w:tcPr>
          <w:p w14:paraId="32366D82" w14:textId="77777777" w:rsidR="008F3F5D" w:rsidRPr="00E20DE4" w:rsidRDefault="008F3F5D" w:rsidP="00A678F3">
            <w:pPr>
              <w:spacing w:after="0" w:line="240" w:lineRule="auto"/>
              <w:rPr>
                <w:rFonts w:ascii="Times New Roman" w:hAnsi="Times New Roman"/>
                <w:sz w:val="20"/>
                <w:szCs w:val="20"/>
              </w:rPr>
            </w:pPr>
            <w:r w:rsidRPr="00E20DE4">
              <w:rPr>
                <w:rFonts w:ascii="Times New Roman" w:hAnsi="Times New Roman"/>
                <w:b/>
                <w:sz w:val="20"/>
                <w:szCs w:val="20"/>
                <w:u w:val="single"/>
              </w:rPr>
              <w:t>Timely Resolution of Disputes, Final Determination</w:t>
            </w:r>
            <w:r w:rsidRPr="00E20DE4">
              <w:rPr>
                <w:rFonts w:ascii="Times New Roman" w:hAnsi="Times New Roman"/>
                <w:sz w:val="20"/>
                <w:szCs w:val="20"/>
              </w:rPr>
              <w:t xml:space="preserve"> - The Method must include procedures for achieving a timely resolution of intra-agency and interagency disputes about payments for a given service, or disputes about other matters related to the State’s early intervention service program</w:t>
            </w:r>
            <w:proofErr w:type="gramStart"/>
            <w:r w:rsidRPr="00E20DE4">
              <w:rPr>
                <w:rFonts w:ascii="Times New Roman" w:hAnsi="Times New Roman"/>
                <w:sz w:val="20"/>
                <w:szCs w:val="20"/>
              </w:rPr>
              <w:t xml:space="preserve">.  </w:t>
            </w:r>
            <w:proofErr w:type="gramEnd"/>
            <w:r w:rsidRPr="00E20DE4">
              <w:rPr>
                <w:rFonts w:ascii="Times New Roman" w:hAnsi="Times New Roman"/>
                <w:sz w:val="20"/>
                <w:szCs w:val="20"/>
              </w:rPr>
              <w:t>Those procedures must include a mechanism for resolution of disputes within agencies and for the Governor, Governor’s designee, or the lead agency to make a final determination for interagency disputes, which determination must be binding upon the agencies involved (</w:t>
            </w:r>
            <w:r w:rsidRPr="00E20DE4">
              <w:rPr>
                <w:rFonts w:ascii="Times New Roman" w:hAnsi="Times New Roman"/>
                <w:bCs/>
                <w:iCs/>
                <w:sz w:val="20"/>
                <w:szCs w:val="20"/>
              </w:rPr>
              <w:t xml:space="preserve">34 CFR </w:t>
            </w:r>
            <w:r w:rsidRPr="00E20DE4">
              <w:rPr>
                <w:rFonts w:ascii="Times New Roman" w:hAnsi="Times New Roman"/>
                <w:sz w:val="20"/>
                <w:szCs w:val="20"/>
              </w:rPr>
              <w:t>§</w:t>
            </w:r>
            <w:r w:rsidRPr="00E20DE4">
              <w:rPr>
                <w:rFonts w:ascii="Times New Roman" w:hAnsi="Times New Roman"/>
                <w:color w:val="000000"/>
                <w:sz w:val="20"/>
                <w:szCs w:val="20"/>
              </w:rPr>
              <w:t>303.511(c)(1))</w:t>
            </w:r>
          </w:p>
        </w:tc>
        <w:tc>
          <w:tcPr>
            <w:tcW w:w="2520" w:type="dxa"/>
          </w:tcPr>
          <w:p w14:paraId="6D13D8C9"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2D707894" w14:textId="77777777" w:rsidR="008F3F5D" w:rsidRPr="00E20DE4" w:rsidRDefault="00ED776B" w:rsidP="00E27424">
            <w:pPr>
              <w:spacing w:after="0" w:line="240" w:lineRule="auto"/>
              <w:rPr>
                <w:rFonts w:ascii="Times New Roman" w:hAnsi="Times New Roman"/>
                <w:i/>
                <w:sz w:val="20"/>
                <w:szCs w:val="20"/>
              </w:rPr>
            </w:pPr>
            <w:r w:rsidRPr="00E20DE4">
              <w:rPr>
                <w:rFonts w:ascii="Times New Roman" w:hAnsi="Times New Roman"/>
                <w:i/>
                <w:sz w:val="20"/>
                <w:szCs w:val="20"/>
              </w:rPr>
              <w:t>The Method must include procedures for interagency disputes</w:t>
            </w:r>
            <w:proofErr w:type="gramStart"/>
            <w:r w:rsidRPr="00E20DE4">
              <w:rPr>
                <w:rFonts w:ascii="Times New Roman" w:hAnsi="Times New Roman"/>
                <w:i/>
                <w:sz w:val="20"/>
                <w:szCs w:val="20"/>
              </w:rPr>
              <w:t xml:space="preserve">.  </w:t>
            </w:r>
            <w:proofErr w:type="gramEnd"/>
          </w:p>
        </w:tc>
        <w:tc>
          <w:tcPr>
            <w:tcW w:w="2880" w:type="dxa"/>
          </w:tcPr>
          <w:p w14:paraId="4ECE8C6C"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1A7566D8" w14:textId="77777777" w:rsidTr="005367D7">
        <w:tc>
          <w:tcPr>
            <w:tcW w:w="4878" w:type="dxa"/>
          </w:tcPr>
          <w:p w14:paraId="17206891" w14:textId="77777777" w:rsidR="008F3F5D" w:rsidRPr="00E20DE4" w:rsidRDefault="008F3F5D" w:rsidP="00A678F3">
            <w:pPr>
              <w:spacing w:after="0" w:line="240" w:lineRule="auto"/>
              <w:rPr>
                <w:rFonts w:ascii="Times New Roman" w:hAnsi="Times New Roman"/>
                <w:sz w:val="20"/>
                <w:szCs w:val="20"/>
              </w:rPr>
            </w:pPr>
            <w:r w:rsidRPr="00E20DE4">
              <w:rPr>
                <w:rFonts w:ascii="Times New Roman" w:hAnsi="Times New Roman"/>
                <w:b/>
                <w:sz w:val="20"/>
                <w:szCs w:val="20"/>
                <w:u w:val="single"/>
              </w:rPr>
              <w:t>Timely Resolution of Disputes, Internal Agency Procedures</w:t>
            </w:r>
            <w:r w:rsidRPr="00E20DE4">
              <w:rPr>
                <w:rFonts w:ascii="Times New Roman" w:hAnsi="Times New Roman"/>
                <w:b/>
                <w:sz w:val="20"/>
                <w:szCs w:val="20"/>
              </w:rPr>
              <w:t xml:space="preserve"> -</w:t>
            </w:r>
            <w:r w:rsidRPr="00E20DE4">
              <w:rPr>
                <w:rFonts w:ascii="Times New Roman" w:hAnsi="Times New Roman"/>
                <w:sz w:val="20"/>
                <w:szCs w:val="20"/>
              </w:rPr>
              <w:t xml:space="preserve"> The Method must permit the agency to resolve its own internal disputes (based on the agency's procedures that are included in the agreement), so long as the agency acts in a timely manner (</w:t>
            </w:r>
            <w:r w:rsidRPr="00E20DE4">
              <w:rPr>
                <w:rFonts w:ascii="Times New Roman" w:hAnsi="Times New Roman"/>
                <w:bCs/>
                <w:iCs/>
                <w:sz w:val="20"/>
                <w:szCs w:val="20"/>
              </w:rPr>
              <w:t xml:space="preserve">34 CFR </w:t>
            </w:r>
            <w:r w:rsidRPr="00E20DE4">
              <w:rPr>
                <w:rFonts w:ascii="Times New Roman" w:hAnsi="Times New Roman"/>
                <w:sz w:val="20"/>
                <w:szCs w:val="20"/>
              </w:rPr>
              <w:t>§</w:t>
            </w:r>
            <w:r w:rsidRPr="00E20DE4">
              <w:rPr>
                <w:rFonts w:ascii="Times New Roman" w:hAnsi="Times New Roman"/>
                <w:color w:val="000000"/>
                <w:sz w:val="20"/>
                <w:szCs w:val="20"/>
              </w:rPr>
              <w:t>303.511(c)(2)</w:t>
            </w:r>
            <w:r w:rsidRPr="00E20DE4">
              <w:rPr>
                <w:rFonts w:ascii="Times New Roman" w:hAnsi="Times New Roman"/>
                <w:sz w:val="20"/>
                <w:szCs w:val="20"/>
              </w:rPr>
              <w:t>(i))</w:t>
            </w:r>
          </w:p>
        </w:tc>
        <w:tc>
          <w:tcPr>
            <w:tcW w:w="2520" w:type="dxa"/>
          </w:tcPr>
          <w:p w14:paraId="51583DB8"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41449AC7" w14:textId="77777777" w:rsidR="008F3F5D" w:rsidRPr="00E20DE4" w:rsidRDefault="00E20DE4" w:rsidP="00E20DE4">
            <w:pPr>
              <w:spacing w:after="0" w:line="240" w:lineRule="auto"/>
              <w:rPr>
                <w:rFonts w:ascii="Times New Roman" w:hAnsi="Times New Roman"/>
                <w:i/>
                <w:sz w:val="20"/>
                <w:szCs w:val="20"/>
              </w:rPr>
            </w:pPr>
            <w:r w:rsidRPr="00E20DE4">
              <w:rPr>
                <w:rFonts w:ascii="Times New Roman" w:hAnsi="Times New Roman"/>
                <w:i/>
                <w:sz w:val="20"/>
                <w:szCs w:val="20"/>
              </w:rPr>
              <w:t>The Method must include procedures for int</w:t>
            </w:r>
            <w:r>
              <w:rPr>
                <w:rFonts w:ascii="Times New Roman" w:hAnsi="Times New Roman"/>
                <w:i/>
                <w:sz w:val="20"/>
                <w:szCs w:val="20"/>
              </w:rPr>
              <w:t>ra-</w:t>
            </w:r>
            <w:r w:rsidRPr="00E20DE4">
              <w:rPr>
                <w:rFonts w:ascii="Times New Roman" w:hAnsi="Times New Roman"/>
                <w:i/>
                <w:sz w:val="20"/>
                <w:szCs w:val="20"/>
              </w:rPr>
              <w:t>agency disputes</w:t>
            </w:r>
            <w:proofErr w:type="gramStart"/>
            <w:r w:rsidRPr="00E20DE4">
              <w:rPr>
                <w:rFonts w:ascii="Times New Roman" w:hAnsi="Times New Roman"/>
                <w:i/>
                <w:sz w:val="20"/>
                <w:szCs w:val="20"/>
              </w:rPr>
              <w:t xml:space="preserve">.  </w:t>
            </w:r>
            <w:proofErr w:type="gramEnd"/>
          </w:p>
        </w:tc>
        <w:tc>
          <w:tcPr>
            <w:tcW w:w="2880" w:type="dxa"/>
          </w:tcPr>
          <w:p w14:paraId="7FF2A373"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340C3C0D" w14:textId="77777777" w:rsidTr="005367D7">
        <w:tc>
          <w:tcPr>
            <w:tcW w:w="4878" w:type="dxa"/>
          </w:tcPr>
          <w:p w14:paraId="24F72DE2" w14:textId="77777777" w:rsidR="008F3F5D" w:rsidRPr="00E20DE4" w:rsidRDefault="008F3F5D" w:rsidP="00EF2B66">
            <w:pPr>
              <w:spacing w:after="0" w:line="240" w:lineRule="auto"/>
              <w:rPr>
                <w:rFonts w:ascii="Times New Roman" w:hAnsi="Times New Roman"/>
                <w:sz w:val="20"/>
                <w:szCs w:val="20"/>
              </w:rPr>
            </w:pPr>
            <w:r w:rsidRPr="00E20DE4">
              <w:rPr>
                <w:rFonts w:ascii="Times New Roman" w:hAnsi="Times New Roman"/>
                <w:b/>
                <w:sz w:val="20"/>
                <w:szCs w:val="20"/>
                <w:u w:val="single"/>
              </w:rPr>
              <w:t>Timely Resolution of Disputes,</w:t>
            </w:r>
            <w:r w:rsidRPr="00E20DE4">
              <w:rPr>
                <w:rFonts w:ascii="Times New Roman" w:hAnsi="Times New Roman"/>
                <w:sz w:val="20"/>
                <w:szCs w:val="20"/>
                <w:u w:val="single"/>
              </w:rPr>
              <w:t xml:space="preserve"> </w:t>
            </w:r>
            <w:r w:rsidRPr="00E20DE4">
              <w:rPr>
                <w:rFonts w:ascii="Times New Roman" w:hAnsi="Times New Roman"/>
                <w:b/>
                <w:sz w:val="20"/>
                <w:szCs w:val="20"/>
                <w:u w:val="single"/>
              </w:rPr>
              <w:t>Lead Agency process</w:t>
            </w:r>
            <w:r w:rsidRPr="00E20DE4">
              <w:rPr>
                <w:rFonts w:ascii="Times New Roman" w:hAnsi="Times New Roman"/>
                <w:sz w:val="20"/>
                <w:szCs w:val="20"/>
                <w:u w:val="single"/>
              </w:rPr>
              <w:t xml:space="preserve"> </w:t>
            </w:r>
            <w:r w:rsidRPr="00E20DE4">
              <w:rPr>
                <w:rFonts w:ascii="Times New Roman" w:hAnsi="Times New Roman"/>
                <w:sz w:val="20"/>
                <w:szCs w:val="20"/>
              </w:rPr>
              <w:t>- The Method must include the process that the lead agency will follow in achieving resolution of intra-agency disputes, if a given agency is unable to resolve its own internal disputes in a timely manner (</w:t>
            </w:r>
            <w:r w:rsidRPr="00E20DE4">
              <w:rPr>
                <w:rFonts w:ascii="Times New Roman" w:hAnsi="Times New Roman"/>
                <w:bCs/>
                <w:iCs/>
                <w:sz w:val="20"/>
                <w:szCs w:val="20"/>
              </w:rPr>
              <w:t xml:space="preserve">34 CFR </w:t>
            </w:r>
            <w:r w:rsidRPr="00E20DE4">
              <w:rPr>
                <w:rFonts w:ascii="Times New Roman" w:hAnsi="Times New Roman"/>
                <w:sz w:val="20"/>
                <w:szCs w:val="20"/>
              </w:rPr>
              <w:t>§</w:t>
            </w:r>
            <w:r w:rsidRPr="00E20DE4">
              <w:rPr>
                <w:rFonts w:ascii="Times New Roman" w:hAnsi="Times New Roman"/>
                <w:color w:val="000000"/>
                <w:sz w:val="20"/>
                <w:szCs w:val="20"/>
              </w:rPr>
              <w:t>303.511(c)(2)(ii))</w:t>
            </w:r>
          </w:p>
        </w:tc>
        <w:tc>
          <w:tcPr>
            <w:tcW w:w="2520" w:type="dxa"/>
          </w:tcPr>
          <w:p w14:paraId="39A80088"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7D293B8B" w14:textId="77777777" w:rsidR="008F3F5D" w:rsidRPr="00E20DE4" w:rsidRDefault="00ED776B" w:rsidP="00A678F3">
            <w:pPr>
              <w:spacing w:after="0" w:line="240" w:lineRule="auto"/>
              <w:rPr>
                <w:rFonts w:ascii="Times New Roman" w:hAnsi="Times New Roman"/>
                <w:sz w:val="20"/>
                <w:szCs w:val="20"/>
              </w:rPr>
            </w:pPr>
            <w:r w:rsidRPr="00E20DE4">
              <w:rPr>
                <w:rFonts w:ascii="Times New Roman" w:hAnsi="Times New Roman"/>
                <w:i/>
                <w:sz w:val="20"/>
                <w:szCs w:val="20"/>
              </w:rPr>
              <w:t>See above.</w:t>
            </w:r>
          </w:p>
        </w:tc>
        <w:tc>
          <w:tcPr>
            <w:tcW w:w="2880" w:type="dxa"/>
          </w:tcPr>
          <w:p w14:paraId="31DE310B"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4B25B427" w14:textId="77777777" w:rsidTr="005367D7">
        <w:tc>
          <w:tcPr>
            <w:tcW w:w="4878" w:type="dxa"/>
          </w:tcPr>
          <w:p w14:paraId="54689C62" w14:textId="77777777" w:rsidR="008F3F5D" w:rsidRPr="00E20DE4" w:rsidRDefault="008F3F5D" w:rsidP="003904FC">
            <w:pPr>
              <w:pStyle w:val="RegsSection"/>
              <w:keepNext w:val="0"/>
              <w:spacing w:line="240" w:lineRule="auto"/>
              <w:rPr>
                <w:sz w:val="20"/>
                <w:szCs w:val="20"/>
                <w:u w:val="none"/>
              </w:rPr>
            </w:pPr>
            <w:r w:rsidRPr="00E20DE4">
              <w:rPr>
                <w:b/>
                <w:sz w:val="20"/>
                <w:szCs w:val="20"/>
              </w:rPr>
              <w:t>Timely Resolution of Disputes, Financial Responsibility</w:t>
            </w:r>
            <w:r w:rsidRPr="00E20DE4">
              <w:rPr>
                <w:sz w:val="20"/>
                <w:szCs w:val="20"/>
                <w:u w:val="none"/>
              </w:rPr>
              <w:t xml:space="preserve"> - The Method must provide that if, during the lead agency’s resolution of the dispute, the Governor, Governor’s designee, or lead agency determines that the assignment of financial responsibility under this s</w:t>
            </w:r>
            <w:r w:rsidR="003904FC" w:rsidRPr="00E20DE4">
              <w:rPr>
                <w:sz w:val="20"/>
                <w:szCs w:val="20"/>
                <w:u w:val="none"/>
              </w:rPr>
              <w:t>ection was inappropriately made, t</w:t>
            </w:r>
            <w:r w:rsidRPr="00E20DE4">
              <w:rPr>
                <w:sz w:val="20"/>
                <w:szCs w:val="20"/>
                <w:u w:val="none"/>
              </w:rPr>
              <w:t>he Governor, Governor’s designee, or lead agency must reassign the financial responsibility to the appropriate agency; and</w:t>
            </w:r>
            <w:r w:rsidR="003904FC" w:rsidRPr="00E20DE4">
              <w:rPr>
                <w:sz w:val="20"/>
                <w:szCs w:val="20"/>
                <w:u w:val="none"/>
              </w:rPr>
              <w:t xml:space="preserve"> t</w:t>
            </w:r>
            <w:r w:rsidRPr="00E20DE4">
              <w:rPr>
                <w:sz w:val="20"/>
                <w:szCs w:val="20"/>
                <w:u w:val="none"/>
              </w:rPr>
              <w:t>he lead agency must make arrangements for reimbursement of any expenditures incurred by the agency originally assigned financial responsibility (</w:t>
            </w:r>
            <w:r w:rsidRPr="00E20DE4">
              <w:rPr>
                <w:bCs w:val="0"/>
                <w:iCs/>
                <w:sz w:val="20"/>
                <w:szCs w:val="20"/>
                <w:u w:val="none"/>
              </w:rPr>
              <w:t xml:space="preserve">34 CFR </w:t>
            </w:r>
            <w:r w:rsidRPr="00E20DE4">
              <w:rPr>
                <w:sz w:val="20"/>
                <w:szCs w:val="20"/>
                <w:u w:val="none"/>
              </w:rPr>
              <w:t>§</w:t>
            </w:r>
            <w:r w:rsidRPr="00E20DE4">
              <w:rPr>
                <w:color w:val="000000"/>
                <w:sz w:val="20"/>
                <w:szCs w:val="20"/>
                <w:u w:val="none"/>
              </w:rPr>
              <w:t>303.511(c)(3))</w:t>
            </w:r>
          </w:p>
        </w:tc>
        <w:tc>
          <w:tcPr>
            <w:tcW w:w="2520" w:type="dxa"/>
          </w:tcPr>
          <w:p w14:paraId="4C443763"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700DBE5C" w14:textId="77777777" w:rsidR="008F3F5D" w:rsidRPr="00E20DE4" w:rsidRDefault="00E20DE4" w:rsidP="00A678F3">
            <w:pPr>
              <w:spacing w:after="0" w:line="240" w:lineRule="auto"/>
              <w:rPr>
                <w:rFonts w:ascii="Times New Roman" w:hAnsi="Times New Roman"/>
                <w:i/>
                <w:sz w:val="20"/>
                <w:szCs w:val="20"/>
              </w:rPr>
            </w:pPr>
            <w:r w:rsidRPr="00E20DE4">
              <w:rPr>
                <w:rFonts w:ascii="Times New Roman" w:hAnsi="Times New Roman"/>
                <w:i/>
                <w:sz w:val="20"/>
                <w:szCs w:val="20"/>
              </w:rPr>
              <w:t>The Method must address this requirement.</w:t>
            </w:r>
          </w:p>
        </w:tc>
        <w:tc>
          <w:tcPr>
            <w:tcW w:w="2880" w:type="dxa"/>
          </w:tcPr>
          <w:p w14:paraId="5A4CB0C1"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78DE1E5A" w14:textId="77777777" w:rsidTr="005367D7">
        <w:tc>
          <w:tcPr>
            <w:tcW w:w="4878" w:type="dxa"/>
          </w:tcPr>
          <w:p w14:paraId="007D266C" w14:textId="77777777" w:rsidR="008F3F5D" w:rsidRPr="00E20DE4" w:rsidRDefault="008F3F5D" w:rsidP="00A678F3">
            <w:pPr>
              <w:pStyle w:val="RegsSection"/>
              <w:keepNext w:val="0"/>
              <w:spacing w:line="240" w:lineRule="auto"/>
              <w:rPr>
                <w:sz w:val="20"/>
                <w:szCs w:val="20"/>
                <w:u w:val="none"/>
              </w:rPr>
            </w:pPr>
            <w:r w:rsidRPr="00E20DE4">
              <w:rPr>
                <w:b/>
                <w:sz w:val="20"/>
                <w:szCs w:val="20"/>
              </w:rPr>
              <w:lastRenderedPageBreak/>
              <w:t>Services Pending Resolution of Disputes</w:t>
            </w:r>
            <w:r w:rsidRPr="00E20DE4">
              <w:rPr>
                <w:sz w:val="20"/>
                <w:szCs w:val="20"/>
                <w:u w:val="none"/>
              </w:rPr>
              <w:t xml:space="preserve"> - The Method must include a mechanism to ensure that no services that a child is entitled to receive under this part are delayed or denied because of disputes between agencies regarding financial or other responsibilities (</w:t>
            </w:r>
            <w:r w:rsidRPr="00E20DE4">
              <w:rPr>
                <w:bCs w:val="0"/>
                <w:iCs/>
                <w:sz w:val="20"/>
                <w:szCs w:val="20"/>
                <w:u w:val="none"/>
              </w:rPr>
              <w:t xml:space="preserve">34 CFR </w:t>
            </w:r>
            <w:r w:rsidRPr="00E20DE4">
              <w:rPr>
                <w:sz w:val="20"/>
                <w:szCs w:val="20"/>
                <w:u w:val="none"/>
              </w:rPr>
              <w:t>§</w:t>
            </w:r>
            <w:r w:rsidRPr="00E20DE4">
              <w:rPr>
                <w:color w:val="000000"/>
                <w:sz w:val="20"/>
                <w:szCs w:val="20"/>
                <w:u w:val="none"/>
              </w:rPr>
              <w:t>303.511(d)(1))</w:t>
            </w:r>
          </w:p>
        </w:tc>
        <w:tc>
          <w:tcPr>
            <w:tcW w:w="2520" w:type="dxa"/>
          </w:tcPr>
          <w:p w14:paraId="5C37A013"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5D04E480" w14:textId="77777777" w:rsidR="008F3F5D" w:rsidRPr="00E20DE4" w:rsidRDefault="00246DE1" w:rsidP="00A678F3">
            <w:pPr>
              <w:spacing w:after="0" w:line="240" w:lineRule="auto"/>
              <w:rPr>
                <w:rFonts w:ascii="Times New Roman" w:hAnsi="Times New Roman"/>
                <w:i/>
                <w:sz w:val="20"/>
                <w:szCs w:val="20"/>
              </w:rPr>
            </w:pPr>
            <w:r w:rsidRPr="00E20DE4">
              <w:rPr>
                <w:rFonts w:ascii="Times New Roman" w:hAnsi="Times New Roman"/>
                <w:i/>
                <w:sz w:val="20"/>
                <w:szCs w:val="20"/>
              </w:rPr>
              <w:t>This requirement must be addressed in the Method in some way.</w:t>
            </w:r>
          </w:p>
        </w:tc>
        <w:tc>
          <w:tcPr>
            <w:tcW w:w="2880" w:type="dxa"/>
          </w:tcPr>
          <w:p w14:paraId="1FBEE183"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472711D8" w14:textId="77777777" w:rsidTr="005367D7">
        <w:tc>
          <w:tcPr>
            <w:tcW w:w="4878" w:type="dxa"/>
          </w:tcPr>
          <w:p w14:paraId="7C3F52A3" w14:textId="77777777" w:rsidR="008F3F5D" w:rsidRPr="00E20DE4" w:rsidRDefault="008F3F5D" w:rsidP="00A678F3">
            <w:pPr>
              <w:pStyle w:val="RegsSection"/>
              <w:keepNext w:val="0"/>
              <w:spacing w:line="240" w:lineRule="auto"/>
              <w:rPr>
                <w:sz w:val="20"/>
                <w:szCs w:val="20"/>
                <w:u w:val="none"/>
              </w:rPr>
            </w:pPr>
            <w:r w:rsidRPr="00E20DE4">
              <w:rPr>
                <w:b/>
                <w:sz w:val="20"/>
                <w:szCs w:val="20"/>
              </w:rPr>
              <w:t>Additional Components</w:t>
            </w:r>
            <w:r w:rsidRPr="00E20DE4">
              <w:rPr>
                <w:sz w:val="20"/>
                <w:szCs w:val="20"/>
                <w:u w:val="none"/>
              </w:rPr>
              <w:t xml:space="preserve"> - The Method must include any additional components necessary to ensure effective cooperation and coordination among, and the lead agency’s general supervision (including monitoring) of, EIS providers (including all public agencies) involved in the State's early intervention service programs (</w:t>
            </w:r>
            <w:r w:rsidRPr="00E20DE4">
              <w:rPr>
                <w:bCs w:val="0"/>
                <w:iCs/>
                <w:sz w:val="20"/>
                <w:szCs w:val="20"/>
                <w:u w:val="none"/>
              </w:rPr>
              <w:t xml:space="preserve">34 CFR </w:t>
            </w:r>
            <w:r w:rsidRPr="00E20DE4">
              <w:rPr>
                <w:sz w:val="20"/>
                <w:szCs w:val="20"/>
                <w:u w:val="none"/>
              </w:rPr>
              <w:t>§</w:t>
            </w:r>
            <w:r w:rsidRPr="00E20DE4">
              <w:rPr>
                <w:color w:val="000000"/>
                <w:sz w:val="20"/>
                <w:szCs w:val="20"/>
                <w:u w:val="none"/>
              </w:rPr>
              <w:t>303.511(e))</w:t>
            </w:r>
          </w:p>
        </w:tc>
        <w:tc>
          <w:tcPr>
            <w:tcW w:w="2520" w:type="dxa"/>
          </w:tcPr>
          <w:p w14:paraId="24521F71"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7D8CFF00" w14:textId="77777777" w:rsidR="008F3F5D" w:rsidRPr="00E20DE4" w:rsidRDefault="00ED776B" w:rsidP="00ED776B">
            <w:pPr>
              <w:spacing w:after="0" w:line="240" w:lineRule="auto"/>
              <w:rPr>
                <w:rFonts w:ascii="Times New Roman" w:hAnsi="Times New Roman"/>
                <w:sz w:val="20"/>
                <w:szCs w:val="20"/>
              </w:rPr>
            </w:pPr>
            <w:r w:rsidRPr="00E20DE4">
              <w:rPr>
                <w:rFonts w:ascii="Times New Roman" w:hAnsi="Times New Roman"/>
                <w:i/>
                <w:sz w:val="20"/>
                <w:szCs w:val="20"/>
              </w:rPr>
              <w:t>This language is not required to be in the Method</w:t>
            </w:r>
            <w:proofErr w:type="gramStart"/>
            <w:r w:rsidRPr="00E20DE4">
              <w:rPr>
                <w:rFonts w:ascii="Times New Roman" w:hAnsi="Times New Roman"/>
                <w:i/>
                <w:sz w:val="20"/>
                <w:szCs w:val="20"/>
              </w:rPr>
              <w:t xml:space="preserve">.  </w:t>
            </w:r>
            <w:proofErr w:type="gramEnd"/>
            <w:r w:rsidRPr="00E20DE4">
              <w:rPr>
                <w:rFonts w:ascii="Times New Roman" w:hAnsi="Times New Roman"/>
                <w:i/>
                <w:sz w:val="20"/>
                <w:szCs w:val="20"/>
              </w:rPr>
              <w:t xml:space="preserve">Rather, </w:t>
            </w:r>
            <w:r w:rsidR="00246DE1" w:rsidRPr="00E20DE4">
              <w:rPr>
                <w:rFonts w:ascii="Times New Roman" w:hAnsi="Times New Roman"/>
                <w:i/>
                <w:sz w:val="20"/>
                <w:szCs w:val="20"/>
              </w:rPr>
              <w:t>a State</w:t>
            </w:r>
            <w:r w:rsidRPr="00E20DE4">
              <w:rPr>
                <w:rFonts w:ascii="Times New Roman" w:hAnsi="Times New Roman"/>
                <w:i/>
                <w:sz w:val="20"/>
                <w:szCs w:val="20"/>
              </w:rPr>
              <w:t xml:space="preserve"> may elect to include additional language it deems necessary for implementation</w:t>
            </w:r>
            <w:r w:rsidR="00246DE1" w:rsidRPr="00E20DE4">
              <w:rPr>
                <w:rFonts w:ascii="Times New Roman" w:hAnsi="Times New Roman"/>
                <w:i/>
                <w:sz w:val="20"/>
                <w:szCs w:val="20"/>
              </w:rPr>
              <w:t xml:space="preserve"> and OSEP must review that language for consistency with the Part C requirements.</w:t>
            </w:r>
          </w:p>
        </w:tc>
        <w:tc>
          <w:tcPr>
            <w:tcW w:w="2880" w:type="dxa"/>
          </w:tcPr>
          <w:p w14:paraId="251F91BF" w14:textId="77777777" w:rsidR="008F3F5D" w:rsidRPr="00E20DE4" w:rsidRDefault="008F3F5D" w:rsidP="00A678F3">
            <w:pPr>
              <w:spacing w:after="0" w:line="240" w:lineRule="auto"/>
              <w:rPr>
                <w:rFonts w:ascii="Times New Roman" w:hAnsi="Times New Roman"/>
                <w:sz w:val="20"/>
                <w:szCs w:val="20"/>
              </w:rPr>
            </w:pPr>
          </w:p>
        </w:tc>
      </w:tr>
      <w:tr w:rsidR="008F3F5D" w:rsidRPr="00E20DE4" w14:paraId="4571DA26" w14:textId="77777777" w:rsidTr="005367D7">
        <w:tc>
          <w:tcPr>
            <w:tcW w:w="4878" w:type="dxa"/>
          </w:tcPr>
          <w:p w14:paraId="40E473EB" w14:textId="77777777" w:rsidR="008F3F5D" w:rsidRPr="00E20DE4" w:rsidRDefault="008F3F5D" w:rsidP="005367D7">
            <w:pPr>
              <w:pStyle w:val="RegsSection"/>
              <w:keepNext w:val="0"/>
              <w:spacing w:line="240" w:lineRule="auto"/>
              <w:rPr>
                <w:sz w:val="20"/>
                <w:szCs w:val="20"/>
                <w:u w:val="none"/>
              </w:rPr>
            </w:pPr>
            <w:r w:rsidRPr="00E20DE4">
              <w:rPr>
                <w:b/>
                <w:color w:val="000000"/>
                <w:sz w:val="20"/>
                <w:szCs w:val="20"/>
              </w:rPr>
              <w:t>Consistent with Section 635 and application</w:t>
            </w:r>
            <w:r w:rsidRPr="00E20DE4">
              <w:rPr>
                <w:color w:val="000000"/>
                <w:sz w:val="20"/>
                <w:szCs w:val="20"/>
                <w:u w:val="none"/>
              </w:rPr>
              <w:t xml:space="preserve"> - The Method must be c</w:t>
            </w:r>
            <w:r w:rsidRPr="00E20DE4">
              <w:rPr>
                <w:bCs w:val="0"/>
                <w:iCs/>
                <w:sz w:val="20"/>
                <w:szCs w:val="20"/>
                <w:u w:val="none"/>
              </w:rPr>
              <w:t xml:space="preserve">onsistent with the Statewide system requirements in IDEA section 635 and the State’s IDEA Part C application (34 CFR </w:t>
            </w:r>
            <w:r w:rsidRPr="00E20DE4">
              <w:rPr>
                <w:sz w:val="20"/>
                <w:szCs w:val="20"/>
                <w:u w:val="none"/>
              </w:rPr>
              <w:t>§</w:t>
            </w:r>
            <w:r w:rsidRPr="00E20DE4">
              <w:rPr>
                <w:color w:val="000000"/>
                <w:sz w:val="20"/>
                <w:szCs w:val="20"/>
                <w:u w:val="none"/>
              </w:rPr>
              <w:t>303.511(a)(2))</w:t>
            </w:r>
            <w:proofErr w:type="gramStart"/>
            <w:r w:rsidRPr="00E20DE4">
              <w:rPr>
                <w:color w:val="000000"/>
                <w:sz w:val="20"/>
                <w:szCs w:val="20"/>
                <w:u w:val="none"/>
              </w:rPr>
              <w:t xml:space="preserve">.  </w:t>
            </w:r>
            <w:proofErr w:type="gramEnd"/>
          </w:p>
        </w:tc>
        <w:tc>
          <w:tcPr>
            <w:tcW w:w="2520" w:type="dxa"/>
          </w:tcPr>
          <w:p w14:paraId="173FE028" w14:textId="77777777" w:rsidR="008F3F5D" w:rsidRPr="00E20DE4" w:rsidRDefault="008F3F5D" w:rsidP="00A678F3">
            <w:pPr>
              <w:spacing w:after="0" w:line="240" w:lineRule="auto"/>
              <w:rPr>
                <w:rFonts w:ascii="Times New Roman" w:hAnsi="Times New Roman"/>
                <w:sz w:val="20"/>
                <w:szCs w:val="20"/>
              </w:rPr>
            </w:pPr>
          </w:p>
        </w:tc>
        <w:tc>
          <w:tcPr>
            <w:tcW w:w="2430" w:type="dxa"/>
          </w:tcPr>
          <w:p w14:paraId="08871396" w14:textId="77777777" w:rsidR="008F3F5D" w:rsidRPr="00E20DE4" w:rsidRDefault="00ED776B" w:rsidP="00246DE1">
            <w:pPr>
              <w:spacing w:after="0" w:line="240" w:lineRule="auto"/>
              <w:rPr>
                <w:rFonts w:ascii="Times New Roman" w:hAnsi="Times New Roman"/>
                <w:i/>
                <w:sz w:val="20"/>
                <w:szCs w:val="20"/>
              </w:rPr>
            </w:pPr>
            <w:r w:rsidRPr="00E20DE4">
              <w:rPr>
                <w:rFonts w:ascii="Times New Roman" w:hAnsi="Times New Roman"/>
                <w:i/>
                <w:sz w:val="20"/>
                <w:szCs w:val="20"/>
              </w:rPr>
              <w:t>This language is not required to be in the Method</w:t>
            </w:r>
            <w:r w:rsidR="00246DE1" w:rsidRPr="00E20DE4">
              <w:rPr>
                <w:rFonts w:ascii="Times New Roman" w:hAnsi="Times New Roman"/>
                <w:i/>
                <w:sz w:val="20"/>
                <w:szCs w:val="20"/>
              </w:rPr>
              <w:t>, but</w:t>
            </w:r>
            <w:r w:rsidRPr="00E20DE4">
              <w:rPr>
                <w:rFonts w:ascii="Times New Roman" w:hAnsi="Times New Roman"/>
                <w:i/>
                <w:sz w:val="20"/>
                <w:szCs w:val="20"/>
              </w:rPr>
              <w:t xml:space="preserve"> the Method </w:t>
            </w:r>
            <w:r w:rsidR="005C127A" w:rsidRPr="00E20DE4">
              <w:rPr>
                <w:rFonts w:ascii="Times New Roman" w:hAnsi="Times New Roman"/>
                <w:i/>
                <w:sz w:val="20"/>
                <w:szCs w:val="20"/>
              </w:rPr>
              <w:t>must</w:t>
            </w:r>
            <w:r w:rsidRPr="00E20DE4">
              <w:rPr>
                <w:rFonts w:ascii="Times New Roman" w:hAnsi="Times New Roman"/>
                <w:i/>
                <w:sz w:val="20"/>
                <w:szCs w:val="20"/>
              </w:rPr>
              <w:t xml:space="preserve"> be consistent with the IDEA Part C system requirements.</w:t>
            </w:r>
          </w:p>
        </w:tc>
        <w:tc>
          <w:tcPr>
            <w:tcW w:w="2880" w:type="dxa"/>
          </w:tcPr>
          <w:p w14:paraId="410705AF" w14:textId="77777777" w:rsidR="008F3F5D" w:rsidRPr="00E20DE4" w:rsidRDefault="008F3F5D" w:rsidP="00A678F3">
            <w:pPr>
              <w:spacing w:after="0" w:line="240" w:lineRule="auto"/>
              <w:rPr>
                <w:rFonts w:ascii="Times New Roman" w:hAnsi="Times New Roman"/>
                <w:sz w:val="20"/>
                <w:szCs w:val="20"/>
              </w:rPr>
            </w:pPr>
          </w:p>
        </w:tc>
      </w:tr>
    </w:tbl>
    <w:p w14:paraId="3BCAB9E6" w14:textId="77777777" w:rsidR="001224E2" w:rsidRPr="003904FC" w:rsidRDefault="001224E2">
      <w:pPr>
        <w:rPr>
          <w:rFonts w:ascii="Times New Roman" w:hAnsi="Times New Roman"/>
        </w:rPr>
      </w:pPr>
    </w:p>
    <w:sectPr w:rsidR="001224E2" w:rsidRPr="003904FC" w:rsidSect="005367D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0B54" w14:textId="77777777" w:rsidR="004B60D5" w:rsidRDefault="004B60D5" w:rsidP="00DA7678">
      <w:pPr>
        <w:spacing w:after="0" w:line="240" w:lineRule="auto"/>
      </w:pPr>
      <w:r>
        <w:separator/>
      </w:r>
    </w:p>
  </w:endnote>
  <w:endnote w:type="continuationSeparator" w:id="0">
    <w:p w14:paraId="6F28B827" w14:textId="77777777" w:rsidR="004B60D5" w:rsidRDefault="004B60D5" w:rsidP="00DA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4A61" w14:textId="77777777" w:rsidR="00DA7678" w:rsidRDefault="00DA7678">
    <w:pPr>
      <w:pStyle w:val="Footer"/>
      <w:jc w:val="center"/>
    </w:pPr>
    <w:r>
      <w:fldChar w:fldCharType="begin"/>
    </w:r>
    <w:r>
      <w:instrText xml:space="preserve"> PAGE   \* MERGEFORMAT </w:instrText>
    </w:r>
    <w:r>
      <w:fldChar w:fldCharType="separate"/>
    </w:r>
    <w:r w:rsidR="00344D2A">
      <w:rPr>
        <w:noProof/>
      </w:rPr>
      <w:t>1</w:t>
    </w:r>
    <w:r>
      <w:fldChar w:fldCharType="end"/>
    </w:r>
  </w:p>
  <w:p w14:paraId="1F6C1A38" w14:textId="77777777" w:rsidR="00DA7678" w:rsidRDefault="00733AC0" w:rsidP="003B4B9F">
    <w:pPr>
      <w:pStyle w:val="Footer"/>
      <w:jc w:val="right"/>
    </w:pPr>
    <w:r>
      <w:rPr>
        <w:lang w:val="en-US"/>
      </w:rPr>
      <w:t xml:space="preserve"> November </w:t>
    </w:r>
    <w:r w:rsidR="003B4B9F">
      <w:t>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A7B14" w14:textId="77777777" w:rsidR="004B60D5" w:rsidRDefault="004B60D5" w:rsidP="00DA7678">
      <w:pPr>
        <w:spacing w:after="0" w:line="240" w:lineRule="auto"/>
      </w:pPr>
      <w:r>
        <w:separator/>
      </w:r>
    </w:p>
  </w:footnote>
  <w:footnote w:type="continuationSeparator" w:id="0">
    <w:p w14:paraId="4B632DC2" w14:textId="77777777" w:rsidR="004B60D5" w:rsidRDefault="004B60D5" w:rsidP="00DA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B6C6" w14:textId="77777777" w:rsidR="00E20DE4" w:rsidRDefault="00E20DE4" w:rsidP="00E20DE4">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Annotated Version of </w:t>
    </w:r>
  </w:p>
  <w:p w14:paraId="04D4BCE0" w14:textId="77777777" w:rsidR="005367D7" w:rsidRDefault="005367D7" w:rsidP="005367D7">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OSEP </w:t>
    </w:r>
    <w:r w:rsidRPr="009A50EA">
      <w:rPr>
        <w:rFonts w:ascii="Times New Roman" w:hAnsi="Times New Roman"/>
        <w:b/>
        <w:sz w:val="24"/>
        <w:szCs w:val="24"/>
        <w:u w:val="single"/>
      </w:rPr>
      <w:t xml:space="preserve">Checklist for Reviewing </w:t>
    </w:r>
    <w:r>
      <w:rPr>
        <w:rFonts w:ascii="Times New Roman" w:hAnsi="Times New Roman"/>
        <w:b/>
        <w:sz w:val="24"/>
        <w:szCs w:val="24"/>
        <w:u w:val="single"/>
      </w:rPr>
      <w:t xml:space="preserve">a </w:t>
    </w:r>
    <w:r w:rsidRPr="009A50EA">
      <w:rPr>
        <w:rFonts w:ascii="Times New Roman" w:hAnsi="Times New Roman"/>
        <w:b/>
        <w:sz w:val="24"/>
        <w:szCs w:val="24"/>
        <w:u w:val="single"/>
      </w:rPr>
      <w:t>Method</w:t>
    </w:r>
    <w:r w:rsidR="003B4B9F">
      <w:rPr>
        <w:rFonts w:ascii="Times New Roman" w:hAnsi="Times New Roman"/>
        <w:b/>
        <w:sz w:val="24"/>
        <w:szCs w:val="24"/>
        <w:u w:val="single"/>
      </w:rPr>
      <w:t xml:space="preserve"> Under</w:t>
    </w:r>
    <w:r w:rsidRPr="009A50EA">
      <w:rPr>
        <w:rFonts w:ascii="Times New Roman" w:hAnsi="Times New Roman"/>
        <w:b/>
        <w:sz w:val="24"/>
        <w:szCs w:val="24"/>
        <w:u w:val="single"/>
      </w:rPr>
      <w:t xml:space="preserve"> </w:t>
    </w:r>
  </w:p>
  <w:p w14:paraId="705E82E9" w14:textId="77777777" w:rsidR="00656422" w:rsidRPr="005367D7" w:rsidRDefault="00656422" w:rsidP="005367D7">
    <w:pPr>
      <w:pStyle w:val="Header"/>
      <w:jc w:val="center"/>
      <w:rPr>
        <w:u w:val="single"/>
      </w:rPr>
    </w:pPr>
    <w:r w:rsidRPr="005367D7">
      <w:rPr>
        <w:rFonts w:ascii="Times New Roman" w:hAnsi="Times New Roman"/>
        <w:b/>
        <w:sz w:val="24"/>
        <w:szCs w:val="24"/>
        <w:u w:val="single"/>
      </w:rPr>
      <w:t>Section II.A.3.b. of the IDEA Part C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642DF"/>
    <w:multiLevelType w:val="hybridMultilevel"/>
    <w:tmpl w:val="B750162A"/>
    <w:lvl w:ilvl="0" w:tplc="CB2E2D3C">
      <w:start w:val="1"/>
      <w:numFmt w:val="lowerLetter"/>
      <w:lvlText w:val="%1."/>
      <w:lvlJc w:val="left"/>
      <w:pPr>
        <w:ind w:left="1440" w:hanging="360"/>
      </w:pPr>
      <w:rPr>
        <w:rFonts w:ascii="Times New Roman" w:eastAsia="SimSun" w:hAnsi="Times New Roman" w:cs="Times New Roman"/>
      </w:rPr>
    </w:lvl>
    <w:lvl w:ilvl="1" w:tplc="C0285AB4">
      <w:start w:val="1"/>
      <w:numFmt w:val="lowerRoman"/>
      <w:lvlText w:val="%2."/>
      <w:lvlJc w:val="left"/>
      <w:pPr>
        <w:ind w:left="2160" w:hanging="360"/>
      </w:pPr>
      <w:rPr>
        <w:rFonts w:ascii="Times New Roman" w:eastAsia="SimSu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BF2911"/>
    <w:multiLevelType w:val="hybridMultilevel"/>
    <w:tmpl w:val="2446DFBE"/>
    <w:lvl w:ilvl="0" w:tplc="E236F29E">
      <w:start w:val="1"/>
      <w:numFmt w:val="decimal"/>
      <w:lvlText w:val="%1."/>
      <w:lvlJc w:val="left"/>
      <w:pPr>
        <w:ind w:left="108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B"/>
    <w:rsid w:val="000069C1"/>
    <w:rsid w:val="00020B38"/>
    <w:rsid w:val="000531BD"/>
    <w:rsid w:val="0007742E"/>
    <w:rsid w:val="0008558A"/>
    <w:rsid w:val="001040EE"/>
    <w:rsid w:val="001224E2"/>
    <w:rsid w:val="00157D21"/>
    <w:rsid w:val="00173726"/>
    <w:rsid w:val="00176700"/>
    <w:rsid w:val="001C584B"/>
    <w:rsid w:val="001D23C6"/>
    <w:rsid w:val="0020598D"/>
    <w:rsid w:val="00246DE1"/>
    <w:rsid w:val="00282CE6"/>
    <w:rsid w:val="002C379E"/>
    <w:rsid w:val="002D4D73"/>
    <w:rsid w:val="002E5698"/>
    <w:rsid w:val="00344D2A"/>
    <w:rsid w:val="003545F2"/>
    <w:rsid w:val="00386114"/>
    <w:rsid w:val="00386C88"/>
    <w:rsid w:val="003904FC"/>
    <w:rsid w:val="003B4B9F"/>
    <w:rsid w:val="003D03A9"/>
    <w:rsid w:val="003E466A"/>
    <w:rsid w:val="00461193"/>
    <w:rsid w:val="004701DE"/>
    <w:rsid w:val="00485029"/>
    <w:rsid w:val="004B60D5"/>
    <w:rsid w:val="004C23EF"/>
    <w:rsid w:val="004F3FA2"/>
    <w:rsid w:val="00523F4E"/>
    <w:rsid w:val="005336FD"/>
    <w:rsid w:val="005367D7"/>
    <w:rsid w:val="00566E84"/>
    <w:rsid w:val="00580544"/>
    <w:rsid w:val="005C127A"/>
    <w:rsid w:val="006212FC"/>
    <w:rsid w:val="00644AE3"/>
    <w:rsid w:val="0065166A"/>
    <w:rsid w:val="00656422"/>
    <w:rsid w:val="0067439B"/>
    <w:rsid w:val="006C20D1"/>
    <w:rsid w:val="006D2349"/>
    <w:rsid w:val="0070427F"/>
    <w:rsid w:val="007226EF"/>
    <w:rsid w:val="00733AC0"/>
    <w:rsid w:val="00756C14"/>
    <w:rsid w:val="007713E4"/>
    <w:rsid w:val="00773DF9"/>
    <w:rsid w:val="00796BEE"/>
    <w:rsid w:val="007A4FDD"/>
    <w:rsid w:val="0080437C"/>
    <w:rsid w:val="008064D3"/>
    <w:rsid w:val="008066D3"/>
    <w:rsid w:val="008368D5"/>
    <w:rsid w:val="008D1B9A"/>
    <w:rsid w:val="008E0C18"/>
    <w:rsid w:val="008F3F5D"/>
    <w:rsid w:val="00972BD1"/>
    <w:rsid w:val="00977B4B"/>
    <w:rsid w:val="009A50EA"/>
    <w:rsid w:val="00A2538C"/>
    <w:rsid w:val="00A5297F"/>
    <w:rsid w:val="00A529D6"/>
    <w:rsid w:val="00A678F3"/>
    <w:rsid w:val="00A74A3A"/>
    <w:rsid w:val="00AF39B0"/>
    <w:rsid w:val="00B00376"/>
    <w:rsid w:val="00B1687C"/>
    <w:rsid w:val="00B2435B"/>
    <w:rsid w:val="00B24A91"/>
    <w:rsid w:val="00B82525"/>
    <w:rsid w:val="00B85DEA"/>
    <w:rsid w:val="00C30A3A"/>
    <w:rsid w:val="00C63638"/>
    <w:rsid w:val="00C721DA"/>
    <w:rsid w:val="00C91725"/>
    <w:rsid w:val="00CB5A21"/>
    <w:rsid w:val="00D068B4"/>
    <w:rsid w:val="00D10796"/>
    <w:rsid w:val="00D23177"/>
    <w:rsid w:val="00D23777"/>
    <w:rsid w:val="00D269A5"/>
    <w:rsid w:val="00D44744"/>
    <w:rsid w:val="00D63EB2"/>
    <w:rsid w:val="00DA7678"/>
    <w:rsid w:val="00E07AB7"/>
    <w:rsid w:val="00E16D54"/>
    <w:rsid w:val="00E20DE4"/>
    <w:rsid w:val="00E27424"/>
    <w:rsid w:val="00E57503"/>
    <w:rsid w:val="00E9080D"/>
    <w:rsid w:val="00EC5523"/>
    <w:rsid w:val="00EC5B4A"/>
    <w:rsid w:val="00ED776B"/>
    <w:rsid w:val="00EF2B66"/>
    <w:rsid w:val="00F1269F"/>
    <w:rsid w:val="00F20C54"/>
    <w:rsid w:val="00F55DC6"/>
    <w:rsid w:val="00F6743E"/>
    <w:rsid w:val="00F95421"/>
    <w:rsid w:val="00FA1CB5"/>
    <w:rsid w:val="00FB4593"/>
    <w:rsid w:val="00FB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A288F7"/>
  <w15:chartTrackingRefBased/>
  <w15:docId w15:val="{4EFBA135-4E68-4724-A7E0-10576207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4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Section">
    <w:name w:val="Regs Section"/>
    <w:basedOn w:val="Normal"/>
    <w:rsid w:val="00F1269F"/>
    <w:pPr>
      <w:keepNext/>
      <w:widowControl w:val="0"/>
      <w:spacing w:after="0" w:line="480" w:lineRule="auto"/>
    </w:pPr>
    <w:rPr>
      <w:rFonts w:ascii="Times New Roman" w:eastAsia="SimSun" w:hAnsi="Times New Roman"/>
      <w:bCs/>
      <w:sz w:val="24"/>
      <w:szCs w:val="24"/>
      <w:u w:val="single"/>
    </w:rPr>
  </w:style>
  <w:style w:type="paragraph" w:styleId="BodyTextIndent">
    <w:name w:val="Body Text Indent"/>
    <w:basedOn w:val="Normal"/>
    <w:link w:val="BodyTextIndentChar"/>
    <w:rsid w:val="00F1269F"/>
    <w:pPr>
      <w:spacing w:after="0" w:line="480" w:lineRule="auto"/>
      <w:ind w:firstLine="720"/>
    </w:pPr>
    <w:rPr>
      <w:rFonts w:ascii="Courier New" w:eastAsia="Times New Roman" w:hAnsi="Courier New"/>
      <w:sz w:val="24"/>
      <w:szCs w:val="24"/>
      <w:lang w:val="x-none" w:eastAsia="x-none"/>
    </w:rPr>
  </w:style>
  <w:style w:type="character" w:customStyle="1" w:styleId="BodyTextIndentChar">
    <w:name w:val="Body Text Indent Char"/>
    <w:link w:val="BodyTextIndent"/>
    <w:rsid w:val="00F1269F"/>
    <w:rPr>
      <w:rFonts w:ascii="Courier New" w:eastAsia="Times New Roman" w:hAnsi="Courier New" w:cs="Times New Roman"/>
      <w:sz w:val="24"/>
      <w:szCs w:val="24"/>
    </w:rPr>
  </w:style>
  <w:style w:type="paragraph" w:styleId="Header">
    <w:name w:val="header"/>
    <w:basedOn w:val="Normal"/>
    <w:link w:val="HeaderChar"/>
    <w:uiPriority w:val="99"/>
    <w:unhideWhenUsed/>
    <w:rsid w:val="00DA7678"/>
    <w:pPr>
      <w:tabs>
        <w:tab w:val="center" w:pos="4680"/>
        <w:tab w:val="right" w:pos="9360"/>
      </w:tabs>
    </w:pPr>
    <w:rPr>
      <w:lang w:val="x-none" w:eastAsia="x-none"/>
    </w:rPr>
  </w:style>
  <w:style w:type="character" w:customStyle="1" w:styleId="HeaderChar">
    <w:name w:val="Header Char"/>
    <w:link w:val="Header"/>
    <w:uiPriority w:val="99"/>
    <w:rsid w:val="00DA7678"/>
    <w:rPr>
      <w:sz w:val="22"/>
      <w:szCs w:val="22"/>
    </w:rPr>
  </w:style>
  <w:style w:type="paragraph" w:styleId="Footer">
    <w:name w:val="footer"/>
    <w:basedOn w:val="Normal"/>
    <w:link w:val="FooterChar"/>
    <w:uiPriority w:val="99"/>
    <w:unhideWhenUsed/>
    <w:rsid w:val="00DA7678"/>
    <w:pPr>
      <w:tabs>
        <w:tab w:val="center" w:pos="4680"/>
        <w:tab w:val="right" w:pos="9360"/>
      </w:tabs>
    </w:pPr>
    <w:rPr>
      <w:lang w:val="x-none" w:eastAsia="x-none"/>
    </w:rPr>
  </w:style>
  <w:style w:type="character" w:customStyle="1" w:styleId="FooterChar">
    <w:name w:val="Footer Char"/>
    <w:link w:val="Footer"/>
    <w:uiPriority w:val="99"/>
    <w:rsid w:val="00DA7678"/>
    <w:rPr>
      <w:sz w:val="22"/>
      <w:szCs w:val="22"/>
    </w:rPr>
  </w:style>
  <w:style w:type="paragraph" w:styleId="BalloonText">
    <w:name w:val="Balloon Text"/>
    <w:basedOn w:val="Normal"/>
    <w:link w:val="BalloonTextChar"/>
    <w:uiPriority w:val="99"/>
    <w:semiHidden/>
    <w:unhideWhenUsed/>
    <w:rsid w:val="006564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6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43BBCC9EF4184BB23AD3C58492AF77" ma:contentTypeVersion="0" ma:contentTypeDescription="Create a new document." ma:contentTypeScope="" ma:versionID="6fd1106b0569c93be74318b4337745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0E00-28C4-445C-9CE1-3DD97D77E1C4}">
  <ds:schemaRefs>
    <ds:schemaRef ds:uri="http://schemas.microsoft.com/sharepoint/v3/contenttype/forms"/>
  </ds:schemaRefs>
</ds:datastoreItem>
</file>

<file path=customXml/itemProps2.xml><?xml version="1.0" encoding="utf-8"?>
<ds:datastoreItem xmlns:ds="http://schemas.openxmlformats.org/officeDocument/2006/customXml" ds:itemID="{E0D1C5F7-0ECA-4E94-B828-6F300F4A34A9}">
  <ds:schemaRefs>
    <ds:schemaRef ds:uri="8b14a640-3186-44f3-8c72-7262ee3f98d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4da67d1-cced-4b3d-957a-1ff423557fbc"/>
    <ds:schemaRef ds:uri="http://www.w3.org/XML/1998/namespace"/>
    <ds:schemaRef ds:uri="http://purl.org/dc/dcmitype/"/>
  </ds:schemaRefs>
</ds:datastoreItem>
</file>

<file path=customXml/itemProps3.xml><?xml version="1.0" encoding="utf-8"?>
<ds:datastoreItem xmlns:ds="http://schemas.openxmlformats.org/officeDocument/2006/customXml" ds:itemID="{B5F91650-0C65-4A6E-B66C-08633495F11A}"/>
</file>

<file path=customXml/itemProps4.xml><?xml version="1.0" encoding="utf-8"?>
<ds:datastoreItem xmlns:ds="http://schemas.openxmlformats.org/officeDocument/2006/customXml" ds:itemID="{A45FA5A5-8D5D-4B36-A362-EA49D5BA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Checklist for Methods</dc:title>
  <dc:subject/>
  <dc:creator>U.S. Department of Education</dc:creator>
  <cp:keywords/>
  <cp:lastModifiedBy>Alexis</cp:lastModifiedBy>
  <cp:revision>2</cp:revision>
  <cp:lastPrinted>2012-10-23T19:43:00Z</cp:lastPrinted>
  <dcterms:created xsi:type="dcterms:W3CDTF">2020-04-24T15:34:00Z</dcterms:created>
  <dcterms:modified xsi:type="dcterms:W3CDTF">2020-04-24T15:34:00Z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0x010100CC43BBCC9EF4184BB23AD3C58492AF77</vt:lpwstr>
  </property>
</Properties>
</file>