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Georgia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State Program Structure</w:t>
      </w:r>
      <w:r w:rsidRPr="00ED172B">
        <w:rPr>
          <w:color w:val="000000" w:themeColor="text1"/>
        </w:rPr>
        <w:br/>
      </w:r>
      <w:r w:rsidRPr="00ED172B">
        <w:rPr>
          <w:color w:val="000000" w:themeColor="text1"/>
        </w:rPr>
        <w:br/>
        <w:t>The Georgia Department of Public Health serves as the state’s Part C State Lead Agency and provides statewide administration of Part C early intervention services, program monitoring, technical assistance, and professional development.  It serves as the coordinating partner of the State Interagency Coordinating Council (SICC) and works in partnership with each Local Part C program to promote the Part C program throughout the state to ensure that families can access early intervention services. Local Part C programs receive financial support from the state along with federal funds to support local program staff, including early intervention coordinators, early intervention specialists, service coordinators, and licensed professionals. In addition, the Part C State Lead Agency supports each local program by contracting with skilled providers, such as special instructors, speech and language pathologists, occupational therapists, and physical therapists, to provide early intervention services to children in each of the 18 local Part C programs.) In compliance with Federal law, the Part C State Lead Agency establishes policies and procedures that support early intervention services across the state. The administrative and organizational structure of the Part C State Lead Agency provides for the following:</w:t>
      </w:r>
      <w:r w:rsidRPr="00ED172B">
        <w:rPr>
          <w:color w:val="000000" w:themeColor="text1"/>
        </w:rPr>
        <w:br/>
      </w:r>
      <w:r w:rsidRPr="00ED172B">
        <w:rPr>
          <w:color w:val="000000" w:themeColor="text1"/>
        </w:rPr>
        <w:br/>
        <w:t>• Provision of a statewide web-based data and billing system, named Babies Information &amp; Billing Services (BIBS) to support real-time data from each local Part C program</w:t>
      </w:r>
      <w:r w:rsidRPr="00ED172B">
        <w:rPr>
          <w:color w:val="000000" w:themeColor="text1"/>
        </w:rPr>
        <w:br/>
        <w:t>• Establishment and coordination of a State Interagency Coordinating Council</w:t>
      </w:r>
      <w:r w:rsidRPr="00ED172B">
        <w:rPr>
          <w:color w:val="000000" w:themeColor="text1"/>
        </w:rPr>
        <w:br/>
        <w:t>• Collaboration with vendors to ensure early intervention providers have access to appropriate evidence-based training and certification requirements</w:t>
      </w:r>
      <w:r w:rsidRPr="00ED172B">
        <w:rPr>
          <w:color w:val="000000" w:themeColor="text1"/>
        </w:rPr>
        <w:br/>
        <w:t>• Coordination of statewide taskforce committee workgroups to assist with program administration and improvements</w:t>
      </w:r>
      <w:r w:rsidRPr="00ED172B">
        <w:rPr>
          <w:color w:val="000000" w:themeColor="text1"/>
        </w:rPr>
        <w:br/>
        <w:t>• Provision of a centralized single point of entry mechanism for early intervention service referrals</w:t>
      </w:r>
      <w:r w:rsidRPr="00ED172B">
        <w:rPr>
          <w:color w:val="000000" w:themeColor="text1"/>
        </w:rPr>
        <w:br/>
        <w:t>• Provision of ongoing technical assistance activities to the 18 local Part C programs</w:t>
      </w:r>
      <w:r w:rsidRPr="00ED172B">
        <w:rPr>
          <w:color w:val="000000" w:themeColor="text1"/>
        </w:rPr>
        <w:br/>
        <w:t>• Collection, compilation, and reviewing data from each local lead agency to support reporting and applications</w:t>
      </w:r>
      <w:r w:rsidRPr="00ED172B">
        <w:rPr>
          <w:color w:val="000000" w:themeColor="text1"/>
        </w:rPr>
        <w:br/>
      </w:r>
      <w:r w:rsidRPr="00ED172B">
        <w:rPr>
          <w:color w:val="000000" w:themeColor="text1"/>
        </w:rPr>
        <w:br/>
        <w:t>Local Requirements</w:t>
      </w:r>
      <w:r w:rsidRPr="00ED172B">
        <w:rPr>
          <w:color w:val="000000" w:themeColor="text1"/>
        </w:rPr>
        <w:br/>
      </w:r>
      <w:r w:rsidRPr="00ED172B">
        <w:rPr>
          <w:color w:val="000000" w:themeColor="text1"/>
        </w:rPr>
        <w:br/>
        <w:t>In compliance with Federal and State policies, the local Part C program in each of the 18 local Part C programs establishes policies and practices to support a local system of early intervention services, which is sensitive to the cultural needs of the community. The administrative and organizational structure of the local Part C program provides for the following:</w:t>
      </w:r>
      <w:r w:rsidRPr="00ED172B">
        <w:rPr>
          <w:color w:val="000000" w:themeColor="text1"/>
        </w:rPr>
        <w:br/>
      </w:r>
      <w:r w:rsidRPr="00ED172B">
        <w:rPr>
          <w:color w:val="000000" w:themeColor="text1"/>
        </w:rPr>
        <w:br/>
        <w:t>• Inclusion of public and private agencies and resources in the planning, development, and provision of services to infants and toddlers from birth through 36 months of age</w:t>
      </w:r>
      <w:r w:rsidRPr="00ED172B">
        <w:rPr>
          <w:color w:val="000000" w:themeColor="text1"/>
        </w:rPr>
        <w:br/>
        <w:t>• Establishment of a Local Interagency Coordinating Council (LICC)</w:t>
      </w:r>
      <w:r w:rsidRPr="00ED172B">
        <w:rPr>
          <w:color w:val="000000" w:themeColor="text1"/>
        </w:rPr>
        <w:br/>
        <w:t>• Early identification and referral of infants and toddlers</w:t>
      </w:r>
      <w:r w:rsidRPr="00ED172B">
        <w:rPr>
          <w:color w:val="000000" w:themeColor="text1"/>
        </w:rPr>
        <w:br/>
        <w:t>• Provision of information to primary referral sources about the local early intervention system</w:t>
      </w:r>
      <w:r w:rsidRPr="00ED172B">
        <w:rPr>
          <w:color w:val="000000" w:themeColor="text1"/>
        </w:rPr>
        <w:br/>
        <w:t>• Implementation of screening, evaluation, and assessment activities according to federally established procedural safeguards</w:t>
      </w:r>
      <w:r w:rsidRPr="00ED172B">
        <w:rPr>
          <w:color w:val="000000" w:themeColor="text1"/>
        </w:rPr>
        <w:br/>
        <w:t>• Planning and the provision of services to families in a timely manner</w:t>
      </w:r>
      <w:r w:rsidRPr="00ED172B">
        <w:rPr>
          <w:color w:val="000000" w:themeColor="text1"/>
        </w:rPr>
        <w:br/>
        <w:t>• Utilizing best practices in the implementation of the Individual Family Services Plan (IFSP) by way of a primary service provider model of service delivery</w:t>
      </w:r>
      <w:r w:rsidRPr="00ED172B">
        <w:rPr>
          <w:color w:val="000000" w:themeColor="text1"/>
        </w:rPr>
        <w:br/>
        <w:t>• Compliance with the State’s system of payment for eligible children and families</w:t>
      </w:r>
      <w:r w:rsidRPr="00ED172B">
        <w:rPr>
          <w:color w:val="000000" w:themeColor="text1"/>
        </w:rPr>
        <w:br/>
        <w:t>• Timely transition from Part C to preschool services (Part B) or other appropriate services</w:t>
      </w:r>
      <w:r w:rsidRPr="00ED172B">
        <w:rPr>
          <w:color w:val="000000" w:themeColor="text1"/>
        </w:rPr>
        <w:br/>
        <w:t>• Timely review, response, and resolution of parent complaints</w:t>
      </w:r>
      <w:r w:rsidRPr="00ED172B">
        <w:rPr>
          <w:color w:val="000000" w:themeColor="text1"/>
        </w:rPr>
        <w:br/>
        <w:t>•</w:t>
      </w:r>
      <w:r w:rsidRPr="00ED172B">
        <w:rPr>
          <w:color w:val="000000" w:themeColor="text1"/>
        </w:rPr>
        <w:tab/>
        <w:t xml:space="preserve">Gathering, maintaining, and reporting required information to the Part C State Lead Agency for program data requirements. </w:t>
      </w:r>
      <w:r w:rsidRPr="00ED172B">
        <w:rPr>
          <w:color w:val="000000" w:themeColor="text1"/>
        </w:rPr>
        <w:br/>
      </w:r>
      <w:r w:rsidRPr="00ED172B">
        <w:rPr>
          <w:color w:val="000000" w:themeColor="text1"/>
        </w:rPr>
        <w:br/>
        <w:t>Interagency Coordinating Council</w:t>
      </w:r>
      <w:r w:rsidRPr="00ED172B">
        <w:rPr>
          <w:color w:val="000000" w:themeColor="text1"/>
        </w:rPr>
        <w:br/>
      </w:r>
      <w:r w:rsidRPr="00ED172B">
        <w:rPr>
          <w:color w:val="000000" w:themeColor="text1"/>
        </w:rPr>
        <w:br/>
        <w:t>In accordance with Part C §303.208(a)(b), the Part C State Lead Agency issues notification of the Part C grant application on the Georgia Department of Public Health’s website for a minimum of 60 days. Each local Part C program assists in facilitating public notification and participation in their communities in the following ways:</w:t>
      </w:r>
      <w:r w:rsidRPr="00ED172B">
        <w:rPr>
          <w:color w:val="000000" w:themeColor="text1"/>
        </w:rPr>
        <w:br/>
      </w:r>
      <w:r w:rsidRPr="00ED172B">
        <w:rPr>
          <w:color w:val="000000" w:themeColor="text1"/>
        </w:rPr>
        <w:br/>
        <w:t>• Placing notification of the Part C grant and requests for comments on each Public Health District’s website</w:t>
      </w:r>
      <w:r w:rsidRPr="00ED172B">
        <w:rPr>
          <w:color w:val="000000" w:themeColor="text1"/>
        </w:rPr>
        <w:br/>
        <w:t>• Holding public hearings on any new State policy or procedure</w:t>
      </w:r>
      <w:r w:rsidRPr="00ED172B">
        <w:rPr>
          <w:color w:val="000000" w:themeColor="text1"/>
        </w:rPr>
        <w:br/>
        <w:t>• Providing an opportunity for the public, individuals with disabilities, parents of infants and toddlers with disabilities, early intervention providers, and members of the LICC to comment for at least 30 days on new policies or procedures</w:t>
      </w:r>
      <w:r w:rsidRPr="00ED172B">
        <w:rPr>
          <w:color w:val="000000" w:themeColor="text1"/>
        </w:rPr>
        <w:br/>
      </w:r>
      <w:r w:rsidRPr="00ED172B">
        <w:rPr>
          <w:color w:val="000000" w:themeColor="text1"/>
        </w:rPr>
        <w:br/>
        <w:t>To further the intent of the federal policy and to expand opportunities for local collaboration, Georgia has elected to establish local interagency councils in conjunction with the SICC. This structure supports Georgia’s efforts to ensure that families are reached throughout the state. There is consistency in planning and implementing the Part C Program in all 18 public health districts. The Interagency Coordinating Councils are instrumental in assisting the Part C Programs in developing program plans, activities, and determining outcomes and areas of needed improvement throughout all required performance areas. Part C State and Local Interagency Coordinating Councils and local Part C programs collaborate to identify strengths and areas of need. External input is obtained through the SICC Parent Advisory Workgroup (PAW), data review, and demographic analysis. The Part C State and local Part C programs collaborate with community partners, providers, stakeholders, and families to ensure a comprehensive, coordinated, statewide system of early intervention services for Georgia’s infants and toddlers, who have developmental delays and disabilities, and their families.</w:t>
      </w:r>
      <w:r w:rsidRPr="00ED172B">
        <w:rPr>
          <w:color w:val="000000" w:themeColor="text1"/>
        </w:rPr>
        <w:br/>
      </w:r>
      <w:r w:rsidRPr="00ED172B">
        <w:rPr>
          <w:color w:val="000000" w:themeColor="text1"/>
        </w:rPr>
        <w:br/>
        <w:t>State Staffing Updates</w:t>
      </w:r>
      <w:r w:rsidRPr="00ED172B">
        <w:rPr>
          <w:color w:val="000000" w:themeColor="text1"/>
        </w:rPr>
        <w:br/>
      </w:r>
      <w:r w:rsidRPr="00ED172B">
        <w:rPr>
          <w:color w:val="000000" w:themeColor="text1"/>
        </w:rPr>
        <w:br/>
        <w:t xml:space="preserve">During FFY 2021, the Part C State Lead Agency onboarded two new Regional Coordinator/Team Leads and a Training and Support Coordinator. As a result of the increased staffing, the BCW Program has provided increased support to the State and Local Interagency Coordinating Councils, improved provider recruitment, onboarding, and training. </w:t>
      </w:r>
      <w:r w:rsidRPr="00ED172B">
        <w:rPr>
          <w:color w:val="000000" w:themeColor="text1"/>
        </w:rPr>
        <w:br/>
      </w:r>
      <w:r w:rsidRPr="00ED172B">
        <w:rPr>
          <w:color w:val="000000" w:themeColor="text1"/>
        </w:rPr>
        <w:lastRenderedPageBreak/>
        <w:br/>
        <w:t xml:space="preserve">In addition, the Part C Lead Agency has undergone recent staffing challenges such as the resignation of the following state staff members: Part C Coordinator, Part C Data Manager, and the Maternal &amp; Child Health Director. The instability within our Part C Lead Agency leadership and program support staff has resulted in the need for the reestablishment of procedures and communication plans. </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To ensure consistent and effective services within each Part C program, the Part C State Lead Agency provides ongoing monitoring and quality assurance of each program by collecting, compiling, and analyzing data from each local Part C program. BIBS provides reports based on each indicator and allows child level data to be pulled and organized per District for dissemination to the individual districts. Regional Coordinators meet with assigned Districts to review missing data and verify corrections. Results are then shared in the annual APR and determinations provided to Districts. Corrective Actions are required for any indicator with less than 95% compliance.</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Monitoring System</w:t>
      </w:r>
      <w:r w:rsidRPr="00ED172B">
        <w:rPr>
          <w:color w:val="000000" w:themeColor="text1"/>
          <w:szCs w:val="16"/>
        </w:rPr>
        <w:br/>
      </w:r>
      <w:r w:rsidRPr="00ED172B">
        <w:rPr>
          <w:color w:val="000000" w:themeColor="text1"/>
          <w:szCs w:val="16"/>
        </w:rPr>
        <w:br/>
        <w:t>The Part C State Lead Agency provides ongoing general supervision to each of the 18 local Part C programs to ensure that requirements are met by providing:</w:t>
      </w:r>
      <w:r w:rsidRPr="00ED172B">
        <w:rPr>
          <w:color w:val="000000" w:themeColor="text1"/>
          <w:szCs w:val="16"/>
        </w:rPr>
        <w:br/>
      </w:r>
      <w:r w:rsidRPr="00ED172B">
        <w:rPr>
          <w:color w:val="000000" w:themeColor="text1"/>
          <w:szCs w:val="16"/>
        </w:rPr>
        <w:br/>
        <w:t>• Onsite and/or virtual data verification visits</w:t>
      </w:r>
      <w:r w:rsidRPr="00ED172B">
        <w:rPr>
          <w:color w:val="000000" w:themeColor="text1"/>
          <w:szCs w:val="16"/>
        </w:rPr>
        <w:br/>
        <w:t>• Self-assessments</w:t>
      </w:r>
      <w:r w:rsidRPr="00ED172B">
        <w:rPr>
          <w:color w:val="000000" w:themeColor="text1"/>
          <w:szCs w:val="16"/>
        </w:rPr>
        <w:br/>
        <w:t>• Desk audits</w:t>
      </w:r>
      <w:r w:rsidRPr="00ED172B">
        <w:rPr>
          <w:color w:val="000000" w:themeColor="text1"/>
          <w:szCs w:val="16"/>
        </w:rPr>
        <w:br/>
      </w:r>
      <w:r w:rsidRPr="00ED172B">
        <w:rPr>
          <w:color w:val="000000" w:themeColor="text1"/>
          <w:szCs w:val="16"/>
        </w:rPr>
        <w:br/>
        <w:t xml:space="preserve">All local programs are monitored annually by the State Regional Coordinators via desk top monitoring. Regional Coordinators conduct record review through random selection of ten child records from each program. In addition to record review, data entered in the state's web-based system, Babies Information and Billing System (BIBS), for each child is also reviewed for compliance with program requirements. Following the review, strengths and areas of improvement are discussed with state and local leaders who follow up with individual Service Coordinators. </w:t>
      </w:r>
      <w:r w:rsidRPr="00ED172B">
        <w:rPr>
          <w:color w:val="000000" w:themeColor="text1"/>
          <w:szCs w:val="16"/>
        </w:rPr>
        <w:br/>
      </w:r>
      <w:r w:rsidRPr="00ED172B">
        <w:rPr>
          <w:color w:val="000000" w:themeColor="text1"/>
          <w:szCs w:val="16"/>
        </w:rPr>
        <w:br/>
        <w:t>When findings of non-compliance are identified in any of the 18 Part C local programs, the State Lead Agency continues to monitor the program and track corrections for a period of a minimum of three (3) months and up to one year following the identification of non-compliance. Local Part C program staff are required to conduct and submit results from a root cause analysis and corrective action plan (CAP) reporting that identifies:</w:t>
      </w:r>
      <w:r w:rsidRPr="00ED172B">
        <w:rPr>
          <w:color w:val="000000" w:themeColor="text1"/>
          <w:szCs w:val="16"/>
        </w:rPr>
        <w:br/>
      </w:r>
      <w:r w:rsidRPr="00ED172B">
        <w:rPr>
          <w:color w:val="000000" w:themeColor="text1"/>
          <w:szCs w:val="16"/>
        </w:rPr>
        <w:br/>
        <w:t>• Areas of non-compliance</w:t>
      </w:r>
      <w:r w:rsidRPr="00ED172B">
        <w:rPr>
          <w:color w:val="000000" w:themeColor="text1"/>
          <w:szCs w:val="16"/>
        </w:rPr>
        <w:br/>
        <w:t>• Underlying cause for non-compliance</w:t>
      </w:r>
      <w:r w:rsidRPr="00ED172B">
        <w:rPr>
          <w:color w:val="000000" w:themeColor="text1"/>
          <w:szCs w:val="16"/>
        </w:rPr>
        <w:br/>
        <w:t>• Strategies for correction</w:t>
      </w:r>
      <w:r w:rsidRPr="00ED172B">
        <w:rPr>
          <w:color w:val="000000" w:themeColor="text1"/>
          <w:szCs w:val="16"/>
        </w:rPr>
        <w:br/>
        <w:t>• Evidence of correction</w:t>
      </w:r>
      <w:r w:rsidRPr="00ED172B">
        <w:rPr>
          <w:color w:val="000000" w:themeColor="text1"/>
          <w:szCs w:val="16"/>
        </w:rPr>
        <w:br/>
      </w:r>
      <w:r w:rsidRPr="00ED172B">
        <w:rPr>
          <w:color w:val="000000" w:themeColor="text1"/>
          <w:szCs w:val="16"/>
        </w:rPr>
        <w:br/>
        <w:t>Provider completion of training requirements are tracked at the district and state level. Post-tests are reviewed and follow-up is provided to ensure implementation of training content.</w:t>
      </w:r>
      <w:r w:rsidRPr="00ED172B">
        <w:rPr>
          <w:color w:val="000000" w:themeColor="text1"/>
          <w:szCs w:val="16"/>
        </w:rPr>
        <w:br/>
      </w:r>
      <w:r w:rsidRPr="00ED172B">
        <w:rPr>
          <w:color w:val="000000" w:themeColor="text1"/>
          <w:szCs w:val="16"/>
        </w:rPr>
        <w:br/>
        <w:t>Dispute Resolution System</w:t>
      </w:r>
      <w:r w:rsidRPr="00ED172B">
        <w:rPr>
          <w:color w:val="000000" w:themeColor="text1"/>
          <w:szCs w:val="16"/>
        </w:rPr>
        <w:br/>
      </w:r>
      <w:r w:rsidRPr="00ED172B">
        <w:rPr>
          <w:color w:val="000000" w:themeColor="text1"/>
          <w:szCs w:val="16"/>
        </w:rPr>
        <w:br/>
        <w:t>The Part C State Lead Agency is committed to addressing parental concerns and resolving disputes. The Part C State Lead Agency staffs a Family Support Coordinator (FSC) responsible for managing a comprehensive dispute resolution system to support this effort. The Part C State Lead Agency is currently set up to track formal written complaints using an Excel spreadsheet and contracts with trained and certified mediators who support all phases of the dispute resolution process. The dispute resolution process was reviewed and updated during this reporting period with the assistance of the Maternal and Child Health legal counsel, the Part C State Lead Agency team, CADRE, and review of other state processes. This workgroup collaborated to ensure all steps in the process were identified and notated according to federal rules and regulations.</w:t>
      </w:r>
      <w:r w:rsidRPr="00ED172B">
        <w:rPr>
          <w:color w:val="000000" w:themeColor="text1"/>
          <w:szCs w:val="16"/>
        </w:rPr>
        <w:br/>
      </w:r>
      <w:r w:rsidRPr="00ED172B">
        <w:rPr>
          <w:color w:val="000000" w:themeColor="text1"/>
          <w:szCs w:val="16"/>
        </w:rPr>
        <w:br/>
        <w:t>Fiscal Monitoring</w:t>
      </w:r>
      <w:r w:rsidRPr="00ED172B">
        <w:rPr>
          <w:color w:val="000000" w:themeColor="text1"/>
          <w:szCs w:val="16"/>
        </w:rPr>
        <w:br/>
      </w:r>
      <w:r w:rsidRPr="00ED172B">
        <w:rPr>
          <w:color w:val="000000" w:themeColor="text1"/>
          <w:szCs w:val="16"/>
        </w:rPr>
        <w:br/>
        <w:t>The Part C actual and projected budgets are reviewed at the state level based on data collected via BIBS. Each district monitors the expenditure of funds and performs review of invoices and bills to assure only appropriate charges are submitted for reimbursement. District’s leadership is responsible for Part C service authorizations services to ensure only allowable, appropriate services are billed. Provider financial audits are conducted bi-annually.</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Part C State Lead Agency provides technical assistance to all 18 local Part C programs. During FFY 2021, all meetings were held virtually, along with oversight to local Part C programs. The Part C State Lead Agency contracts with Valdosta State University to provide technical assistance and support to early intervention providers. To ensure a consistent understanding of APR Compliance and Performance indicators and expectations for appropriate and accurate documentation, technical assistance and training were provided to the local Part C program staff and contract providers virtually. Statewide telehealth training was provided to continue providing services to children and families. The DPH Telehealth, Telemedicine, and Rural Health Initiatives Office continued to provide intensive training on using the WebEx platform to conduct teleintervention. The Part C State Lead Agency also utilizes technical assistance resources through the Early Childhood Technical Assistance Center (ECTA) and the Center for IDEA Early Childhood Data Systems (</w:t>
      </w:r>
      <w:proofErr w:type="spellStart"/>
      <w:r w:rsidRPr="00ED172B">
        <w:rPr>
          <w:color w:val="000000" w:themeColor="text1"/>
          <w:szCs w:val="16"/>
        </w:rPr>
        <w:t>DaSy</w:t>
      </w:r>
      <w:proofErr w:type="spellEnd"/>
      <w:r w:rsidRPr="00ED172B">
        <w:rPr>
          <w:color w:val="000000" w:themeColor="text1"/>
          <w:szCs w:val="16"/>
        </w:rPr>
        <w:t>). In addition, state and local staff participate in conferences and webinars offered by each resource center.  All resources are utilized on an ongoing basis by the Part C programs at the state and local levels.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State has mechanisms to ensure that service providers effectively provide services that improve results for infants and toddlers with disabilities and their families.</w:t>
      </w:r>
      <w:r w:rsidRPr="00ED172B">
        <w:rPr>
          <w:color w:val="000000" w:themeColor="text1"/>
          <w:szCs w:val="16"/>
        </w:rPr>
        <w:br/>
        <w:t xml:space="preserve">The Part C State Lead Agency is committed to ensuring that service providers effectively provide services that improve outcomes for infants and toddlers served in Georgia’s Part C program. To meet this goal, the Part C State Lead Agency ensures that each provider has the appropriate certification and/or licensure to support children based on their discipline. As a policy, the provider’s certification/licensure must be verified through the appropriate licensure or credentialing agency by the local Part C program prior to contracting with the Part C program. Contracted providers are responsible for maintaining standards of professional and ethical practice for each professional service operated by the agency. The Part C program </w:t>
      </w:r>
      <w:r w:rsidRPr="00ED172B">
        <w:rPr>
          <w:color w:val="000000" w:themeColor="text1"/>
          <w:szCs w:val="16"/>
        </w:rPr>
        <w:lastRenderedPageBreak/>
        <w:t xml:space="preserve">utilizes the Primary Service Provider (PSP) Model, an evidenced-based method of service delivery. The Part C State Lead Agency has an ongoing collaborative relationship with pre-service college/university programs -to train special educators, speech-language pathologists, occupational and physical therapists to provide evidence-based practice in early intervention and the Primary Service Provider model of service delivery. </w:t>
      </w:r>
      <w:r w:rsidRPr="00ED172B">
        <w:rPr>
          <w:color w:val="000000" w:themeColor="text1"/>
          <w:szCs w:val="16"/>
        </w:rPr>
        <w:br/>
      </w:r>
      <w:r w:rsidRPr="00ED172B">
        <w:rPr>
          <w:color w:val="000000" w:themeColor="text1"/>
          <w:szCs w:val="16"/>
        </w:rPr>
        <w:br/>
        <w:t>To ensure that providers serving children in the Part C program continue their professional development efforts, the Part C State Lead Agency contracts with Valdosta State University to provide and manage online training modules. Providers can participate in online training modules through Project SCEIs, (Skilled Credentialed Early Interventionists). The modules provide professionals with the skills and knowledge to provide appropriate services to young children with disabilities and their families. Each new service coordinator and special instructor must complete the 5-part module training, which provides instruction on 1) Evaluation and Assessment, 2) Professionalism in Early Intervention, 3) Infant and Toddler Development, 4) Family Systems 5) Team Processes and 6) Child Outcome Summary Training Modules. The course must be completed within six months of being hired or contracted to provide services through the Part C program. In addition, all licensed Part C providers must also complete the Child Outcomes Summary Training modules.</w:t>
      </w:r>
      <w:r w:rsidRPr="00ED172B">
        <w:rPr>
          <w:color w:val="000000" w:themeColor="text1"/>
          <w:szCs w:val="16"/>
        </w:rPr>
        <w:br/>
      </w:r>
      <w:r w:rsidRPr="00ED172B">
        <w:rPr>
          <w:color w:val="000000" w:themeColor="text1"/>
          <w:szCs w:val="16"/>
        </w:rPr>
        <w:br/>
        <w:t xml:space="preserve">All new service coordinators must complete the Service Coordination Orientation. The Orientation was revised and is offered monthly to ensure the timely processing of all new Service Coordinators. A certificate of completion must be obtained before new service coordinators can engage in service provision in the Part C program. The Part C State Lead Agency puts forth every effort to provide continuing education units for each training opportunity offered to providers and staff.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Part C State Lead Agency solicit stakeholder input on identifying targets for the State Performance Plan through various methods. The Interagency Coordinating Councils are comprised of stakeholders representing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Family Support Coordinators, Childhood Development Councils, and Part C providers (Early Intervention Coordinators, Service Coordinators, and Special Instructors). </w:t>
      </w:r>
      <w:r w:rsidRPr="00ED172B">
        <w:rPr>
          <w:color w:val="000000" w:themeColor="text1"/>
          <w:szCs w:val="16"/>
        </w:rPr>
        <w:br/>
      </w:r>
      <w:r w:rsidRPr="00ED172B">
        <w:rPr>
          <w:color w:val="000000" w:themeColor="text1"/>
          <w:szCs w:val="16"/>
        </w:rPr>
        <w:br/>
        <w:t xml:space="preserve">The SICC developed a workgroup to conduct a deep-dive review and evaluate the historical and current Part C data and provide input regarding changes to the baselines and targets for each performance indicator. The diverse workgroup was selected by the SICC Chair and included district staff, community agency staff, a district provider, and parents and included multiple races and gender. The interim Part C Data Manager, Part C Coordinator, and the State team has developed a presentation, tables, and graphics to facilitate discussions with the workgroup. The APR draft will be provided to stakeholders prior to the OSEP submission date. </w:t>
      </w:r>
      <w:r w:rsidRPr="00ED172B">
        <w:rPr>
          <w:color w:val="000000" w:themeColor="text1"/>
          <w:szCs w:val="16"/>
        </w:rPr>
        <w:br/>
      </w:r>
      <w:r w:rsidRPr="00ED172B">
        <w:rPr>
          <w:color w:val="000000" w:themeColor="text1"/>
          <w:szCs w:val="16"/>
        </w:rPr>
        <w:br/>
        <w:t>In addition, the Part C State Lead Agency continues to engage members of the State Systemic Improvement Plan Stakeholders group to help identify and refine targets based on data analysis of state performance. This group is comprised of representatives from Part C Local Lead Agencies across the state, Georgia Department of Education, Georgia Department of Early Care and Learning, Head Start/Early Head Start, University of Georgia, Georgia State University, Parent Training and Information Center, public and private community partners, as well as parents of children with and without special needs. The Part C State Lead Agency coordinates quarterly meetings for the State Interagency Coordinating Council. Updates on targets are periodically shared with the council and members provide input on targets, including revisions.</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8</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The Parent Advisory Workgroup (PAW) is comprised of 8 parents and is a subgroup of the SICC.  The parents have been active in reviewing data on Georgia’s Part C program, learning about challenges and successes, providing input to the Part C program on website updates, participating in both COS and FOS workgroups, and participating in the refining of the Comprehensive System of Personnel Development (CSPD).  Their next step will be to assist with evaluating progress on the program’s current and new initiatives.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During this reporting period, the Part C program has increased efforts to support and maintain parent involvement throughout the program. The Parent Advisory Council Sub- Committee of the SICC has worked hard to increase the number of diverse parents that are members and active participants of the SICC.  During recruitment for the PAW, geographical information was collected to ensure family representation from across the state, not just metro Atlanta. </w:t>
      </w:r>
      <w:r w:rsidRPr="00ED172B">
        <w:rPr>
          <w:color w:val="000000" w:themeColor="text1"/>
          <w:szCs w:val="16"/>
        </w:rPr>
        <w:br/>
      </w:r>
      <w:r w:rsidRPr="00ED172B">
        <w:rPr>
          <w:color w:val="000000" w:themeColor="text1"/>
          <w:szCs w:val="16"/>
        </w:rPr>
        <w:br/>
        <w:t xml:space="preserve">The Parent Advisory Council Sub-Committee of the SICC was able to recruit and successfully train a group of parents that is geographically, racially/ethnically, and diagnostically diverse. To continue the thread of diversity and inclusion, our parent participants also speak various languages and have a child(ren) who are currently and/or previously enrolled in the program. </w:t>
      </w:r>
      <w:r w:rsidRPr="00ED172B">
        <w:rPr>
          <w:color w:val="000000" w:themeColor="text1"/>
          <w:szCs w:val="16"/>
        </w:rPr>
        <w:br/>
      </w:r>
      <w:r w:rsidRPr="00ED172B">
        <w:rPr>
          <w:color w:val="000000" w:themeColor="text1"/>
          <w:szCs w:val="16"/>
        </w:rPr>
        <w:br/>
        <w:t xml:space="preserve">In addition, the Part C program continues to extend the arc of parent involvement/participation throughout the program. During this reporting period the Part C program added two new Parent Educators.  </w:t>
      </w:r>
      <w:r w:rsidRPr="00ED172B">
        <w:rPr>
          <w:color w:val="000000" w:themeColor="text1"/>
          <w:szCs w:val="16"/>
        </w:rPr>
        <w:br/>
      </w:r>
      <w:r w:rsidRPr="00ED172B">
        <w:rPr>
          <w:color w:val="000000" w:themeColor="text1"/>
          <w:szCs w:val="16"/>
        </w:rPr>
        <w:br/>
        <w:t>For this reporting period, the parents participated in the following activities and/or conferences:</w:t>
      </w:r>
      <w:r w:rsidRPr="00ED172B">
        <w:rPr>
          <w:color w:val="000000" w:themeColor="text1"/>
          <w:szCs w:val="16"/>
        </w:rPr>
        <w:br/>
      </w:r>
      <w:r w:rsidRPr="00ED172B">
        <w:rPr>
          <w:color w:val="000000" w:themeColor="text1"/>
          <w:szCs w:val="16"/>
        </w:rPr>
        <w:br/>
        <w:t>- LICC meetings: During these meetings, parents receive Early Intervention information/resources and engage in activities that are geared towards helping families improve the outcomes of children with disabilities.</w:t>
      </w:r>
      <w:r w:rsidRPr="00ED172B">
        <w:rPr>
          <w:color w:val="000000" w:themeColor="text1"/>
          <w:szCs w:val="16"/>
        </w:rPr>
        <w:br/>
        <w:t>- SICC meetings: PAW and SICC Parents attend quarterly.</w:t>
      </w:r>
      <w:r w:rsidRPr="00ED172B">
        <w:rPr>
          <w:color w:val="000000" w:themeColor="text1"/>
          <w:szCs w:val="16"/>
        </w:rPr>
        <w:br/>
        <w:t>- Positive Behavior Support (PBS) Parent Academy trainings: Through these trainings the parents learn about positive behavior and visual support strategies to address their child’s challenging behaviors and improve developmental outcomes.</w:t>
      </w:r>
      <w:r w:rsidRPr="00ED172B">
        <w:rPr>
          <w:color w:val="000000" w:themeColor="text1"/>
          <w:szCs w:val="16"/>
        </w:rPr>
        <w:br/>
        <w:t>- Division of Early Childhood conference with sessions that helped the parents engage in meaningful connections with peers.</w:t>
      </w:r>
      <w:r w:rsidRPr="00ED172B">
        <w:rPr>
          <w:color w:val="000000" w:themeColor="text1"/>
          <w:szCs w:val="16"/>
        </w:rPr>
        <w:br/>
        <w:t>- The Association of Maternal and Child Health Programs (AMCHP) conference</w:t>
      </w:r>
      <w:r w:rsidRPr="00ED172B">
        <w:rPr>
          <w:color w:val="000000" w:themeColor="text1"/>
          <w:szCs w:val="16"/>
        </w:rPr>
        <w:br/>
      </w:r>
      <w:r w:rsidRPr="00ED172B">
        <w:rPr>
          <w:color w:val="000000" w:themeColor="text1"/>
          <w:szCs w:val="16"/>
        </w:rPr>
        <w:lastRenderedPageBreak/>
        <w:t>- Improving Data, Improving Outcomes (IDIO) conference</w:t>
      </w:r>
      <w:r w:rsidRPr="00ED172B">
        <w:rPr>
          <w:color w:val="000000" w:themeColor="text1"/>
          <w:szCs w:val="16"/>
        </w:rPr>
        <w:br/>
        <w:t>- The parent educators worked directly with the local programs and families to plan strategies for improving outcomes.</w:t>
      </w:r>
      <w:r w:rsidRPr="00ED172B">
        <w:rPr>
          <w:color w:val="000000" w:themeColor="text1"/>
          <w:szCs w:val="16"/>
        </w:rPr>
        <w:br/>
        <w:t>- Comprehensive System of Personnel Development (CSPD) training that promotes parent understanding of the needs and opportunities to develop and retain highly qualified providers.</w:t>
      </w:r>
      <w:r w:rsidRPr="00ED172B">
        <w:rPr>
          <w:color w:val="000000" w:themeColor="text1"/>
          <w:szCs w:val="16"/>
        </w:rPr>
        <w:br/>
        <w:t>- Georgia Part C Leadership Curriculum (GA-PCLC) training. Through these trainings, the parents provide input from their perspectives and acquire knowledge, skills, and competencies to improve the state and district early childhood intervention systems as leaders and advocates.</w:t>
      </w:r>
      <w:r w:rsidRPr="00ED172B">
        <w:rPr>
          <w:color w:val="000000" w:themeColor="text1"/>
          <w:szCs w:val="16"/>
        </w:rPr>
        <w:br/>
      </w:r>
      <w:r w:rsidRPr="00ED172B">
        <w:rPr>
          <w:color w:val="000000" w:themeColor="text1"/>
          <w:szCs w:val="16"/>
        </w:rPr>
        <w:br/>
        <w:t xml:space="preserve">In addition, the Part C program collaborated with Georgia Southern University to develop a diversity training for service coordinators, providers, and district staff for FFY 2021. The trainings were scheduled three (3) different days and times to accommodate the providers and district staff schedules. The training assisted service coordinators, providers, and district staff in training families, appropriately gathering direct input from diverse families, and providing culturally aware services. In addition, cultural competency and diversity trainings will be provided by an outside consulting firm to ensure a culturally aware and prepare workforce. </w:t>
      </w:r>
      <w:r w:rsidRPr="00ED172B">
        <w:rPr>
          <w:color w:val="000000" w:themeColor="text1"/>
          <w:szCs w:val="16"/>
        </w:rPr>
        <w:br/>
        <w:t xml:space="preserve"> </w:t>
      </w:r>
      <w:r w:rsidRPr="00ED172B">
        <w:rPr>
          <w:color w:val="000000" w:themeColor="text1"/>
          <w:szCs w:val="16"/>
        </w:rPr>
        <w:br/>
        <w:t>The State Systemic Improvement Plan (SSIP) is also focused on improving child outcomes (positive social-emotional skills). The state utilizes the evidence-based Pyramid Model to train providers that support Part C families. The Pyramid Model training series consists of three modules: Family Coaching, PIWI (Parents Interacting with Infants) Model, and Tier III: Understanding and Addressing Challenging Behaviors. These training series equip Part C providers with the knowledge, skills, and tools necessary to support families within a family coaching framework. Pyramid Family survey results showed that the families increased understanding and confidence in their capability to support their child’s social-emotional development as a result of coaching and support from providers.</w:t>
      </w:r>
      <w:r w:rsidRPr="00ED172B">
        <w:rPr>
          <w:color w:val="000000" w:themeColor="text1"/>
          <w:szCs w:val="16"/>
        </w:rPr>
        <w:br/>
      </w:r>
      <w:r w:rsidRPr="00ED172B">
        <w:rPr>
          <w:color w:val="000000" w:themeColor="text1"/>
          <w:szCs w:val="16"/>
        </w:rPr>
        <w:br/>
        <w:t>In collaboration with the SICC, the state plans to support parents to attend conferences (Association of Maternal and Child Health Programs, DEC, Zero to Three, Autism Speaks, Annual Early Hearing Detection and Intervention conference) and internal and external trainings (ECTA SICC Orientation Training, DPH Children’s Medical Services orientation training) to provide opportunities for parents to engage in meaningful connections with peers and access resources to improve outcomes. Additionally, the state is collaborating with the SICC to plan for parent-centered trainings with a video component highlighting procedural safeguards/parent rights as well as improving the EI programs in Georgia.</w:t>
      </w:r>
      <w:r w:rsidRPr="00ED172B">
        <w:rPr>
          <w:color w:val="000000" w:themeColor="text1"/>
          <w:szCs w:val="16"/>
        </w:rPr>
        <w:br/>
      </w:r>
      <w:r w:rsidRPr="00ED172B">
        <w:rPr>
          <w:color w:val="000000" w:themeColor="text1"/>
          <w:szCs w:val="16"/>
        </w:rPr>
        <w:br/>
        <w:t>The Part C program is also collaborating with Georgia State University (GSU) in developing a Part C Family Resource Toolkit. The toolkit includes new public awareness and orientation materials in a variety of formats (videos, print, etc.) to continually educate families on EI (purpose, methodology, core values, data, etc.) and current initiatives to give them context when providing input. The materials will be developed in a family-friendly format considering language barriers, ability to understand, and preferred delivery of information. These new materials and approaches are also intended to locate unserved and underserved children/families to ensure all family groups are included in services, feedback, and input into system improvements.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SICC quarterly meetings are open to the public to provide feedback and learn about the outcomes of the program as well as opportunities for growth. Meeting announcements and links are provided at least one month before the scheduled meeting. All public comments received via email are shared during the SICC meeting and included in meeting minutes. The Part C Coordinator follows up within 48 business hours when contact information is available. </w:t>
      </w:r>
      <w:r w:rsidRPr="00ED172B">
        <w:rPr>
          <w:color w:val="000000" w:themeColor="text1"/>
          <w:szCs w:val="16"/>
        </w:rPr>
        <w:br/>
      </w:r>
      <w:r w:rsidRPr="00ED172B">
        <w:rPr>
          <w:color w:val="000000" w:themeColor="text1"/>
          <w:szCs w:val="16"/>
        </w:rPr>
        <w:br/>
        <w:t xml:space="preserve">The SICC Executive Committee meets quarterly and provides data analysis and input regarding the APR, target setting, and the Part C application as well as identification and support for opportunities for improvement. All reports to OSEP are reviewed by the Executive Committee prior to submission. Additionally, ad hoc workgroups are developed by the SICC Chair to provide input on individual topics such as target setting and strategic planning for the refinement of Georgia’s Comprehensive System of Professional Development.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state provides APR and SSIP results and ongoing status updates during the quarterly SICC public sessions. The Part C Data Manager presents the APR at the public session of the SICC meetings every January for SICC and the public to provide input.  The SICC Executive Committee receives the APR before the meeting to prepare and provide feedback.  Additionally, brochures and factsheets that contain key information on eligibility, enrollment, and services offered have been developed and shared with the public via the Part C website, early intervention coordinators, and partners.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Part C State Lead Agency reports annually on the performance of each Part C Local Lead Agency programs’ targets in the SPP/APR. The performance for each local Part C program is posted on the Georgia Department of Public Health’s website as soon as practicable, but no later than 120 days following the State’s submission of its APR as required by 34 CFR §303.702(b)(1)(</w:t>
      </w:r>
      <w:proofErr w:type="spellStart"/>
      <w:r w:rsidRPr="00ED172B">
        <w:rPr>
          <w:color w:val="000000" w:themeColor="text1"/>
          <w:szCs w:val="16"/>
        </w:rPr>
        <w:t>i</w:t>
      </w:r>
      <w:proofErr w:type="spellEnd"/>
      <w:r w:rsidRPr="00ED172B">
        <w:rPr>
          <w:color w:val="000000" w:themeColor="text1"/>
          <w:szCs w:val="16"/>
        </w:rPr>
        <w:t xml:space="preserve">)(A) The "APR Public Reporting Tables" and SSIP Reports are posted after the APR is submitted. To find the current public reporting tables of APR and SSIP data, use the following link: https://dph.georgia.gov/babies-cant-wait/bcw-part-c-application-and-reporting </w:t>
      </w:r>
      <w:r w:rsidRPr="00ED172B">
        <w:rPr>
          <w:color w:val="000000" w:themeColor="text1"/>
          <w:szCs w:val="16"/>
        </w:rPr>
        <w:br/>
      </w:r>
      <w:r w:rsidRPr="00ED172B">
        <w:rPr>
          <w:color w:val="000000" w:themeColor="text1"/>
          <w:szCs w:val="16"/>
        </w:rPr>
        <w:br/>
        <w:t xml:space="preserve">The Annual Performance and SSIP results are available for the public on the Part C website (https://dph.georgia.gov/babies-cant-wait) to review and provide feedback. The website provides links to directly contact the program and/or provide anonymous feedback. Families are also able to review the federal application and provide comments about the program by using the same webpage link noted above. Once approved, the results of the target setting will be posted on the website as well, and the public will be notified of the updated information. </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Within 90 days of the receipt of the State's 2022 determination letter, the State must submit the SICC form to confirm whether the SICC is supporting the State's submission of the FFY 2020 SPP/APR or submitting its own SICC annual report.</w:t>
      </w: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Not Applicable</w:t>
      </w:r>
    </w:p>
    <w:p w14:paraId="37898305" w14:textId="383BCBB8" w:rsidR="003A4D77" w:rsidRPr="00A40EE1" w:rsidRDefault="00571E72" w:rsidP="00C15786">
      <w:pPr>
        <w:pStyle w:val="Heading2"/>
      </w:pPr>
      <w:r w:rsidRPr="00A40EE1">
        <w:lastRenderedPageBreak/>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0FB6C788" w:rsidR="003A4D77" w:rsidRPr="00ED172B" w:rsidRDefault="00027F39" w:rsidP="00027F39">
      <w:pPr>
        <w:rPr>
          <w:color w:val="000000" w:themeColor="text1"/>
        </w:rPr>
      </w:pPr>
      <w:r w:rsidRPr="00ED172B">
        <w:rPr>
          <w:color w:val="000000" w:themeColor="text1"/>
        </w:rPr>
        <w:t>OSEP notes that one or more of the Introduction attachment(s) included in the State's FFY 202</w:t>
      </w:r>
      <w:r w:rsidR="00F37BF6">
        <w:rPr>
          <w:color w:val="000000" w:themeColor="text1"/>
        </w:rPr>
        <w:t>1</w:t>
      </w:r>
      <w:r w:rsidRPr="00ED172B">
        <w:rPr>
          <w:color w:val="000000" w:themeColor="text1"/>
        </w:rPr>
        <w:t xml:space="preserve">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92.00%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97.10%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95.41%</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94.28%</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91.19%</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92.91%</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7,389</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7,547</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92.91%</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98.94%</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78</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In FFY2021, some children received services beyond 45 days due to Part C program delay reasons, including:</w:t>
      </w:r>
      <w:r w:rsidRPr="00ED172B">
        <w:rPr>
          <w:color w:val="000000" w:themeColor="text1"/>
          <w:szCs w:val="16"/>
        </w:rPr>
        <w:br/>
      </w:r>
      <w:r w:rsidRPr="00ED172B">
        <w:rPr>
          <w:color w:val="000000" w:themeColor="text1"/>
          <w:szCs w:val="16"/>
        </w:rPr>
        <w:br/>
        <w:t>- Lack of providers available to start a service on time, especially for those who reside in the rural parts of the state</w:t>
      </w:r>
      <w:r w:rsidRPr="00ED172B">
        <w:rPr>
          <w:color w:val="000000" w:themeColor="text1"/>
          <w:szCs w:val="16"/>
        </w:rPr>
        <w:br/>
        <w:t xml:space="preserve">- Lack of coordination/communication between the service coordinator and providers resulting in a delay in scheduling </w:t>
      </w:r>
      <w:r w:rsidRPr="00ED172B">
        <w:rPr>
          <w:color w:val="000000" w:themeColor="text1"/>
          <w:szCs w:val="16"/>
        </w:rPr>
        <w:br/>
        <w:t>- Documentation of exceptional family circumstances were not available</w:t>
      </w:r>
      <w:r w:rsidRPr="00ED172B">
        <w:rPr>
          <w:color w:val="000000" w:themeColor="text1"/>
          <w:szCs w:val="16"/>
        </w:rPr>
        <w:br/>
      </w:r>
      <w:r w:rsidRPr="00ED172B">
        <w:rPr>
          <w:color w:val="000000" w:themeColor="text1"/>
          <w:szCs w:val="16"/>
        </w:rPr>
        <w:br/>
        <w:t>Exceptional Family Services include:</w:t>
      </w:r>
      <w:r w:rsidRPr="00ED172B">
        <w:rPr>
          <w:color w:val="000000" w:themeColor="text1"/>
          <w:szCs w:val="16"/>
        </w:rPr>
        <w:br/>
      </w:r>
      <w:r w:rsidRPr="00ED172B">
        <w:rPr>
          <w:color w:val="000000" w:themeColor="text1"/>
          <w:szCs w:val="16"/>
        </w:rPr>
        <w:br/>
        <w:t>- Family or child illness</w:t>
      </w:r>
      <w:r w:rsidRPr="00ED172B">
        <w:rPr>
          <w:color w:val="000000" w:themeColor="text1"/>
          <w:szCs w:val="16"/>
        </w:rPr>
        <w:br/>
        <w:t>- Family out of town</w:t>
      </w:r>
      <w:r w:rsidRPr="00ED172B">
        <w:rPr>
          <w:color w:val="000000" w:themeColor="text1"/>
          <w:szCs w:val="16"/>
        </w:rPr>
        <w:br/>
        <w:t>- Other family obligations (e.g., court, medical appointments)</w:t>
      </w:r>
      <w:r w:rsidRPr="00ED172B">
        <w:rPr>
          <w:color w:val="000000" w:themeColor="text1"/>
          <w:szCs w:val="16"/>
        </w:rPr>
        <w:br/>
        <w:t>- Family not available until after the deadline (e.g., work schedule)</w:t>
      </w:r>
      <w:r w:rsidRPr="00ED172B">
        <w:rPr>
          <w:color w:val="000000" w:themeColor="text1"/>
          <w:szCs w:val="16"/>
        </w:rPr>
        <w:br/>
        <w:t>- Personal reasons (e.g., new baby, death in family)</w:t>
      </w:r>
      <w:r w:rsidRPr="00ED172B">
        <w:rPr>
          <w:color w:val="000000" w:themeColor="text1"/>
          <w:szCs w:val="16"/>
        </w:rPr>
        <w:br/>
        <w:t>- Family emergency</w:t>
      </w:r>
      <w:r w:rsidRPr="00ED172B">
        <w:rPr>
          <w:color w:val="000000" w:themeColor="text1"/>
          <w:szCs w:val="16"/>
        </w:rPr>
        <w:br/>
        <w:t>- No show by family</w:t>
      </w:r>
      <w:r w:rsidRPr="00ED172B">
        <w:rPr>
          <w:color w:val="000000" w:themeColor="text1"/>
          <w:szCs w:val="16"/>
        </w:rPr>
        <w:br/>
        <w:t>- Inclement weather</w:t>
      </w:r>
      <w:r w:rsidRPr="00ED172B">
        <w:rPr>
          <w:color w:val="000000" w:themeColor="text1"/>
          <w:szCs w:val="16"/>
        </w:rPr>
        <w:br/>
        <w:t>- COVID</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Georgia's definition of timely service is 45 days from the parent consent date to the initial date of service.</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July 1, 2021 - June 30, 2022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 population of children with active IFSPs for the period of July 1, 2021, through June 30, 2022, was collected from BIBS. The Georgia Early Intervention Program is confident that the chosen reporting period accurately reflects data for infants and toddlers with IFSP's for FFY 2021.</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The Georgia Early Intervention Program consulted with OSEP to make changes to reporting period to align APR and 618 reporting periods. Previous APR submission reporting period was one quarter, this APR submission includes full year data from July 1, 2021 – June 30, 2022.</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65</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65</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Per OSEP Memo 09-02, the Part C State Lead Agency verified instances of non-compliance regarding the provision of timely services during BIBS data collection specific to the APR reporting period beginning in July 2021. Once complete, information from the data pull was collected and shared with the districts and used by them to conduct a root cause analysis of the identified non-compliance of providing IFSP services in a timely manner. The results of the analysis were used by the state Regional Coordinator team and district leadership to develop a Corrective Action Plan (CAP). The districts then submitted their completed CAP to their designated Regional Coordinator monthly for three months for review and approval. Once a finding is issued, programs are required to correct as soon as possible but no later than one year. Along with the CAPs Progress Report, districts are required to provide supporting documentation to verify all corrections. Regional Coordinators review the files that were initially noncompliant and subsequent data and supporting documentation are reviewed to ensure continued compliance. The CAP contains information related to data monitoring, corrective actions, and changes needed in procedures and/or processes. Subsequent data monitoring is conducted at the state and local level throughout the year via chart reviews and desktop audits to ensure continued compliance with regulatory requirements.</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 xml:space="preserve">The Part C State Lead Agency required that for each incidence of non-compliance, the local Part C program must report to the Part C State Lead Agency the date that the service began even though it was late, which is consistent with OSEP Memo 09-02. Review of documentation from child records reflect correction for each individual case of non-compliance (unless the child was no longer within the jurisdiction of the local Part C program), and the local Part C program is required to submit subsequent data to reflect compliance in this indicator consistent with OSEP Memo 09-02. In </w:t>
      </w:r>
      <w:r w:rsidRPr="00ED172B">
        <w:rPr>
          <w:color w:val="000000" w:themeColor="text1"/>
        </w:rPr>
        <w:lastRenderedPageBreak/>
        <w:t xml:space="preserve">compliance with OSEP, a review of additional quarters is conducted by the Regional Coordinator team to ensure accuracy. </w:t>
      </w:r>
      <w:r w:rsidRPr="00ED172B">
        <w:rPr>
          <w:color w:val="000000" w:themeColor="text1"/>
        </w:rPr>
        <w:br/>
      </w:r>
      <w:r w:rsidRPr="00ED172B">
        <w:rPr>
          <w:color w:val="000000" w:themeColor="text1"/>
        </w:rPr>
        <w:br/>
        <w:t xml:space="preserve">Each local Part C program that had findings of non-compliance was issued an action plan that included assurances that the program was correctly implementing the regulatory requirements and that compensatory services were provided as needed. Verification of correction of each instance of non-compliance was also conducted through the desktop monitoring and TA process based on a review of updated data and a review of the timely delivery of new services added to the IFSP. Each individual instance of non-compliance was reviewed by the Regional Coordinator team and was subsequently determined to have been addressed by the programs as per their action plan. Follow-up was scheduled by the Regional Coordinator team to ensure that the action plan has been achieved within one year, and that the program was correctly implementing the specific regulatory requirements. The programs were subsequently notified that they achieved 100% compliance within one year based on review of updated data and confirmation that each infant and toddler received all services as indicated on their IFSP, although late. </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Per OSEP Memo 09-02, the Part C State Lead Agency verified instances of non-compliance with the 45-day timeline for services on the IFSP in a timely manner that have been identified through BIBS data collection specific to the APR reporting period beginning in July 2021. Each of the local Part C programs with non-compliance conducted a root cause analysis and received a Corrective Action Plan (CAP) that detailed strategies that the program will take to correct non-compliance within 90 days when feasible, but no later than one year from notification of the findings, including verification by the state. As part of the CAP planning process, monthly progress reports are submitted for 3 months, including documentation supporting the correction to ensure compliance with the 45-day timeline for evaluation and assessment. After CAP activities have been completed, the designated state Regional Coordinator reviews the files that were not compliant, additional child records not identified in the initial review, as well as supporting documentation submitted to ensure continued compliance. The documents were reviewed to confirm progress and improvement for each non-compliant indicator. The local Part C program is notified of the verification of correction of non-compliance and improved performance through a formal letter closing the CAP. The information is further used for program improvement, planning and/or changes needed in policies and procedures. Subsequent data monitoring is conducted at the state and local level throughout the year via chart reviews and desktop audits to ensure continued compliance with regulatory requirements.</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2018</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98.94%</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98.00%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99.69%</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99.51%</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98.94%</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98.78%</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98.13%</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98.00%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98.00%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98.00%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98.00%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99.00%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Part C State Lead Agency solicit stakeholder input on identifying targets for the State Performance Plan through various methods. The Interagency Coordinating Councils are comprised of stakeholders representing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Family Support Coordinators, Childhood Development Councils, and Part C providers (Early Intervention Coordinators, Service Coordinators, and Special Instructors). </w:t>
      </w:r>
      <w:r w:rsidRPr="00ED172B">
        <w:rPr>
          <w:color w:val="000000" w:themeColor="text1"/>
        </w:rPr>
        <w:br/>
      </w:r>
      <w:r w:rsidRPr="00ED172B">
        <w:rPr>
          <w:color w:val="000000" w:themeColor="text1"/>
        </w:rPr>
        <w:br/>
        <w:t xml:space="preserve">The SICC developed a workgroup to conduct a deep-dive review and evaluate the historical and current Part C data and provide input regarding changes to the baselines and targets for each performance indicator. The diverse workgroup was selected by the SICC Chair and included district staff, community agency staff, a district provider, and parents and included multiple races and gender. The interim Part C Data Manager, Part C Coordinator, and the State team has developed a presentation, tables, and graphics to facilitate discussions with the workgroup. The APR draft will be provided to stakeholders prior to the OSEP submission date. </w:t>
      </w:r>
      <w:r w:rsidRPr="00ED172B">
        <w:rPr>
          <w:color w:val="000000" w:themeColor="text1"/>
        </w:rPr>
        <w:br/>
      </w:r>
      <w:r w:rsidRPr="00ED172B">
        <w:rPr>
          <w:color w:val="000000" w:themeColor="text1"/>
        </w:rPr>
        <w:br/>
        <w:t>In addition, the Part C State Lead Agency continues to engage members of the State Systemic Improvement Plan Stakeholders group to help identify and refine targets based on data analysis of state performance. This group is comprised of representatives from Part C Local Lead Agencies across the state, Georgia Department of Education, Georgia Department of Early Care and Learning, Head Start/Early Head Start, University of Georgia, Georgia State University, Parent Training and Information Center, public and private community partners, as well as parents of children with and without special needs. The Part C State Lead Agency coordinates quarterly meetings for the State Interagency Coordinating Council. Updates on targets are periodically shared with the council and members provide input on targets, including revisions.</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The Part C State Lead Agency solicit stakeholder input on identifying targets for the State Performance Plan through various methods. The Interagency Coordinating Councils are comprised of stakeholders representing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Family Support Coordinators, Childhood Development Councils, and Part C providers (Early Intervention Coordinators, Service Coordinators, and Special Instructors). </w:t>
      </w:r>
      <w:r w:rsidRPr="00ED172B">
        <w:rPr>
          <w:rFonts w:cs="Arial"/>
          <w:color w:val="000000" w:themeColor="text1"/>
          <w:szCs w:val="16"/>
        </w:rPr>
        <w:br/>
      </w:r>
      <w:r w:rsidRPr="00ED172B">
        <w:rPr>
          <w:rFonts w:cs="Arial"/>
          <w:color w:val="000000" w:themeColor="text1"/>
          <w:szCs w:val="16"/>
        </w:rPr>
        <w:br/>
        <w:t xml:space="preserve">The SICC developed a workgroup to conduct a deep-dive review and evaluate the historical and current Part C data and provide input regarding changes to the baselines and targets for each performance indicator. The diverse workgroup was selected by the SICC Chair and included local Part C staff, community agency staff, a local Part C provider, and parents and included multiple races and gender. The Part C data manager, Part C coordinator, and the Part C team developed a presentation, tables, and graphics to facilitate discussions with the workgroup. The APR draft will be provided to stakeholders prior to the OSEP submission date.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In addition, the Part C State Lead Agency continues to engage members of the State Systemic Improvement Plan Stakeholders group to help identify and refine targets based on data analysis of state performance. This group is comprised of representatives from Part C Local Lead Agencies across the state, Georgia Department of Education, Georgia Department of Early Care and Learning, Head Start/Early Head Start, University of Georgia, Georgia State University, Parent Training and Information Center, public and private community partners, as well as parents of children with and without special needs. The Part C State Lead Agency coordinates quarterly meetings for the State Interagency Coordinating Council. Updates on targets are periodically shared with the council and members provide input on targets, including revisions.</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7,827</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8,698</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7,827</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8,698</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98.13%</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98.00%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89.99%</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Did not meet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Slippage</w:t>
            </w:r>
          </w:p>
        </w:tc>
      </w:tr>
    </w:tbl>
    <w:p w14:paraId="4E235E16" w14:textId="7260FE05" w:rsidR="003A3693" w:rsidRPr="00ED172B" w:rsidRDefault="003A3693" w:rsidP="003A3693">
      <w:pPr>
        <w:rPr>
          <w:rFonts w:cs="Arial"/>
          <w:b/>
          <w:i/>
          <w:color w:val="000000" w:themeColor="text1"/>
          <w:szCs w:val="16"/>
        </w:rPr>
      </w:pPr>
      <w:r w:rsidRPr="00ED172B">
        <w:rPr>
          <w:rFonts w:cs="Arial"/>
          <w:b/>
          <w:color w:val="000000" w:themeColor="text1"/>
          <w:szCs w:val="16"/>
        </w:rPr>
        <w:t xml:space="preserve">Provide reasons for slippage, if applicable. </w:t>
      </w:r>
    </w:p>
    <w:p w14:paraId="3DDD513A" w14:textId="6764838E" w:rsidR="003A3693" w:rsidRDefault="002F5A9E" w:rsidP="002F5A9E">
      <w:pPr>
        <w:rPr>
          <w:color w:val="000000" w:themeColor="text1"/>
        </w:rPr>
      </w:pPr>
      <w:r w:rsidRPr="00ED172B">
        <w:rPr>
          <w:color w:val="000000" w:themeColor="text1"/>
        </w:rPr>
        <w:t xml:space="preserve">The Part C State Lead Agency continues to struggle with provider shortages across the state in all disciplines. Due to ongoing COVID-19 pandemic concerns, providers continue to have limited access to families’ homes. In addition, providers are reluctant to travel to homes and community-based settings. Although in-person services resumed in March 2022, all children whose families opted to have their children seen in a clinic setting as an alternative to having a provider come to their homes in the clinic prior to March 2022 were permitted to continue to receive services in the clinic until the children exit out of the program. This decision was made by the program, so that the family’s services were not disrupted. </w:t>
      </w:r>
    </w:p>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The COVID-19 pandemic impacted the provision of services in person. Virtual services were offered to all families in lieu of in-person sessions. However, this was impacted by technology challenges and limited internet access for some families.</w:t>
      </w:r>
      <w:r w:rsidRPr="00ED172B">
        <w:rPr>
          <w:rFonts w:cs="Arial"/>
          <w:color w:val="000000" w:themeColor="text1"/>
          <w:szCs w:val="16"/>
        </w:rPr>
        <w:br/>
      </w:r>
      <w:r w:rsidRPr="00ED172B">
        <w:rPr>
          <w:rFonts w:cs="Arial"/>
          <w:color w:val="000000" w:themeColor="text1"/>
          <w:szCs w:val="16"/>
        </w:rPr>
        <w:br/>
        <w:t>The Part C State Lead Agency consulted with OSEP to make changes to reporting period to align APR and 618 reporting periods. Previous APR submission reporting period was one quarter, this APR submission includes full year data from July 1, 2021 – June 30, 2022.</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Part C State Lead Agency solicit stakeholder input on identifying targets for the State Performance Plan through various methods. The Interagency Coordinating Councils are comprised of stakeholders representing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Family Support Coordinators, Childhood Development Councils, and Part C providers (Early Intervention Coordinators, Service Coordinators, and Special Instructors). </w:t>
      </w:r>
      <w:r w:rsidRPr="00ED172B">
        <w:rPr>
          <w:color w:val="000000" w:themeColor="text1"/>
        </w:rPr>
        <w:br/>
      </w:r>
      <w:r w:rsidRPr="00ED172B">
        <w:rPr>
          <w:color w:val="000000" w:themeColor="text1"/>
        </w:rPr>
        <w:br/>
        <w:t xml:space="preserve">The SICC developed a workgroup to conduct a deep-dive review and evaluate the historical and current Part C data and provide input regarding changes to the baselines and targets for each performance indicator. The diverse workgroup was selected by the SICC Chair and included district staff, community agency staff, a district provider, and parents and included multiple races and gender. The interim Part C Data Manager, Part C Coordinator, and the State team has developed a presentation, tables, and graphics to facilitate discussions with the workgroup. The APR draft will be provided to stakeholders prior to the OSEP submission date. </w:t>
      </w:r>
      <w:r w:rsidRPr="00ED172B">
        <w:rPr>
          <w:color w:val="000000" w:themeColor="text1"/>
        </w:rPr>
        <w:br/>
      </w:r>
      <w:r w:rsidRPr="00ED172B">
        <w:rPr>
          <w:color w:val="000000" w:themeColor="text1"/>
        </w:rPr>
        <w:br/>
        <w:t>In addition, the Part C State Lead Agency continues to engage members of the State Systemic Improvement Plan Stakeholders group to help identify and refine targets based on data analysis of state performance. This group is comprised of representatives from Part C Local Lead Agencies across the state, Georgia Department of Education, Georgia Department of Early Care and Learning, Head Start/Early Head Start, University of Georgia, Georgia State University, Parent Training and Information Center, public and private community partners, as well as parents of children with and without special needs. The Part C State Lead Agency coordinates quarterly meetings for the State Interagency Coordinating Council. Updates on targets are periodically shared with the council and members provide input on targets, including revisions.</w:t>
      </w:r>
    </w:p>
    <w:p w14:paraId="4E7E8330" w14:textId="749679DB" w:rsidR="004C1CEE" w:rsidRPr="00ED172B" w:rsidRDefault="00F32724" w:rsidP="00F32724">
      <w:pPr>
        <w:rPr>
          <w:color w:val="000000" w:themeColor="text1"/>
        </w:rPr>
      </w:pPr>
      <w:r w:rsidRPr="00ED172B">
        <w:rPr>
          <w:rFonts w:cs="Arial"/>
          <w:color w:val="000000" w:themeColor="text1"/>
          <w:szCs w:val="16"/>
        </w:rPr>
        <w:t xml:space="preserve">The Part C State Lead Agency solicits stakeholder input on identifying targets for the State Performance Plan through various methods. The State Interagency Coordinating Council (SICC) are comprised of stakeholders representing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 support coordinators, Childhood Development Councils, and Part C providers (early intervention coordinators, service coordinators, and special instructors). </w:t>
      </w:r>
      <w:r w:rsidRPr="00ED172B">
        <w:rPr>
          <w:rFonts w:cs="Arial"/>
          <w:color w:val="000000" w:themeColor="text1"/>
          <w:szCs w:val="16"/>
        </w:rPr>
        <w:br/>
      </w:r>
      <w:r w:rsidRPr="00ED172B">
        <w:rPr>
          <w:rFonts w:cs="Arial"/>
          <w:color w:val="000000" w:themeColor="text1"/>
          <w:szCs w:val="16"/>
        </w:rPr>
        <w:br/>
        <w:t xml:space="preserve">The SICC developed a workgroup to conduct a deep-dive review and evaluate the historical and current Part C data and provide input regarding changes to the baselines and targets for each performance indicator. The diverse workgroup was selected by the SICC Chair and included local Part C staff, community agency staff, a local Part C provider, and parents and included multiple races and genders. The Part C data manager, Part C coordinator, and the Part C team developed a presentation, tables, and graphics to facilitate discussions with the workgroup. The APR draft will be provided to stakeholders prior to the OSEP submission date. </w:t>
      </w:r>
      <w:r w:rsidRPr="00ED172B">
        <w:rPr>
          <w:rFonts w:cs="Arial"/>
          <w:color w:val="000000" w:themeColor="text1"/>
          <w:szCs w:val="16"/>
        </w:rPr>
        <w:br/>
      </w:r>
      <w:r w:rsidRPr="00ED172B">
        <w:rPr>
          <w:rFonts w:cs="Arial"/>
          <w:color w:val="000000" w:themeColor="text1"/>
          <w:szCs w:val="16"/>
        </w:rPr>
        <w:br/>
        <w:t>In addition, the Part C State Lead Agency continues to engage members of the State Systemic Improvement Plan Stakeholders group to help identify and refine targets based on data analysis of state performance. This group is comprised of representatives from Part C Local Lead Agencies across the state, Georgia Department of Education, Georgia Department of Early Care and Learning, Head Start/Early Head Start, University of Georgia, Georgia State University, Parent Training and Information Center, public and private community partners, as well as parents of children with and without special needs. The Part C State Lead Agency coordinates quarterly meetings for the State Interagency Coordinating Council. Updates on targets are periodically shared with the council and members provide input on targets, including revisions.</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90.00%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91.00%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92.00%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90.50%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84.53%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87.33%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85.32%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84.53%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83.23%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80.08%</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64.65%</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65.54%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64.82%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64.65%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69.71%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66.61%</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94.00%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95.00%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95.00%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90.50%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87.50%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87.20%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88.86%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88.38%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87.20%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86.22%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85.10%</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50.89%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53.16%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53.39%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50.89%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52.54%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51.69%</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93.00%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93.00%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94.00%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90.50%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86.20%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86.06%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89.46%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88.27%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86.06%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87.42%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84.10%</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68.20%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68.02%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67.71%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69.06%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68.02%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72.42%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67.15%</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85.00%</w:t>
            </w:r>
          </w:p>
        </w:tc>
        <w:tc>
          <w:tcPr>
            <w:tcW w:w="918" w:type="pct"/>
          </w:tcPr>
          <w:p w14:paraId="7A62957C" w14:textId="59554121" w:rsidR="009E2382" w:rsidRPr="00ED172B" w:rsidRDefault="009E2382" w:rsidP="002242B8">
            <w:pPr>
              <w:jc w:val="center"/>
              <w:rPr>
                <w:color w:val="000000" w:themeColor="text1"/>
              </w:rPr>
            </w:pPr>
            <w:r>
              <w:rPr>
                <w:color w:val="000000" w:themeColor="text1"/>
              </w:rPr>
              <w:t>85.00%</w:t>
            </w:r>
          </w:p>
        </w:tc>
        <w:tc>
          <w:tcPr>
            <w:tcW w:w="918" w:type="pct"/>
          </w:tcPr>
          <w:p w14:paraId="330DB307" w14:textId="4DD70DCA" w:rsidR="009E2382" w:rsidRPr="00ED172B" w:rsidRDefault="009E2382" w:rsidP="002242B8">
            <w:pPr>
              <w:jc w:val="center"/>
              <w:rPr>
                <w:color w:val="000000" w:themeColor="text1"/>
              </w:rPr>
            </w:pPr>
            <w:r>
              <w:rPr>
                <w:color w:val="000000" w:themeColor="text1"/>
              </w:rPr>
              <w:t>86.00%</w:t>
            </w:r>
          </w:p>
        </w:tc>
        <w:tc>
          <w:tcPr>
            <w:tcW w:w="917" w:type="pct"/>
          </w:tcPr>
          <w:p w14:paraId="1E535134" w14:textId="174673D1" w:rsidR="009E2382" w:rsidRPr="00ED172B" w:rsidRDefault="009E2382" w:rsidP="002242B8">
            <w:pPr>
              <w:jc w:val="center"/>
              <w:rPr>
                <w:color w:val="000000" w:themeColor="text1"/>
              </w:rPr>
            </w:pPr>
            <w:r>
              <w:rPr>
                <w:color w:val="000000" w:themeColor="text1"/>
              </w:rPr>
              <w:t>86.00%</w:t>
            </w:r>
          </w:p>
        </w:tc>
        <w:tc>
          <w:tcPr>
            <w:tcW w:w="916" w:type="pct"/>
          </w:tcPr>
          <w:p w14:paraId="7D5EFC26" w14:textId="3AFE59A1" w:rsidR="009E2382" w:rsidRPr="00ED172B" w:rsidRDefault="009E2382" w:rsidP="002242B8">
            <w:pPr>
              <w:jc w:val="center"/>
              <w:rPr>
                <w:color w:val="000000" w:themeColor="text1"/>
              </w:rPr>
            </w:pPr>
            <w:r>
              <w:rPr>
                <w:color w:val="000000" w:themeColor="text1"/>
              </w:rPr>
              <w:t>86.00%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lastRenderedPageBreak/>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65.00%</w:t>
            </w:r>
          </w:p>
        </w:tc>
        <w:tc>
          <w:tcPr>
            <w:tcW w:w="918" w:type="pct"/>
          </w:tcPr>
          <w:p w14:paraId="1DD5AC15" w14:textId="552D0AAC" w:rsidR="009E2382" w:rsidRPr="00ED172B" w:rsidRDefault="009E2382" w:rsidP="002242B8">
            <w:pPr>
              <w:jc w:val="center"/>
              <w:rPr>
                <w:color w:val="000000" w:themeColor="text1"/>
              </w:rPr>
            </w:pPr>
            <w:r>
              <w:rPr>
                <w:color w:val="000000" w:themeColor="text1"/>
              </w:rPr>
              <w:t>65.00%</w:t>
            </w:r>
          </w:p>
        </w:tc>
        <w:tc>
          <w:tcPr>
            <w:tcW w:w="918" w:type="pct"/>
          </w:tcPr>
          <w:p w14:paraId="29377148" w14:textId="76F6C6ED" w:rsidR="009E2382" w:rsidRPr="00ED172B" w:rsidRDefault="009E2382" w:rsidP="002242B8">
            <w:pPr>
              <w:jc w:val="center"/>
              <w:rPr>
                <w:color w:val="000000" w:themeColor="text1"/>
              </w:rPr>
            </w:pPr>
            <w:r>
              <w:rPr>
                <w:color w:val="000000" w:themeColor="text1"/>
              </w:rPr>
              <w:t>66.00%</w:t>
            </w:r>
          </w:p>
        </w:tc>
        <w:tc>
          <w:tcPr>
            <w:tcW w:w="917" w:type="pct"/>
          </w:tcPr>
          <w:p w14:paraId="3F8E8EE0" w14:textId="1AB30A36" w:rsidR="009E2382" w:rsidRPr="00ED172B" w:rsidRDefault="009E2382" w:rsidP="002242B8">
            <w:pPr>
              <w:jc w:val="center"/>
              <w:rPr>
                <w:color w:val="000000" w:themeColor="text1"/>
              </w:rPr>
            </w:pPr>
            <w:r>
              <w:rPr>
                <w:color w:val="000000" w:themeColor="text1"/>
              </w:rPr>
              <w:t>66.00%</w:t>
            </w:r>
          </w:p>
        </w:tc>
        <w:tc>
          <w:tcPr>
            <w:tcW w:w="916" w:type="pct"/>
          </w:tcPr>
          <w:p w14:paraId="5B0C0E7A" w14:textId="73E7E860" w:rsidR="009E2382" w:rsidRPr="00ED172B" w:rsidRDefault="009E2382" w:rsidP="002242B8">
            <w:pPr>
              <w:jc w:val="center"/>
              <w:rPr>
                <w:color w:val="000000" w:themeColor="text1"/>
              </w:rPr>
            </w:pPr>
            <w:r>
              <w:rPr>
                <w:color w:val="000000" w:themeColor="text1"/>
              </w:rPr>
              <w:t>66.00%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87.50%</w:t>
            </w:r>
          </w:p>
        </w:tc>
        <w:tc>
          <w:tcPr>
            <w:tcW w:w="918" w:type="pct"/>
          </w:tcPr>
          <w:p w14:paraId="7EDAF97B" w14:textId="4B219601" w:rsidR="009E2382" w:rsidRPr="00ED172B" w:rsidRDefault="009E2382" w:rsidP="002242B8">
            <w:pPr>
              <w:jc w:val="center"/>
              <w:rPr>
                <w:color w:val="000000" w:themeColor="text1"/>
              </w:rPr>
            </w:pPr>
            <w:r>
              <w:rPr>
                <w:color w:val="000000" w:themeColor="text1"/>
              </w:rPr>
              <w:t>87.50%</w:t>
            </w:r>
          </w:p>
        </w:tc>
        <w:tc>
          <w:tcPr>
            <w:tcW w:w="918" w:type="pct"/>
          </w:tcPr>
          <w:p w14:paraId="31A1D7D3" w14:textId="003191E1" w:rsidR="009E2382" w:rsidRPr="00ED172B" w:rsidRDefault="009E2382" w:rsidP="002242B8">
            <w:pPr>
              <w:jc w:val="center"/>
              <w:rPr>
                <w:color w:val="000000" w:themeColor="text1"/>
              </w:rPr>
            </w:pPr>
            <w:r>
              <w:rPr>
                <w:color w:val="000000" w:themeColor="text1"/>
              </w:rPr>
              <w:t>87.80%</w:t>
            </w:r>
          </w:p>
        </w:tc>
        <w:tc>
          <w:tcPr>
            <w:tcW w:w="917" w:type="pct"/>
          </w:tcPr>
          <w:p w14:paraId="493915A7" w14:textId="24756F38" w:rsidR="009E2382" w:rsidRPr="00ED172B" w:rsidRDefault="009E2382" w:rsidP="002242B8">
            <w:pPr>
              <w:jc w:val="center"/>
              <w:rPr>
                <w:color w:val="000000" w:themeColor="text1"/>
              </w:rPr>
            </w:pPr>
            <w:r>
              <w:rPr>
                <w:color w:val="000000" w:themeColor="text1"/>
              </w:rPr>
              <w:t>87.80%</w:t>
            </w:r>
          </w:p>
        </w:tc>
        <w:tc>
          <w:tcPr>
            <w:tcW w:w="916" w:type="pct"/>
          </w:tcPr>
          <w:p w14:paraId="2E008F25" w14:textId="53C173A2" w:rsidR="009E2382" w:rsidRPr="00ED172B" w:rsidRDefault="009E2382" w:rsidP="002242B8">
            <w:pPr>
              <w:jc w:val="center"/>
              <w:rPr>
                <w:color w:val="000000" w:themeColor="text1"/>
              </w:rPr>
            </w:pPr>
            <w:r>
              <w:rPr>
                <w:color w:val="000000" w:themeColor="text1"/>
              </w:rPr>
              <w:t>87.80%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51.00%</w:t>
            </w:r>
          </w:p>
        </w:tc>
        <w:tc>
          <w:tcPr>
            <w:tcW w:w="918" w:type="pct"/>
          </w:tcPr>
          <w:p w14:paraId="5980DE18" w14:textId="10CD7859" w:rsidR="009E2382" w:rsidRPr="00ED172B" w:rsidRDefault="009E2382" w:rsidP="002242B8">
            <w:pPr>
              <w:jc w:val="center"/>
              <w:rPr>
                <w:color w:val="000000" w:themeColor="text1"/>
              </w:rPr>
            </w:pPr>
            <w:r>
              <w:rPr>
                <w:color w:val="000000" w:themeColor="text1"/>
              </w:rPr>
              <w:t>51.00%</w:t>
            </w:r>
          </w:p>
        </w:tc>
        <w:tc>
          <w:tcPr>
            <w:tcW w:w="918" w:type="pct"/>
          </w:tcPr>
          <w:p w14:paraId="3FD51CD4" w14:textId="4E5875CE" w:rsidR="009E2382" w:rsidRPr="00ED172B" w:rsidRDefault="009E2382" w:rsidP="002242B8">
            <w:pPr>
              <w:jc w:val="center"/>
              <w:rPr>
                <w:color w:val="000000" w:themeColor="text1"/>
              </w:rPr>
            </w:pPr>
            <w:r>
              <w:rPr>
                <w:color w:val="000000" w:themeColor="text1"/>
              </w:rPr>
              <w:t>52.00%</w:t>
            </w:r>
          </w:p>
        </w:tc>
        <w:tc>
          <w:tcPr>
            <w:tcW w:w="917" w:type="pct"/>
          </w:tcPr>
          <w:p w14:paraId="3A7274FD" w14:textId="38B9FCB4" w:rsidR="009E2382" w:rsidRPr="00ED172B" w:rsidRDefault="009E2382" w:rsidP="002242B8">
            <w:pPr>
              <w:jc w:val="center"/>
              <w:rPr>
                <w:color w:val="000000" w:themeColor="text1"/>
              </w:rPr>
            </w:pPr>
            <w:r>
              <w:rPr>
                <w:color w:val="000000" w:themeColor="text1"/>
              </w:rPr>
              <w:t>52.00%</w:t>
            </w:r>
          </w:p>
        </w:tc>
        <w:tc>
          <w:tcPr>
            <w:tcW w:w="916" w:type="pct"/>
          </w:tcPr>
          <w:p w14:paraId="53FEE354" w14:textId="77777777" w:rsidR="009E2382" w:rsidRPr="00ED172B" w:rsidRDefault="009E2382" w:rsidP="002242B8">
            <w:pPr>
              <w:jc w:val="center"/>
              <w:rPr>
                <w:color w:val="000000" w:themeColor="text1"/>
              </w:rPr>
            </w:pPr>
            <w:r>
              <w:rPr>
                <w:color w:val="000000" w:themeColor="text1"/>
              </w:rPr>
              <w:t>52.00%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86.20%</w:t>
            </w:r>
          </w:p>
        </w:tc>
        <w:tc>
          <w:tcPr>
            <w:tcW w:w="918" w:type="pct"/>
          </w:tcPr>
          <w:p w14:paraId="3564984B" w14:textId="08842718" w:rsidR="009E2382" w:rsidRPr="00ED172B" w:rsidRDefault="009E2382" w:rsidP="0012497F">
            <w:pPr>
              <w:jc w:val="center"/>
              <w:rPr>
                <w:color w:val="000000" w:themeColor="text1"/>
              </w:rPr>
            </w:pPr>
            <w:r>
              <w:rPr>
                <w:color w:val="000000" w:themeColor="text1"/>
              </w:rPr>
              <w:t>86.20%</w:t>
            </w:r>
          </w:p>
        </w:tc>
        <w:tc>
          <w:tcPr>
            <w:tcW w:w="918" w:type="pct"/>
          </w:tcPr>
          <w:p w14:paraId="6F334EB5" w14:textId="748BD28E" w:rsidR="009E2382" w:rsidRPr="00ED172B" w:rsidRDefault="009E2382" w:rsidP="0012497F">
            <w:pPr>
              <w:jc w:val="center"/>
              <w:rPr>
                <w:color w:val="000000" w:themeColor="text1"/>
              </w:rPr>
            </w:pPr>
            <w:r>
              <w:rPr>
                <w:color w:val="000000" w:themeColor="text1"/>
              </w:rPr>
              <w:t>86.50%</w:t>
            </w:r>
          </w:p>
        </w:tc>
        <w:tc>
          <w:tcPr>
            <w:tcW w:w="917" w:type="pct"/>
          </w:tcPr>
          <w:p w14:paraId="13A1DF6C" w14:textId="36831C30" w:rsidR="009E2382" w:rsidRPr="00ED172B" w:rsidRDefault="009E2382" w:rsidP="0012497F">
            <w:pPr>
              <w:jc w:val="center"/>
              <w:rPr>
                <w:color w:val="000000" w:themeColor="text1"/>
              </w:rPr>
            </w:pPr>
            <w:r>
              <w:rPr>
                <w:color w:val="000000" w:themeColor="text1"/>
              </w:rPr>
              <w:t>86.50%</w:t>
            </w:r>
          </w:p>
        </w:tc>
        <w:tc>
          <w:tcPr>
            <w:tcW w:w="916" w:type="pct"/>
          </w:tcPr>
          <w:p w14:paraId="4404EA0E" w14:textId="45986E0D" w:rsidR="009E2382" w:rsidRPr="00ED172B" w:rsidRDefault="009E2382" w:rsidP="0012497F">
            <w:pPr>
              <w:jc w:val="center"/>
              <w:rPr>
                <w:color w:val="000000" w:themeColor="text1"/>
              </w:rPr>
            </w:pPr>
            <w:r>
              <w:rPr>
                <w:color w:val="000000" w:themeColor="text1"/>
              </w:rPr>
              <w:t>86.50%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68.20%</w:t>
            </w:r>
          </w:p>
        </w:tc>
        <w:tc>
          <w:tcPr>
            <w:tcW w:w="918" w:type="pct"/>
          </w:tcPr>
          <w:p w14:paraId="58EBEEB4" w14:textId="68AFCCA1" w:rsidR="009E2382" w:rsidRPr="00ED172B" w:rsidRDefault="009E2382" w:rsidP="0012497F">
            <w:pPr>
              <w:jc w:val="center"/>
              <w:rPr>
                <w:color w:val="000000" w:themeColor="text1"/>
              </w:rPr>
            </w:pPr>
            <w:r>
              <w:rPr>
                <w:color w:val="000000" w:themeColor="text1"/>
              </w:rPr>
              <w:t>68.20%</w:t>
            </w:r>
          </w:p>
        </w:tc>
        <w:tc>
          <w:tcPr>
            <w:tcW w:w="918" w:type="pct"/>
          </w:tcPr>
          <w:p w14:paraId="6E31560A" w14:textId="75F80FC4" w:rsidR="009E2382" w:rsidRPr="00ED172B" w:rsidRDefault="009E2382" w:rsidP="0012497F">
            <w:pPr>
              <w:jc w:val="center"/>
              <w:rPr>
                <w:color w:val="000000" w:themeColor="text1"/>
              </w:rPr>
            </w:pPr>
            <w:r>
              <w:rPr>
                <w:color w:val="000000" w:themeColor="text1"/>
              </w:rPr>
              <w:t>68.50%</w:t>
            </w:r>
          </w:p>
        </w:tc>
        <w:tc>
          <w:tcPr>
            <w:tcW w:w="917" w:type="pct"/>
          </w:tcPr>
          <w:p w14:paraId="42F0DDB0" w14:textId="671196CD" w:rsidR="009E2382" w:rsidRPr="00ED172B" w:rsidRDefault="009E2382" w:rsidP="0012497F">
            <w:pPr>
              <w:jc w:val="center"/>
              <w:rPr>
                <w:color w:val="000000" w:themeColor="text1"/>
              </w:rPr>
            </w:pPr>
            <w:r>
              <w:rPr>
                <w:color w:val="000000" w:themeColor="text1"/>
              </w:rPr>
              <w:t>68.50%</w:t>
            </w:r>
          </w:p>
        </w:tc>
        <w:tc>
          <w:tcPr>
            <w:tcW w:w="916" w:type="pct"/>
          </w:tcPr>
          <w:p w14:paraId="2D756F12" w14:textId="626F7751" w:rsidR="009E2382" w:rsidRPr="00ED172B" w:rsidRDefault="009E2382" w:rsidP="0012497F">
            <w:pPr>
              <w:jc w:val="center"/>
              <w:rPr>
                <w:color w:val="000000" w:themeColor="text1"/>
              </w:rPr>
            </w:pPr>
            <w:r>
              <w:rPr>
                <w:color w:val="000000" w:themeColor="text1"/>
              </w:rPr>
              <w:t>68.50%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5,019</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26</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0.52%</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696</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13.87%</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1,109</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22.10%</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1,802</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35.90%</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1,386</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27.62%</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2,911</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3,633</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80.08%</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85.00%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80.13%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3,188</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5,019</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66.61%</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65.00%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63.52%</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 xml:space="preserve">During a data review in FFY21, the state identified inconsistencies in child outcome scores. Upon further review it was determined that some providers had not completed the COS training modules as they were considered optional. This lack of training may have resulted in inaccurate ratings specifically in identifying that progress was in fact made for children enrolled our program. Some providers may not have understood that most children should make some developmental progress; therefore, they may have been answering “no” to the question. </w:t>
      </w:r>
      <w:r w:rsidRPr="00ED172B">
        <w:rPr>
          <w:color w:val="000000" w:themeColor="text1"/>
        </w:rPr>
        <w:br/>
      </w:r>
      <w:r w:rsidRPr="00ED172B">
        <w:rPr>
          <w:color w:val="000000" w:themeColor="text1"/>
        </w:rPr>
        <w:br/>
        <w:t xml:space="preserve">Currently, all providers are required to complete the COS modules. After further discussion with both the State team and local teams about the COS data, the program determined that providers struggled to comprehend the concept of the COS modules which resulted in inconsistent data. As a result, the program along with partners at ECTA, have created a workgroup to design a COS training to improve the providers ability to accurately complete the COS. </w:t>
      </w:r>
      <w:r w:rsidRPr="00ED172B">
        <w:rPr>
          <w:color w:val="000000" w:themeColor="text1"/>
        </w:rPr>
        <w:br/>
      </w:r>
      <w:r w:rsidRPr="00ED172B">
        <w:rPr>
          <w:color w:val="000000" w:themeColor="text1"/>
        </w:rPr>
        <w:br/>
        <w:t xml:space="preserve">Data slippage is consistent with changes in practice that would occur when practitioners better understand and more accurately apply COS rating criteria. Current performance of outcomes data is consistent with those expected from more accurate data. We know through Theory of Change that, following a system-wide change event, data typically reflects a decrease in outcomes. Recovery can take two to three years post-implementation before a demonstration of effective change is evident. </w:t>
      </w:r>
      <w:r w:rsidRPr="00ED172B">
        <w:rPr>
          <w:color w:val="000000" w:themeColor="text1"/>
        </w:rPr>
        <w:br/>
      </w:r>
      <w:r w:rsidRPr="00ED172B">
        <w:rPr>
          <w:color w:val="000000" w:themeColor="text1"/>
        </w:rPr>
        <w:br/>
        <w:t xml:space="preserve">In addition, the COVID-19 pandemic continues to play a significant role in the slippage in child and family outcomes. Fewer services were offered due to a provider shortage and continued telehealth limitations. </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lastRenderedPageBreak/>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23</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0.46%</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741</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14.76%</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1,778</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35.43%</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2,075</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41.34%</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402</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8.01%</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3,853</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4,617</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85.10%</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87.50%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83.45%</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2,477</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5,019</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51.69%</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51.00%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49.35%</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During a data review in FFY21, the state identified inconsistencies in child outcome scores. Upon further review, it was determined that some providers had not completed the COS training modules as they were considered optional. This lack of training may have resulted in inaccurate ratings specifically in identifying that progress was in fact made for children enrolled the program. Some providers may not have understood that most children should make some developmental progress; therefore, they may have been answering “no” to the question.</w:t>
      </w:r>
      <w:r w:rsidRPr="00ED172B">
        <w:rPr>
          <w:color w:val="000000" w:themeColor="text1"/>
        </w:rPr>
        <w:br/>
      </w:r>
      <w:r w:rsidRPr="00ED172B">
        <w:rPr>
          <w:color w:val="000000" w:themeColor="text1"/>
        </w:rPr>
        <w:br/>
        <w:t xml:space="preserve">Currently, all providers are required to complete the COS modules. After further discussion with both the State team and local team about the COS data, the program determined that the providers struggled to comprehend the concept of the COS modules which resulted in inconsistent data. As a result, the program along with partners at ECTA, created a workgroup to design a COS training to improve the providers ability to accurately complete the COS. The COS workgroup consists members of the state lead agency, ECTA partners, local program leadership, and public and private providers. The workgroup meets monthly and has met three times. Based on discussions and research completed, the COS group has developed the following goals: 1) develop and implement recurring training on child outcomes summary process and data quality and use; 2) revise the COS policy and procedure manual as an update to outputs from training workgroup; and 3) integrate COS and IFSP processes. With the development of the COS workgroup, the program is confident that the training, training tools, and resources created will support the local program staff, public and private providers’ knowledge, and ability to accurately complete the COS process.    </w:t>
      </w:r>
      <w:r w:rsidRPr="00ED172B">
        <w:rPr>
          <w:color w:val="000000" w:themeColor="text1"/>
        </w:rPr>
        <w:br/>
      </w:r>
      <w:r w:rsidRPr="00ED172B">
        <w:rPr>
          <w:color w:val="000000" w:themeColor="text1"/>
        </w:rPr>
        <w:br/>
        <w:t>In addition, the COVID-19 pandemic continues to play a significant role in the slippage in child and family outcomes. Fewer services were offered due to a provider shortage and continued telehealth limitations.</w:t>
      </w:r>
    </w:p>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During a data review in FFY21, the state identified inconsistencies in child outcome scores. Upon further review, it was determined that some providers had not completed the COS training modules as they were considered optional. This lack of training may have resulted in inaccurate ratings specifically in identifying that progress was in fact made for children enrolled the program. Some providers may not have understood that most children should make some developmental progress; therefore, they may have been answering “no” to the question.</w:t>
      </w:r>
      <w:r w:rsidRPr="00ED172B">
        <w:rPr>
          <w:color w:val="000000" w:themeColor="text1"/>
        </w:rPr>
        <w:br/>
      </w:r>
      <w:r w:rsidRPr="00ED172B">
        <w:rPr>
          <w:color w:val="000000" w:themeColor="text1"/>
        </w:rPr>
        <w:br/>
        <w:t>Currently, all providers are required to complete the COS modules. After further discussion with both the State team and local team about the COS data, the program determined that providers struggled to comprehend the concept of the COS modules which resulted in inconsistent data. As a result, the program along with partners at ECTA, have created a workgroup to design a COS training to improve the providers ability to accurately complete the COS.</w:t>
      </w:r>
      <w:r w:rsidRPr="00ED172B">
        <w:rPr>
          <w:color w:val="000000" w:themeColor="text1"/>
        </w:rPr>
        <w:br/>
      </w:r>
      <w:r w:rsidRPr="00ED172B">
        <w:rPr>
          <w:color w:val="000000" w:themeColor="text1"/>
        </w:rPr>
        <w:br/>
        <w:t>In addition, the COVID-19 pandemic continues to play a significant role in the slippage in child and family outcomes. Fewer services were offered due to a provider shortage and continued telehealth limitations.</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21</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0.42%</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581</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11.58%</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lastRenderedPageBreak/>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1,009</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20.10%</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2,209</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44.01%</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1,199</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23.89%</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3,218</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3,820</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84.10%</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86.20%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84.24%</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3,408</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5,019</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67.15%</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68.20%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67.90%</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9,611</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7</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The COS is a standardized method of reporting a child’s developmental status using the seven-point COS rating scale. Multiple sources of information, such as assessments, IFSPs, and parent input, are collected to help determine the child’s functioning across the three outcomes to determine the COS ratings. COS scores are entered into BIBS by the local Part C programs, and final data was then gathered from BIBS.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The Part C State Lead Agency consulted with OSEP to make changes to reporting period to align APR and 618 reporting periods. Previous APR submission reporting period was one quarter, this APR submission includes full year data from July 1, 2021 – June 30, 2022.</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2018</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91.20%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91.15%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96.91%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94.15%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91.15%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90.73%</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2018</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90.50%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97.38%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93.97%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90.41%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92.41%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89.26%</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2018</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86.50%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86.39%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97.43%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90.37%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86.39%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90.30%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85.91%</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91.20%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91.20%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91.50%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91.50%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91.50%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90.50%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90.50%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90.80%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90.80%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90.80%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86.50%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86.50%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86.80%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86.80%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86.80%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Part C State Lead Agency solicit stakeholder input on identifying targets for the State Performance Plan through various methods. The Interagency Coordinating Councils are comprised of stakeholders representing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Family Support Coordinators, Childhood Development Councils, and Part C providers (Early Intervention Coordinators, Service Coordinators, and Special Instructors). </w:t>
      </w:r>
      <w:r w:rsidRPr="00ED172B">
        <w:rPr>
          <w:color w:val="000000" w:themeColor="text1"/>
        </w:rPr>
        <w:br/>
      </w:r>
      <w:r w:rsidRPr="00ED172B">
        <w:rPr>
          <w:color w:val="000000" w:themeColor="text1"/>
        </w:rPr>
        <w:br/>
        <w:t xml:space="preserve">The SICC developed a workgroup to conduct a deep-dive review and evaluate the historical and current Part C data and provide input regarding changes to the baselines and targets for each performance indicator. The diverse workgroup was selected by the SICC Chair and included district staff, community agency staff, a district provider, and parents and included multiple races and gender. The interim Part C Data Manager, Part C Coordinator, and the State team has developed a presentation, tables, and graphics to facilitate discussions with the workgroup. The APR draft will be provided to stakeholders prior to the OSEP submission date. </w:t>
      </w:r>
      <w:r w:rsidRPr="00ED172B">
        <w:rPr>
          <w:color w:val="000000" w:themeColor="text1"/>
        </w:rPr>
        <w:br/>
      </w:r>
      <w:r w:rsidRPr="00ED172B">
        <w:rPr>
          <w:color w:val="000000" w:themeColor="text1"/>
        </w:rPr>
        <w:br/>
        <w:t>In addition, the Part C State Lead Agency continues to engage members of the State Systemic Improvement Plan Stakeholders group to help identify and refine targets based on data analysis of state performance. This group is comprised of representatives from Part C Local Lead Agencies across the state, Georgia Department of Education, Georgia Department of Early Care and Learning, Head Start/Early Head Start, University of Georgia, Georgia State University, Parent Training and Information Center, public and private community partners, as well as parents of children with and without special needs. The Part C State Lead Agency coordinates quarterly meetings for the State Interagency Coordinating Council. Updates on targets are periodically shared with the council and members provide input on targets, including revisions.</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The Part C State Lead Agency solicit stakeholder input on identifying targets for the State Performance Plan through various methods. The Interagency Coordinating Councils are comprised of stakeholders representing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Family Support Coordinators, Childhood Development Councils, and Part C providers (Early Intervention Coordinators, Service Coordinators, and Special Instructors). </w:t>
      </w:r>
      <w:r w:rsidRPr="00ED172B">
        <w:rPr>
          <w:rFonts w:cs="Arial"/>
          <w:color w:val="000000" w:themeColor="text1"/>
          <w:szCs w:val="16"/>
        </w:rPr>
        <w:br/>
      </w:r>
      <w:r w:rsidRPr="00ED172B">
        <w:rPr>
          <w:rFonts w:cs="Arial"/>
          <w:color w:val="000000" w:themeColor="text1"/>
          <w:szCs w:val="16"/>
        </w:rPr>
        <w:br/>
        <w:t xml:space="preserve">The SICC developed a workgroup to conduct a deep-dive review and evaluate the historical and current Part C program data and provide input regarding changes to the baselines and targets for each performance indicator. The diverse workgroup was selected by the SICC Chair and included local Part C staff, community agency staff, a local Part C provider, and parents and included multiple races and gender. The Part C data manager, Part C coordinator, and the Part C team developed a presentation, tables, and graphics to facilitate discussions with the workgroup. The APR draft will be provided to stakeholders prior to the OSEP submission date. </w:t>
      </w:r>
      <w:r w:rsidRPr="00ED172B">
        <w:rPr>
          <w:rFonts w:cs="Arial"/>
          <w:color w:val="000000" w:themeColor="text1"/>
          <w:szCs w:val="16"/>
        </w:rPr>
        <w:br/>
      </w:r>
      <w:r w:rsidRPr="00ED172B">
        <w:rPr>
          <w:rFonts w:cs="Arial"/>
          <w:color w:val="000000" w:themeColor="text1"/>
          <w:szCs w:val="16"/>
        </w:rPr>
        <w:br/>
        <w:t>In addition, the Part C State Lead Agency continues to engage members of the State Systemic Improvement Plan Stakeholders group to help identify and refine targets based on data analysis of state performance. This group is comprised of representatives from Part C Local Lead Agencies across the state, Georgia Department of Education, Georgia Department of Early Care and Learning, Head Start/Early Head Start, University of Georgia, Georgia State University, Parent Training and Information Center, public and private community partners, as well as parents of children with and without special needs. The Part C State Lead Agency coordinates quarterly meetings for the State Interagency Coordinating Council. Updates on targets are periodically shared with the council and members provide input on targets, including revisions.</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9,027</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574</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6.36%</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569</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572</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563</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567</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558</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562</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lastRenderedPageBreak/>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90.73%</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91.20%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99.48%</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89.26%</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90.50%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99.29%</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85.91%</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86.50%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99.29%</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12.22%</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6.36%</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The impact of the COVID pandemic affected the survey distribution and the number of families that responded in FFY2021. As the pandemic continued to impact the program, the service coordinators were not able to meet in person with the families to distribute and collect surveys. Some families, especially in rural areas of the state, were not able to respond to the online surveys due to difficulty accessing technology.</w:t>
      </w:r>
      <w:r w:rsidRPr="00ED172B">
        <w:rPr>
          <w:rFonts w:cs="Arial"/>
          <w:color w:val="000000" w:themeColor="text1"/>
          <w:szCs w:val="16"/>
        </w:rPr>
        <w:br/>
      </w:r>
      <w:r w:rsidRPr="00ED172B">
        <w:rPr>
          <w:rFonts w:cs="Arial"/>
          <w:color w:val="000000" w:themeColor="text1"/>
          <w:szCs w:val="16"/>
        </w:rPr>
        <w:br/>
        <w:t xml:space="preserve">In FFY2017, the Part C program began using the FOS version 2010 and implemented a new process for survey distribution and collection that involves using a state vendor. As a result, the Part C State Lead Agency has experienced a decrease in response rates. The Part C State Lead Agency is re-examining this process with plans to review the effectiveness of the survey, the mechanisms for distribution, and a process to follow-up and ensure families understand the survey and have the tools to complete it. The Part C State Lead Agency has asked the SICC to convene a FOS workgroup that will include stakeholders of the SICC as well as members from both the state team (including the family support coordinator), local Part C program staff, Parent Advisory Workgroup, and providers. This FOS workgroup will discuss the current FOS process and provide recommendations to improve the rate of survey completion. The Family Support Coordinator has developed a short five (5) question survey that will be offered to families at various times during a family’s experience with the State Part C Lead Agency (i.e., eligibility process, IFSP reviews, and transition). Obtaining this data/information from families throughout their experience with the Local Part C program will provide the State Part C Lead Agency insight into our family’s satisfaction with the program prior to their exit from the program. </w:t>
      </w:r>
      <w:r w:rsidRPr="00ED172B">
        <w:rPr>
          <w:rFonts w:cs="Arial"/>
          <w:color w:val="000000" w:themeColor="text1"/>
          <w:szCs w:val="16"/>
        </w:rPr>
        <w:br/>
      </w:r>
      <w:r w:rsidRPr="00ED172B">
        <w:rPr>
          <w:rFonts w:cs="Arial"/>
          <w:color w:val="000000" w:themeColor="text1"/>
          <w:szCs w:val="16"/>
        </w:rPr>
        <w:br/>
        <w:t>In addition, the State Part C Lead Agency is collaborating with the University of Georgia (UGA) to address and understand the reasons for non-response bias by conducting an environmental scan. This environmental scan will focus on the following:</w:t>
      </w:r>
      <w:r w:rsidRPr="00ED172B">
        <w:rPr>
          <w:rFonts w:cs="Arial"/>
          <w:color w:val="000000" w:themeColor="text1"/>
          <w:szCs w:val="16"/>
        </w:rPr>
        <w:br/>
      </w:r>
      <w:r w:rsidRPr="00ED172B">
        <w:rPr>
          <w:rFonts w:cs="Arial"/>
          <w:color w:val="000000" w:themeColor="text1"/>
          <w:szCs w:val="16"/>
        </w:rPr>
        <w:br/>
        <w:t>• Increase access to early intervention services in districts with low referral rates and high needs,</w:t>
      </w:r>
      <w:r w:rsidRPr="00ED172B">
        <w:rPr>
          <w:rFonts w:cs="Arial"/>
          <w:color w:val="000000" w:themeColor="text1"/>
          <w:szCs w:val="16"/>
        </w:rPr>
        <w:br/>
        <w:t>• Assist in the achievement of equitable outreach and services across the state,</w:t>
      </w:r>
      <w:r w:rsidRPr="00ED172B">
        <w:rPr>
          <w:rFonts w:cs="Arial"/>
          <w:color w:val="000000" w:themeColor="text1"/>
          <w:szCs w:val="16"/>
        </w:rPr>
        <w:br/>
        <w:t>• Maximize the impact of early intervention services,</w:t>
      </w:r>
      <w:r w:rsidRPr="00ED172B">
        <w:rPr>
          <w:rFonts w:cs="Arial"/>
          <w:color w:val="000000" w:themeColor="text1"/>
          <w:szCs w:val="16"/>
        </w:rPr>
        <w:br/>
        <w:t>• Identify the demographics of who is receiving services and providing services, and</w:t>
      </w:r>
      <w:r w:rsidRPr="00ED172B">
        <w:rPr>
          <w:rFonts w:cs="Arial"/>
          <w:color w:val="000000" w:themeColor="text1"/>
          <w:szCs w:val="16"/>
        </w:rPr>
        <w:br/>
        <w:t>• Identify barriers in the enrollment process and delivery of services.</w:t>
      </w:r>
      <w:r w:rsidRPr="00ED172B">
        <w:rPr>
          <w:rFonts w:cs="Arial"/>
          <w:color w:val="000000" w:themeColor="text1"/>
          <w:szCs w:val="16"/>
        </w:rPr>
        <w:br/>
      </w:r>
      <w:r w:rsidRPr="00ED172B">
        <w:rPr>
          <w:rFonts w:cs="Arial"/>
          <w:color w:val="000000" w:themeColor="text1"/>
          <w:szCs w:val="16"/>
        </w:rPr>
        <w:br/>
        <w:t xml:space="preserve">The State Part C Lead Agency will use the data from the environmental scan as well as the data collected from the Family Support Coordinator to examine, analyze, and address all reasons for non-response bias with our FOS process.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For the response rate analysis, the state utilized the number of families that responded to the survey as the numerator, and the denominator included all surveys in the distribution packets that were generated by the vendor for the period of 7/1/2021 to 6/30/2022. </w:t>
      </w:r>
      <w:r w:rsidRPr="00ED172B">
        <w:rPr>
          <w:rFonts w:cs="Arial"/>
          <w:color w:val="000000" w:themeColor="text1"/>
          <w:szCs w:val="16"/>
        </w:rPr>
        <w:br/>
      </w:r>
      <w:r w:rsidRPr="00ED172B">
        <w:rPr>
          <w:rFonts w:cs="Arial"/>
          <w:color w:val="000000" w:themeColor="text1"/>
          <w:szCs w:val="16"/>
        </w:rPr>
        <w:br/>
        <w:t xml:space="preserve">The Part C Lead Agency utilizes its data system to reduce any </w:t>
      </w:r>
      <w:proofErr w:type="spellStart"/>
      <w:r w:rsidRPr="00ED172B">
        <w:rPr>
          <w:rFonts w:cs="Arial"/>
          <w:color w:val="000000" w:themeColor="text1"/>
          <w:szCs w:val="16"/>
        </w:rPr>
        <w:t>non response</w:t>
      </w:r>
      <w:proofErr w:type="spellEnd"/>
      <w:r w:rsidRPr="00ED172B">
        <w:rPr>
          <w:rFonts w:cs="Arial"/>
          <w:color w:val="000000" w:themeColor="text1"/>
          <w:szCs w:val="16"/>
        </w:rPr>
        <w:t xml:space="preserve"> barriers related to languages by offering a systematic feature that converts the online FOS survey in the most common spoken languages used and known across the state. Additional steps taken to reduce non-response bias and promote response from a broad cross section of families that received Part C services, includes training of local programs and providers, SICC support, and collaboration with the data system vendor to identify strategies to address non-response bias. Training was provided to both the Local Part C program staff and contract providers regarding the purpose and importance of the FOS-R.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The Part C Lead Agency in collaboration with the SICC is convening an ad hoc workgroup of parents to better understand the roadblocks presented by the current process and identify viable mechanisms for improvement. A survey link, accessible to service coordinators and families, will be added to the survey distribution packets that are emailed to families. The Part C State Lead Agency then will have service coordinators provide the FOS-R to families in-person or via electronic file, along with the email from the data system. The state is also examining the feasibility of partnering with service coordinators to discuss reasonable strategies to increase the FOS response including providing a five-question survey from the FOS-R to families prior to each quarterly and annual meeting to ensure families are comfortable accessing and completing the survey. This will allow them to review and explain each question with the family and potentially improve completion rates. Data is collected regarding the demographics of who does and does not complete the survey. Those demographics include race, gender, family cost participation rates, Medicaid/private insurance, eligibility category, etc. Descriptive and explorative analysis will be conducted to allow the state to understand who does and does not complete the survey. Additional targeted steps to reduce non-response bias can be effectively developed and implemented following analysis.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The Part C State Lead Agency uses the Family Outcome Survey (FOS) tool developed by the ECO Center to capture data for Indicator 4. The FOS is offered to every family when transitioning from the program. Families participating in Part C in Georgia, whose child has been enrolled in the program for at least six months, are given the opportunity to complete the Family Outcome Survey upon exit from the program except for those families who were unable to be located or contacted. </w:t>
      </w:r>
      <w:r w:rsidRPr="00ED172B">
        <w:rPr>
          <w:rFonts w:cs="Arial"/>
          <w:color w:val="000000" w:themeColor="text1"/>
          <w:szCs w:val="16"/>
        </w:rPr>
        <w:br/>
      </w:r>
      <w:r w:rsidRPr="00ED172B">
        <w:rPr>
          <w:rFonts w:cs="Arial"/>
          <w:color w:val="000000" w:themeColor="text1"/>
          <w:szCs w:val="16"/>
        </w:rPr>
        <w:br/>
        <w:t>The representativeness of the surveys was assessed by examining the demographic characteristics of the children's parents/caregivers who responded to the survey compared to all Part C children demographic characteristics who were receiving services. After examining the data, the Part C Lead Agency determined that the majority of the responses came from White (Not Hispanic) families residing in the urban areas of the state. Below you will find the Part C Lead Agency's aggregated data for the FFY2021 FOS responses:</w:t>
      </w:r>
      <w:r w:rsidRPr="00ED172B">
        <w:rPr>
          <w:rFonts w:cs="Arial"/>
          <w:color w:val="000000" w:themeColor="text1"/>
          <w:szCs w:val="16"/>
        </w:rPr>
        <w:br/>
      </w:r>
      <w:r w:rsidRPr="00ED172B">
        <w:rPr>
          <w:rFonts w:cs="Arial"/>
          <w:color w:val="000000" w:themeColor="text1"/>
          <w:szCs w:val="16"/>
        </w:rPr>
        <w:br/>
        <w:t>Ethnicity: Asian - 3.6%, Asian (Not White) - 0.19%, Black, African American (not Hispanic) - 35%, Black, African American (Not Hispanic), Hispanic/Latino - 0.95%, Black, African American (Not Hispanic), White (Not Hispanic) - 2.8%, Hispanic/Latino - 2.42%, Hispanic/Latino, White (Not Hispanic) - 10%, White (Not Hispanic) - 45%</w:t>
      </w:r>
      <w:r w:rsidRPr="00ED172B">
        <w:rPr>
          <w:rFonts w:cs="Arial"/>
          <w:color w:val="000000" w:themeColor="text1"/>
          <w:szCs w:val="16"/>
        </w:rPr>
        <w:br/>
      </w:r>
      <w:r w:rsidRPr="00ED172B">
        <w:rPr>
          <w:rFonts w:cs="Arial"/>
          <w:color w:val="000000" w:themeColor="text1"/>
          <w:szCs w:val="16"/>
        </w:rPr>
        <w:br/>
        <w:t>Demographic Area: Urban - 44.8%, Rural 26.8%, Mountainous - 28.4%</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The Part C Lead Agency used the Representativeness Calculator developed by ECTA to examine the demographic characteristics of the children whose parents/caregivers responded to the survey, compared to Part C children demographic characteristics who were receiving services. The comparison included race, ethnicity, age, language, eligibility reason, and geographic location. The results indicated the results of the survey are generally representative by geographic location, race, and ethnicity.</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During the COVID-19 pandemic, several variables may have impacted Indicator 4 data for FFY21 Reporting. For example, local programs had limited ability to distribute paper copies as in previous years, family stressors or circumstances during COVID-19 may have impacted families' responses to the survey, and families and local program staff were continuing to adjust to virtual services. The impacts of COVID 19-are ongoing as Georgia continues to offer a hybrid model of virtual services and families continue to balance and prioritize responsibilities.</w:t>
      </w:r>
      <w:r w:rsidRPr="00ED172B">
        <w:rPr>
          <w:rFonts w:cs="Arial"/>
          <w:color w:val="000000" w:themeColor="text1"/>
          <w:szCs w:val="16"/>
        </w:rPr>
        <w:br/>
      </w:r>
      <w:r w:rsidRPr="00ED172B">
        <w:rPr>
          <w:rFonts w:cs="Arial"/>
          <w:color w:val="000000" w:themeColor="text1"/>
          <w:szCs w:val="16"/>
        </w:rPr>
        <w:br/>
        <w:t xml:space="preserve">The Part C Lead Agency recently was chosen to participate in the ECTA Equity in Family Outcomes Cohort. The ECTA Equity in Family Outcomes Cohort includes intensive TA focused on advancing equity in family outcomes and includes 24-months of individualized and cross-state/entity TA provided by ECTA and TA partners at the </w:t>
      </w:r>
      <w:proofErr w:type="spellStart"/>
      <w:r w:rsidRPr="00ED172B">
        <w:rPr>
          <w:rFonts w:cs="Arial"/>
          <w:color w:val="000000" w:themeColor="text1"/>
          <w:szCs w:val="16"/>
        </w:rPr>
        <w:t>DaSy</w:t>
      </w:r>
      <w:proofErr w:type="spellEnd"/>
      <w:r w:rsidRPr="00ED172B">
        <w:rPr>
          <w:rFonts w:cs="Arial"/>
          <w:color w:val="000000" w:themeColor="text1"/>
          <w:szCs w:val="16"/>
        </w:rPr>
        <w:t xml:space="preserve"> Center.  </w:t>
      </w:r>
      <w:r w:rsidRPr="00ED172B">
        <w:rPr>
          <w:rFonts w:cs="Arial"/>
          <w:color w:val="000000" w:themeColor="text1"/>
          <w:szCs w:val="16"/>
        </w:rPr>
        <w:br/>
      </w:r>
      <w:r w:rsidRPr="00ED172B">
        <w:rPr>
          <w:rFonts w:cs="Arial"/>
          <w:color w:val="000000" w:themeColor="text1"/>
          <w:szCs w:val="16"/>
        </w:rPr>
        <w:br/>
        <w:t>The Part C State Lead Agency consulted with OSEP to make changes to reporting period to align APR and 618 reporting periods. Previous APR submission reporting period was one quarter, this APR submission includes full year data from July 1, 2021 – June 30, 2022.</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analyze the response rate to identify potential nonresponse bias, including steps to reduce any identified bias and promote response from a broad cross section of parents with disabilities, as required by the Measurement Table. </w:t>
      </w:r>
      <w:r w:rsidRPr="00ED172B">
        <w:rPr>
          <w:color w:val="000000" w:themeColor="text1"/>
        </w:rPr>
        <w:br/>
      </w:r>
      <w:r w:rsidRPr="00ED172B">
        <w:rPr>
          <w:color w:val="000000" w:themeColor="text1"/>
        </w:rPr>
        <w:br/>
        <w:t xml:space="preserve">In the FFY 2021 SPP/APR, the State must describe the metric used to determine representativeness, as required by the Measurement Table. </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xml:space="preserve">The Part C State Lead Agency, along with support from SICC and </w:t>
      </w:r>
      <w:proofErr w:type="spellStart"/>
      <w:r w:rsidRPr="00ED172B">
        <w:rPr>
          <w:color w:val="000000" w:themeColor="text1"/>
        </w:rPr>
        <w:t>DaSy</w:t>
      </w:r>
      <w:proofErr w:type="spellEnd"/>
      <w:r w:rsidRPr="00ED172B">
        <w:rPr>
          <w:color w:val="000000" w:themeColor="text1"/>
        </w:rPr>
        <w:t xml:space="preserve"> partners, are developing a workgroup to investigate and address any areas of implicit bias within our FOS process. The workgroup will focus on questions on the survey including the number of questions, the order of the questions, how the purpose of the FOS is explained to families, and providers’ (including service coordinators) understanding of the FOS and its purpose.  </w:t>
      </w:r>
      <w:r w:rsidRPr="00ED172B">
        <w:rPr>
          <w:color w:val="000000" w:themeColor="text1"/>
        </w:rPr>
        <w:br/>
      </w:r>
      <w:r w:rsidRPr="00ED172B">
        <w:rPr>
          <w:color w:val="000000" w:themeColor="text1"/>
        </w:rPr>
        <w:br/>
        <w:t xml:space="preserve">In addition, the family and support coordinator is collaborating with the Parent Advisory Workgroup (PAW) to develop a short survey that will be distributed at different times throughout a family’s experience with the program. This short survey will address specific activities that the family has engaged in during that time with the program (e.g., survey distributed after eligibility determination to learn how the eligibility process was for the family). </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 xml:space="preserve">In its description of its FFY 2021 data, the State did not describe strategies that will be implemented to increase the response rate year over year for those groups that are underrepresented, as required by the Measurement Table. </w:t>
      </w:r>
      <w:r w:rsidRPr="00ED172B">
        <w:rPr>
          <w:color w:val="000000" w:themeColor="text1"/>
        </w:rPr>
        <w:br/>
      </w:r>
      <w:r w:rsidRPr="00ED172B">
        <w:rPr>
          <w:color w:val="000000" w:themeColor="text1"/>
        </w:rPr>
        <w:br/>
        <w:t>The State reported that its response rate for FFY 2021 is 6.36% and that: (1) the data are representative of the demographics of families participating in early intervention services; and (2) nonresponse bias was not identified. The State must describe how it determined: (1) the data are representative; and (2) that nonresponse bias was not present.</w:t>
      </w:r>
    </w:p>
    <w:p w14:paraId="43FEC740" w14:textId="22A7B19A" w:rsidR="00DC0682" w:rsidRPr="00A40EE1" w:rsidRDefault="000D0117" w:rsidP="005C3FFD">
      <w:pPr>
        <w:pStyle w:val="Heading2"/>
      </w:pPr>
      <w:r w:rsidRPr="00A40EE1">
        <w:lastRenderedPageBreak/>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 xml:space="preserve">In the FFY 2022 SPP/APR, the State must describe strategies which are expected to increase the response rate for those groups that are underrepresented. In addition, the State must also analyze the response rate to identify potential nonresponse bias and report on steps taken to reduce any identified bias and promote response from a broad cross section of families. </w:t>
      </w:r>
      <w:r w:rsidRPr="00ED172B">
        <w:rPr>
          <w:color w:val="000000" w:themeColor="text1"/>
        </w:rPr>
        <w:br/>
      </w:r>
      <w:r w:rsidRPr="00ED172B">
        <w:rPr>
          <w:color w:val="000000" w:themeColor="text1"/>
        </w:rPr>
        <w:br/>
        <w:t>The State must report in the FFY 2022 SPP/APR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r w:rsidRPr="00ED172B">
        <w:rPr>
          <w:rFonts w:cs="Arial"/>
          <w:color w:val="000000" w:themeColor="text1"/>
          <w:szCs w:val="16"/>
        </w:rPr>
        <w:t>calculations.The</w:t>
      </w:r>
      <w:proofErr w:type="spell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2018</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0.80%</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0.85%</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0.90%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1.00%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0.75%</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0.75%</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0.75%</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0.74%</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0.80%</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0.96%</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0.78%</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0.75%</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0.75%</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0.85%</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0.85%</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0.85%</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Part C State Lead Agency solicit stakeholder input on identifying targets for the State Performance Plan through various methods. The Interagency Coordinating Councils are comprised of stakeholders representing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Family Support Coordinators, Childhood Development Councils, and Part C providers (Early Intervention Coordinators, Service Coordinators, and Special Instructors). </w:t>
      </w:r>
      <w:r w:rsidRPr="00ED172B">
        <w:rPr>
          <w:color w:val="000000" w:themeColor="text1"/>
        </w:rPr>
        <w:br/>
      </w:r>
      <w:r w:rsidRPr="00ED172B">
        <w:rPr>
          <w:color w:val="000000" w:themeColor="text1"/>
        </w:rPr>
        <w:br/>
        <w:t xml:space="preserve">The SICC developed a workgroup to conduct a deep-dive review and evaluate the historical and current Part C data and provide input regarding changes to the baselines and targets for each performance indicator. The diverse workgroup was selected by the SICC Chair and included district staff, community agency staff, a district provider, and parents and included multiple races and gender. The interim Part C Data Manager, Part C Coordinator, and the State team has developed a presentation, tables, and graphics to facilitate discussions with the workgroup. The APR draft will be provided to stakeholders prior to the OSEP submission date. </w:t>
      </w:r>
      <w:r w:rsidRPr="00ED172B">
        <w:rPr>
          <w:color w:val="000000" w:themeColor="text1"/>
        </w:rPr>
        <w:br/>
      </w:r>
      <w:r w:rsidRPr="00ED172B">
        <w:rPr>
          <w:color w:val="000000" w:themeColor="text1"/>
        </w:rPr>
        <w:br/>
        <w:t>In addition, the Part C State Lead Agency continues to engage members of the State Systemic Improvement Plan Stakeholders group to help identify and refine targets based on data analysis of state performance. This group is comprised of representatives from Part C Local Lead Agencies across the state, Georgia Department of Education, Georgia Department of Early Care and Learning, Head Start/Early Head Start, University of Georgia, Georgia State University, Parent Training and Information Center, public and private community partners, as well as parents of children with and without special needs. The Part C State Lead Agency coordinates quarterly meetings for the State Interagency Coordinating Council. Updates on targets are periodically shared with the council and members provide input on targets, including revisions.</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xml:space="preserve">The Part C State Lead Agency solicit stakeholder input on identifying targets for the State Performance Plan through various methods. The Interagency Coordinating Councils are comprised of stakeholders representing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Family Support Coordinators, Childhood Development Councils, and Part C providers (Early Intervention Coordinators, Service Coordinators, and Special Instructors). </w:t>
      </w:r>
      <w:r w:rsidRPr="00ED172B">
        <w:rPr>
          <w:rFonts w:cs="Arial"/>
          <w:b w:val="0"/>
          <w:color w:val="000000" w:themeColor="text1"/>
          <w:szCs w:val="16"/>
        </w:rPr>
        <w:br/>
      </w:r>
      <w:r w:rsidRPr="00ED172B">
        <w:rPr>
          <w:rFonts w:cs="Arial"/>
          <w:b w:val="0"/>
          <w:color w:val="000000" w:themeColor="text1"/>
          <w:szCs w:val="16"/>
        </w:rPr>
        <w:br/>
        <w:t xml:space="preserve">The SICC developed a workgroup to conduct a deep-dive review and evaluate the historical and current Part C program data and provide input regarding changes to the baselines and targets for each performance indicator. The diverse workgroup was selected by the SICC Chair and included local Part C program staff, community agency staff, a local Part C program provider, and parents and included multiple races and gender. The Part C Data Manager, Part C Coordinator, and the Part C team developed a presentation, tables, and graphics to facilitate discussions with the workgroup. The APR draft will be provided to stakeholders prior to the OSEP submission date. </w:t>
      </w:r>
      <w:r w:rsidRPr="00ED172B">
        <w:rPr>
          <w:rFonts w:cs="Arial"/>
          <w:b w:val="0"/>
          <w:color w:val="000000" w:themeColor="text1"/>
          <w:szCs w:val="16"/>
        </w:rPr>
        <w:br/>
      </w:r>
      <w:r w:rsidRPr="00ED172B">
        <w:rPr>
          <w:rFonts w:cs="Arial"/>
          <w:b w:val="0"/>
          <w:color w:val="000000" w:themeColor="text1"/>
          <w:szCs w:val="16"/>
        </w:rPr>
        <w:br/>
        <w:t xml:space="preserve">In addition, the Part C State Lead Agency continues to engage members of the State Systemic Improvement Plan Stakeholders group to help identify and refine targets based on data analysis of state performance. This group is comprised of representatives from Part C Local Lead Agencies across the state, Georgia Department of Education, Georgia Department of Early Care and Learning, Head Start/Early Head Start, University of Georgia, Georgia </w:t>
      </w:r>
      <w:r w:rsidRPr="00ED172B">
        <w:rPr>
          <w:rFonts w:cs="Arial"/>
          <w:b w:val="0"/>
          <w:color w:val="000000" w:themeColor="text1"/>
          <w:szCs w:val="16"/>
        </w:rPr>
        <w:lastRenderedPageBreak/>
        <w:t>State University, Parent Training and Information Center, public and private community partners, as well as parents of children with and without special needs. The Part C State Lead Agency coordinates quarterly meetings for the State Interagency Coordinating Council. Updates on targets are periodically shared with the council and members provide input on targets, including revisions.</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694</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2020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120,296</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694</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120,296</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0.78%</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0.75%</w:t>
            </w:r>
          </w:p>
        </w:tc>
        <w:tc>
          <w:tcPr>
            <w:tcW w:w="542" w:type="pct"/>
            <w:shd w:val="clear" w:color="auto" w:fill="auto"/>
            <w:vAlign w:val="center"/>
          </w:tcPr>
          <w:p w14:paraId="1780242C" w14:textId="68DC7532" w:rsidR="00D3555C" w:rsidRPr="00ED172B" w:rsidRDefault="008B6DA0" w:rsidP="00D3555C">
            <w:pPr>
              <w:jc w:val="center"/>
              <w:rPr>
                <w:rFonts w:cs="Arial"/>
                <w:color w:val="000000" w:themeColor="text1"/>
                <w:szCs w:val="16"/>
              </w:rPr>
            </w:pPr>
            <w:r>
              <w:rPr>
                <w:rFonts w:cs="Arial"/>
                <w:color w:val="000000" w:themeColor="text1"/>
                <w:szCs w:val="16"/>
              </w:rPr>
              <w:t>NVR</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t xml:space="preserve">The Part C State Lead Agency is working closely with Georgia’s Children 1st program (the state’s single point of entry program) to investigate why children in this age range receiving EI services in Georgia is low. Both Part C and Children 1st have plans to meet and develop a plan of action including streamlining program processes. The program will also collaborate with stakeholders on the SICC to discuss strategies to improve this matter. </w:t>
      </w:r>
    </w:p>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The Part C State Lead Agency identified inaccurate Child Count and Settings by Age data submitted July 2022. Analysis was conducted again, and updated results indicate 849 should be utilized for the numerator in this measure, like the initial submission in March 2022. Updated results of Child Count and Settings data will be shared with OSEP upon request and notated in the subsequent Child Count and Settings data submission. Data quality measures, such as documentation of analysis methods, will ensure data quality going forward. With the numerator of 849, the FFY2021 Data for this measure is 0.71%.</w:t>
      </w:r>
      <w:r w:rsidRPr="00ED172B">
        <w:rPr>
          <w:color w:val="000000" w:themeColor="text1"/>
        </w:rPr>
        <w:br/>
      </w:r>
      <w:r w:rsidRPr="00ED172B">
        <w:rPr>
          <w:color w:val="000000" w:themeColor="text1"/>
        </w:rPr>
        <w:br/>
        <w:t>The Part C State Lead Agency consulted with OSEP to make changes to reporting period to align APR and 618 reporting periods. Previous APR submission reporting period was one quarter, this APR submission includes full year data from July 1, 2021 – June 30, 2022.</w:t>
      </w:r>
      <w:r w:rsidRPr="00ED172B">
        <w:rPr>
          <w:color w:val="000000" w:themeColor="text1"/>
        </w:rPr>
        <w:br/>
      </w:r>
      <w:r w:rsidRPr="00ED172B">
        <w:rPr>
          <w:color w:val="000000" w:themeColor="text1"/>
        </w:rPr>
        <w:br/>
        <w:t xml:space="preserve">The Part C Lead Agency has undergone recent staffing challenges such as the resignation of the Part C Coordinator, Part C Data Manager, and the Maternal &amp; Child Health Director. The current Part C Coordinator entered into their role as of November 2022. The previous Part C Coordinator and Part C Data Manager discussed discrepancies in Indicator 5 with OSEP. Without any available information about the discussion between OSEP and the previous Part C Lead Agency leadership, the current Part C Coordinator and Interim Part C Data Manager is unsure of any decided upon next steps and/or actions. </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did not provide valid and reliable data for this indicator. These data are not valid and reliable because there is a discrepancy between the State's 2021-22 EMAPS IDEA Part C Child Count and Settings data, used to prefill the FFY 2021 Data Table, and the State's narrative under "Provide additional information about this indicator."  Specifically, the State reported that its Child Count data are inaccurate and that the correct number of infants and toddlers birth to one with IFSPs  is 894 instead of 694. Therefore, OSEP could not determine whether the State met its target.</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2018</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2.51%</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2.00%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2.10%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2.30%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2.10%</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2.41%</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2.51%</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2.67%</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2.31%</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2.35%</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2.35%</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2.40%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2.45%</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2.55%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Part C State Lead Agency solicit stakeholder input on identifying targets for the State Performance Plan through various methods. The Interagency Coordinating Councils are comprised of stakeholders representing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Family Support Coordinators, Childhood Development Councils, and Part C providers (Early Intervention Coordinators, Service Coordinators, and Special Instructors). </w:t>
      </w:r>
      <w:r w:rsidRPr="00ED172B">
        <w:rPr>
          <w:color w:val="000000" w:themeColor="text1"/>
        </w:rPr>
        <w:br/>
      </w:r>
      <w:r w:rsidRPr="00ED172B">
        <w:rPr>
          <w:color w:val="000000" w:themeColor="text1"/>
        </w:rPr>
        <w:br/>
        <w:t xml:space="preserve">The SICC developed a workgroup to conduct a deep-dive review and evaluate the historical and current Part C data and provide input regarding changes to the baselines and targets for each performance indicator. The diverse workgroup was selected by the SICC Chair and included district staff, community agency staff, a district provider, and parents and included multiple races and gender. The interim Part C Data Manager, Part C Coordinator, and the State team has developed a presentation, tables, and graphics to facilitate discussions with the workgroup. The APR draft will be provided to stakeholders prior to the OSEP submission date. </w:t>
      </w:r>
      <w:r w:rsidRPr="00ED172B">
        <w:rPr>
          <w:color w:val="000000" w:themeColor="text1"/>
        </w:rPr>
        <w:br/>
      </w:r>
      <w:r w:rsidRPr="00ED172B">
        <w:rPr>
          <w:color w:val="000000" w:themeColor="text1"/>
        </w:rPr>
        <w:br/>
        <w:t>In addition, the Part C State Lead Agency continues to engage members of the State Systemic Improvement Plan Stakeholders group to help identify and refine targets based on data analysis of state performance. This group is comprised of representatives from Part C Local Lead Agencies across the state, Georgia Department of Education, Georgia Department of Early Care and Learning, Head Start/Early Head Start, University of Georgia, Georgia State University, Parent Training and Information Center, public and private community partners, as well as parents of children with and without special needs. The Part C State Lead Agency coordinates quarterly meetings for the State Interagency Coordinating Council. Updates on targets are periodically shared with the council and members provide input on targets, including revisions.</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xml:space="preserve">The Part C State Lead Agency solicit stakeholder input on identifying targets for the State Performance Plan through various methods. The Interagency Coordinating Councils are comprised of stakeholders representing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Family Support Coordinators, Childhood Development Councils, and Part C providers (Early Intervention Coordinators, Service Coordinators, and Special Instructors). </w:t>
      </w:r>
      <w:r w:rsidRPr="00ED172B">
        <w:rPr>
          <w:rFonts w:cs="Arial"/>
          <w:b w:val="0"/>
          <w:color w:val="000000" w:themeColor="text1"/>
          <w:szCs w:val="16"/>
        </w:rPr>
        <w:br/>
      </w:r>
      <w:r w:rsidRPr="00ED172B">
        <w:rPr>
          <w:rFonts w:cs="Arial"/>
          <w:b w:val="0"/>
          <w:color w:val="000000" w:themeColor="text1"/>
          <w:szCs w:val="16"/>
        </w:rPr>
        <w:br/>
        <w:t xml:space="preserve">The SICC developed a workgroup to conduct a deep-dive review and evaluate the historical and current Part C program data and provide input regarding changes to the baselines and targets for each performance indicator. The diverse workgroup was selected by the SICC Chair and included local Part C program staff, community agency staff, a local Part C program provider, and parents and included multiple races and gender. The Part C Data Manager, Part C Coordinator, and the Part C team has developed a presentation, tables, and graphics to facilitate discussions with the workgroup. The APR draft will be provided to stakeholders prior to the OSEP submission date. </w:t>
      </w:r>
      <w:r w:rsidRPr="00ED172B">
        <w:rPr>
          <w:rFonts w:cs="Arial"/>
          <w:b w:val="0"/>
          <w:color w:val="000000" w:themeColor="text1"/>
          <w:szCs w:val="16"/>
        </w:rPr>
        <w:br/>
      </w:r>
      <w:r w:rsidRPr="00ED172B">
        <w:rPr>
          <w:rFonts w:cs="Arial"/>
          <w:b w:val="0"/>
          <w:color w:val="000000" w:themeColor="text1"/>
          <w:szCs w:val="16"/>
        </w:rPr>
        <w:br/>
        <w:t xml:space="preserve">In addition, the Part C State Lead Agency continues to engage members of the State Systemic Improvement Plan Stakeholders group to help identify and refine targets based on data analysis of state performance. This group is comprised of representatives from Part C Local Lead Agencies across the state, Georgia Department of Education, Georgia Department of Early Care and Learning, Head Start/Early Head Start, University of Georgia, Georgia State University, Parent Training and Information Center, public and private community partners, as well as parents of children with and without special </w:t>
      </w:r>
      <w:r w:rsidRPr="00ED172B">
        <w:rPr>
          <w:rFonts w:cs="Arial"/>
          <w:b w:val="0"/>
          <w:color w:val="000000" w:themeColor="text1"/>
          <w:szCs w:val="16"/>
        </w:rPr>
        <w:lastRenderedPageBreak/>
        <w:t>needs. The Part C State Lead Agency coordinates quarterly meetings for the State Interagency Coordinating Council. Updates on targets are periodically shared with the council and members provide input on targets, including revisions.</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8,698</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2020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370,872</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8,698</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370,872</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2.31%</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2.35%</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2.35%</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The state is collaborating with the University of Georgia and using American Rescue Plan funds to complete an environmental scan to understand communities’ resources and understanding of BCW as well as family access to services. The results of the scan will be used to develop an outreach plan to reduce community barriers for families.</w:t>
      </w:r>
      <w:r w:rsidRPr="00ED172B">
        <w:rPr>
          <w:rFonts w:cs="Arial"/>
          <w:color w:val="000000" w:themeColor="text1"/>
          <w:szCs w:val="16"/>
        </w:rPr>
        <w:br/>
      </w:r>
      <w:r w:rsidRPr="00ED172B">
        <w:rPr>
          <w:rFonts w:cs="Arial"/>
          <w:color w:val="000000" w:themeColor="text1"/>
          <w:szCs w:val="16"/>
        </w:rPr>
        <w:br/>
        <w:t>The Part C State Lead Agency consulted with OSEP to make changes to reporting period to align APR and 618 reporting periods. Previous APR submission reporting period was one quarter, this APR submission includes full year data from July 1, 2021 – June 30, 2022.</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98.00%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98.60%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98.48%</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98.10%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98.26%</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98.07%</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8,237</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8,356</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98.07%</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99.28%</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59</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Exceptional Family Circumstances include:</w:t>
      </w:r>
      <w:r w:rsidRPr="00ED172B">
        <w:rPr>
          <w:color w:val="000000" w:themeColor="text1"/>
          <w:szCs w:val="16"/>
        </w:rPr>
        <w:br/>
      </w:r>
      <w:r w:rsidRPr="00ED172B">
        <w:rPr>
          <w:color w:val="000000" w:themeColor="text1"/>
          <w:szCs w:val="16"/>
        </w:rPr>
        <w:br/>
        <w:t>- Child illness/hospitalization</w:t>
      </w:r>
      <w:r w:rsidRPr="00ED172B">
        <w:rPr>
          <w:color w:val="000000" w:themeColor="text1"/>
          <w:szCs w:val="16"/>
        </w:rPr>
        <w:br/>
        <w:t>- Parent requested delay</w:t>
      </w:r>
      <w:r w:rsidRPr="00ED172B">
        <w:rPr>
          <w:color w:val="000000" w:themeColor="text1"/>
          <w:szCs w:val="16"/>
        </w:rPr>
        <w:br/>
        <w:t>- Delay in parent response to program</w:t>
      </w:r>
      <w:r w:rsidRPr="00ED172B">
        <w:rPr>
          <w:color w:val="000000" w:themeColor="text1"/>
          <w:szCs w:val="16"/>
        </w:rPr>
        <w:br/>
        <w:t>- State of emergency/act of nature</w:t>
      </w:r>
      <w:r w:rsidRPr="00ED172B">
        <w:rPr>
          <w:color w:val="000000" w:themeColor="text1"/>
          <w:szCs w:val="16"/>
        </w:rPr>
        <w:br/>
        <w:t>- Family emergency</w:t>
      </w:r>
      <w:r w:rsidRPr="00ED172B">
        <w:rPr>
          <w:color w:val="000000" w:themeColor="text1"/>
          <w:szCs w:val="16"/>
        </w:rPr>
        <w:br/>
        <w:t>- No show by family</w:t>
      </w:r>
      <w:r w:rsidRPr="00ED172B">
        <w:rPr>
          <w:color w:val="000000" w:themeColor="text1"/>
          <w:szCs w:val="16"/>
        </w:rPr>
        <w:br/>
        <w:t>- Family not available until after deadline (e.g., work schedule)</w:t>
      </w:r>
      <w:r w:rsidRPr="00ED172B">
        <w:rPr>
          <w:color w:val="000000" w:themeColor="text1"/>
          <w:szCs w:val="16"/>
        </w:rPr>
        <w:br/>
        <w:t>- Family out of town/other obligations</w:t>
      </w:r>
      <w:r w:rsidRPr="00ED172B">
        <w:rPr>
          <w:color w:val="000000" w:themeColor="text1"/>
          <w:szCs w:val="16"/>
        </w:rPr>
        <w:br/>
      </w:r>
      <w:r w:rsidRPr="00ED172B">
        <w:rPr>
          <w:color w:val="000000" w:themeColor="text1"/>
          <w:szCs w:val="16"/>
        </w:rPr>
        <w:br/>
        <w:t xml:space="preserve">In FFY2021, some children had an IFSP process completed beyond 45 days due to Part C program delays. These delays include: </w:t>
      </w:r>
      <w:r w:rsidRPr="00ED172B">
        <w:rPr>
          <w:color w:val="000000" w:themeColor="text1"/>
          <w:szCs w:val="16"/>
        </w:rPr>
        <w:br/>
      </w:r>
      <w:r w:rsidRPr="00ED172B">
        <w:rPr>
          <w:color w:val="000000" w:themeColor="text1"/>
          <w:szCs w:val="16"/>
        </w:rPr>
        <w:br/>
        <w:t>- Documentation of exceptional family circumstances not provided</w:t>
      </w:r>
      <w:r w:rsidRPr="00ED172B">
        <w:rPr>
          <w:color w:val="000000" w:themeColor="text1"/>
          <w:szCs w:val="16"/>
        </w:rPr>
        <w:br/>
        <w:t>- Provider illness/COVID</w:t>
      </w:r>
      <w:r w:rsidRPr="00ED172B">
        <w:rPr>
          <w:color w:val="000000" w:themeColor="text1"/>
          <w:szCs w:val="16"/>
        </w:rPr>
        <w:br/>
        <w:t>- Provider Shortage</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July 1, 2021 – June 30,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The population of children exiting during the reporting period of July 1, 2021, to June 30, 2022, was collected from BIBS.  The Part C State Lead Agency is confident that the chosen reporting period accurately reflects data for infants and toddlers with IFSP's for FFY 2021.</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The Part C State Lead Agency consulted with OSEP to make changes to reporting period to align APR and 618 reporting periods. Previous APR submission reporting period was one quarter, this APR submission includes full year data from July 1, 2021 – June 30, 2022.</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47</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47</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Per OSEP Memo 09-02, the Part C State Lead Agency verified instances of non-compliance  that were identified through BIBS data collection specific to the APR reporting period beginning in July 2021. Each local Part C programs with non-compliance conducts a root cause analysis and receives a Corrective Action Plan (CAP) that detailed strategies the program will take to correct non-compliance within 90 days when feasible, but no later than one year from notification of the findings, including verification by the state. As part of the CAP planning process, monthly progress reports are submitted for 3 months, including documentation supporting the correction to ensure compliance with the 45-day timeline for evaluation and assessment. After CAP activities have been completed, the designated state Regional Coordinator reviews the files that were not compliant, additional child records not identified in the initial review, as well as supporting documentation submitted to ensure continued compliance. The documents were reviewed to confirm progress and improvement for each non-compliant indicator. The local Part C program is notified of the verification of correction of non-compliance and improved performance through a formal letter closing the CAP. The information is further used for program improvement, planning, and any changes needed in policies and procedures. Subsequent data monitoring is conducted at the state and local level throughout the year via chart reviews and desktop audits to ensure continued compliance with regulatory requirements. Follow-up was scheduled by the Regional Coordinator team to ensure that the action plan has been achieved within one year, and that the program was correctly implementing the specific regulatory requirements. The programs were subsequently notified that they achieved 100% compliance within one year based on review of updated data.</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The Part C State Lead Agency required that for each incidence of non-compliance, the Local Part C program must report to the Part C State Lead Agency the date that the service began even though it was late, which is consistent with OSEP Memo 09-02. Review of documentation from child records reflected correction for each individual case of non-compliance unless the child was no longer within the jurisdiction of the local Part C program. The local Part C program was required to submit subsequent data to reflect compliance in this indicator consistent with OSEP Memo 09-02.</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w:t>
      </w:r>
      <w:r w:rsidRPr="00ED172B">
        <w:rPr>
          <w:color w:val="000000" w:themeColor="text1"/>
        </w:rPr>
        <w:lastRenderedPageBreak/>
        <w:t xml:space="preserve">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Per OSEP memo 09-02, the Part C State Lead Agency verified instances of non-compliance with the 45-day timeline for the development of the IFSP in a timely manner that have been identified through BIBS data collection specific to the APR reporting period beginning in June 2021. Each local Part C program with non-compliance conducts a root cause analysis and receives a Corrective Action Plan (CAP) that detailed strategies the program will take to correct non-compliance within 90 days when feasible, but no later than one year from notification of the findings, including verification by the state. As part of the CAP planning process, monthly progress reports are submitted for 3 months, including documentation supporting the correction to ensure compliance with the 45-day timeline for evaluation and assessment. After CAP activities have been completed, the designated state Regional Coordinator reviews the files that were not compliant, additional child records not identified in the initial review, as well as supporting documentation submitted to ensure continued compliance. The documents were reviewed to confirm progress and improvement for each non-compliant indicator. The local Part C program is notified of the verification of correction of non-compliance and improved performance through a formal letter closing the CAP. The information is further used for program improvement, planning, or any changes needed in policies and procedures. Subsequent data monitoring is conducted at the state and local level throughout the year via chart reviews and desktop audits to ensure continued compliance with regulatory requirements.</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99.58%</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99.57%</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99.28%</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99.34%</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4,445</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4,476</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99.34%</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99.60%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13</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Service Coordinator illness</w:t>
      </w:r>
      <w:r w:rsidRPr="00ED172B">
        <w:rPr>
          <w:color w:val="000000" w:themeColor="text1"/>
          <w:szCs w:val="16"/>
        </w:rPr>
        <w:br/>
        <w:t>- Staff Turnover</w:t>
      </w:r>
      <w:r w:rsidRPr="00ED172B">
        <w:rPr>
          <w:color w:val="000000" w:themeColor="text1"/>
          <w:szCs w:val="16"/>
        </w:rPr>
        <w:br/>
      </w:r>
      <w:r w:rsidRPr="00ED172B">
        <w:rPr>
          <w:color w:val="000000" w:themeColor="text1"/>
          <w:szCs w:val="16"/>
        </w:rPr>
        <w:br/>
        <w:t>Exceptional Family Circumstances included:</w:t>
      </w:r>
      <w:r w:rsidRPr="00ED172B">
        <w:rPr>
          <w:color w:val="000000" w:themeColor="text1"/>
          <w:szCs w:val="16"/>
        </w:rPr>
        <w:br/>
      </w:r>
      <w:r w:rsidRPr="00ED172B">
        <w:rPr>
          <w:color w:val="000000" w:themeColor="text1"/>
          <w:szCs w:val="16"/>
        </w:rPr>
        <w:br/>
        <w:t>- Child illness/hospitalization</w:t>
      </w:r>
      <w:r w:rsidRPr="00ED172B">
        <w:rPr>
          <w:color w:val="000000" w:themeColor="text1"/>
          <w:szCs w:val="16"/>
        </w:rPr>
        <w:br/>
        <w:t>- Parent request</w:t>
      </w:r>
      <w:r w:rsidRPr="00ED172B">
        <w:rPr>
          <w:color w:val="000000" w:themeColor="text1"/>
          <w:szCs w:val="16"/>
        </w:rPr>
        <w:br/>
        <w:t>- Delay in parent response</w:t>
      </w:r>
      <w:r w:rsidRPr="00ED172B">
        <w:rPr>
          <w:color w:val="000000" w:themeColor="text1"/>
          <w:szCs w:val="16"/>
        </w:rPr>
        <w:br/>
        <w:t>- State of emergency/act of nature</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07/01/2021 - 06/30/22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population of children exiting during the reporting period of July 1, 2021, to June 30, 2022, was collected from BIBS. BIBS was used to generate a list of all children who exited during the reporting period for each of the 18 local Part C programs. Data validation involves the local Part C program staff verifying the data reported in the APR. Each local program provided the state with verification of the actual exit date from the program to calculate this indicator.</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The Part C State Lead Agency consulted with OSEP to make changes to reporting period to align APR and 618 reporting periods. Previous APR submission reporting period was one quarter, this APR submission includes full year data from July 1, 2021 – June 30, 2022.</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31</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31</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Per OSEP memo 09-02, the Part C State Lead Agency verifies instances of non-compliance that have been identified through BIBS data collection specific to the APR reporting period beginning in July 2021. Each local Part C program with non-compliance conducts a root cause analysis and receives a CAP that detailed strategies that the program will take to correct non-compliance within 90 days when feasible, but no later than one year from notification of the finding, including verification by the state. As part of the CAP planning process, progress reports are submitted. After CAP activities have been completed, the designated state Regional Coordinator reviews the files that were noncompliant, additional child records not identified in the initial review, as well as supporting documentation submitted to ensure continued compliance. The documents are reviewed to confirm progress and improvement for each noncompliant indicator. The local Part C program is notified of the verification of correction of non-compliance and improved performance through a formal letter closing the CAP. The information is further used for program improvement, planning, or any changes needed in policies and procedures. Subsequent data monitoring is conducted at the state and local level throughout the year via chart reviews and desktop audits to ensure continued compliance with regulatory requirements. Follow-up was scheduled by the Regional Coordinator team to ensure that the action plan has been achieved within one year, and that the program was correctly implementing the specific regulatory requirements. The programs were subsequently notified that they achieved 100% compliance within one year based on review of updated data.</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The Part C State Lead Agency required that for each incidence of non-compliance, the local Part C Program must report the date that the service began even though it was late, which is consistent with OSEP Memo 09-02. Review of documentation from child records reflected correction for each individual </w:t>
      </w:r>
      <w:r w:rsidRPr="00ED172B">
        <w:rPr>
          <w:color w:val="000000" w:themeColor="text1"/>
        </w:rPr>
        <w:lastRenderedPageBreak/>
        <w:t>case of non-compliance unless the child was no longer within the jurisdiction of the local Part C program, and the local Part C program was required to submit subsequent data to reflect compliance in this indicator consistent with OSEP Memo 09-02.</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Per OSEP memo 09-02, the Part C State Lead Agency verifies instances of non-compliance that have been identified through BIBS data collection specific to the APR reporting period beginning in July 2021. Each local Part C program with non-compliance conducts a root cause analysis and receive a CAP that details strategies that the program will take to correct non-compliance within 90 days when feasible, but no later than one year from notification of the finding, including verification by the state. As part of the CAP planning process, progress reports are submitted. After CAP activities have been completed, the designated state Regional Coordinator reviews the files that were noncompliant, additional child records not identified in the initial review, as well as supporting documentation submitted to ensure continued compliance. The documents are reviewed to confirm progress and improvement for each noncompliant indicator. The local Part C program is notified of the verification of correction of non-compliance and improved performance through a formal letter closing the CAP. The information is further used for program improvement, planning and/or changes needed in policies and procedures. Subsequent data monitoring is conducted at the state and local level throughout the year via chart reviews and desktop audits to ensure continued compliance with regulatory requirements. Follow-up was scheduled by the Regional Coordinator team to ensure that the action plan has been achieved within one year, and that the program was correctly implementing the specific regulatory requirements. The programs were subsequently notified that they achieved 100% compliance within one year based on review of updated data.</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96.38%</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97.29%</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97.29%</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99.20%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4,353</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4,479</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126</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Not Applicable</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For the LEA notification, data for children who exited the Part C program during the reporting period of FFY 2021 from July 1, 2021, through June 30, 2022, for each local Part C program was collected from the BCW database. The data was verified with the local Part C program and used to calculate this indicator. The local Part C programs were given the list of children and asked to provide the date and method the local Part C program used to notify the local school system. For the SEA, a report from the BCW database was generated and uploaded to the secure Georgia Department of Education file transfer protocol (FTP) site.</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July 1, 2021 - June 30,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population of children exiting during the reporting period of July 1, 2021 to June 30, 2022 was collected from BIBS.  The Georgia Early Intervention Program is confident that the chosen reporting period accurately reflects data for infants and toddlers with IFSP's for FFY 2021.</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The Part C State Lead Agency consulted with OSEP to make changes to reporting period to align APR and 618 reporting periods. Previous APR submission reporting period was one quarter, this APR submission includes full year data from July 1, 2021 – June 30, 2022.</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lastRenderedPageBreak/>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74.00%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98.83%</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99.12%</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98.96%</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97.77%</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97.95%</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4,459</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4,479</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97.95%</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99.84%</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13</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Reasons for delays on the part of the programs included:</w:t>
      </w:r>
      <w:r w:rsidRPr="00ED172B">
        <w:rPr>
          <w:color w:val="000000" w:themeColor="text1"/>
          <w:szCs w:val="16"/>
        </w:rPr>
        <w:br/>
      </w:r>
      <w:r w:rsidRPr="00ED172B">
        <w:rPr>
          <w:color w:val="000000" w:themeColor="text1"/>
          <w:szCs w:val="16"/>
        </w:rPr>
        <w:br/>
        <w:t>- Service Coordinator illness</w:t>
      </w:r>
      <w:r w:rsidRPr="00ED172B">
        <w:rPr>
          <w:color w:val="000000" w:themeColor="text1"/>
          <w:szCs w:val="16"/>
        </w:rPr>
        <w:br/>
        <w:t>- Service Coordinator miscalculation of transition timeline</w:t>
      </w:r>
      <w:r w:rsidRPr="00ED172B">
        <w:rPr>
          <w:color w:val="000000" w:themeColor="text1"/>
          <w:szCs w:val="16"/>
        </w:rPr>
        <w:br/>
        <w:t>- Staff turnover</w:t>
      </w:r>
      <w:r w:rsidRPr="00ED172B">
        <w:rPr>
          <w:color w:val="000000" w:themeColor="text1"/>
          <w:szCs w:val="16"/>
        </w:rPr>
        <w:br/>
        <w:t>- Scheduling issues</w:t>
      </w:r>
      <w:r w:rsidRPr="00ED172B">
        <w:rPr>
          <w:color w:val="000000" w:themeColor="text1"/>
          <w:szCs w:val="16"/>
        </w:rPr>
        <w:br/>
        <w:t>- COVID</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July 1, 2021 - June 30,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population of children exiting during the reporting period of July 1, 2021, to June 30, 2022, was collected from BIBS. BIBS was used to generate a list of all children who exited during the reporting period for each of the 18 Local Part C programs. Data validation involves the local Part C program staff verifying the data reported in the APR. Each local Part C program provided the state with verification of the actual exit date from the program to calculate this indicator.</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The Part C State Lead Agency consulted with OSEP to make changes to reporting period to align APR and 618 reporting periods. Previous APR submission reporting period was one quarter, this APR submission includes full year data from July 1, 2021 – June 30, 2022.</w:t>
      </w:r>
      <w:r w:rsidRPr="00ED172B">
        <w:rPr>
          <w:rFonts w:cs="Arial"/>
          <w:color w:val="000000" w:themeColor="text1"/>
          <w:szCs w:val="16"/>
        </w:rPr>
        <w:br/>
      </w:r>
      <w:r w:rsidRPr="00ED172B">
        <w:rPr>
          <w:rFonts w:cs="Arial"/>
          <w:color w:val="000000" w:themeColor="text1"/>
          <w:szCs w:val="16"/>
        </w:rPr>
        <w:br/>
        <w:t xml:space="preserve">Per OSEP memo 09-02, the Part C State Lead Agency verifies instances of non-compliance that have been identified through BIBS data collection specific to the APR reporting period beginning in July 2021. Each local Part C program with non-compliance conducts a root cause analysis and receives a CAP that details strategies that the program will take to correct non-compliance within 90 days when feasible, but no later than one year from notification of the finding, including verification by the state. As part of the CAP planning process, progress reports are submitted. After CAP activities have been completed, the designated state Regional Coordinator reviews the files that were noncompliant, additional child records not identified in the initial review, as well as supporting documentation submitted to ensure continued compliance. The documents are reviewed to confirm progress and improvement for each noncompliant indicator. The local Part C program is notified of the verification of correction of non-compliance and improved performance through a formal letter closing the CAP. The information is further used for program improvement, planning and/or changes needed in policies and procedures. Subsequent data monitoring is conducted at the state and local level throughout the year via chart reviews and desktop audits to ensure continued compliance with regulatory requirements. Follow-up was scheduled by the Regional Coordinator team to ensure that the action plan has been achieved within one year, and that the program was correctly implementing the specific regulatory requirements. The programs were subsequently notified that the achieved 100% compliance within one year based on review of updated data. </w:t>
      </w:r>
      <w:r w:rsidRPr="00ED172B">
        <w:rPr>
          <w:rFonts w:cs="Arial"/>
          <w:color w:val="000000" w:themeColor="text1"/>
          <w:szCs w:val="16"/>
        </w:rPr>
        <w:br/>
      </w:r>
      <w:r w:rsidRPr="00ED172B">
        <w:rPr>
          <w:rFonts w:cs="Arial"/>
          <w:color w:val="000000" w:themeColor="text1"/>
          <w:szCs w:val="16"/>
        </w:rPr>
        <w:br/>
        <w:t>Year Findings of Noncompliance Were Identified: FY2019</w:t>
      </w:r>
      <w:r w:rsidRPr="00ED172B">
        <w:rPr>
          <w:rFonts w:cs="Arial"/>
          <w:color w:val="000000" w:themeColor="text1"/>
          <w:szCs w:val="16"/>
        </w:rPr>
        <w:br/>
        <w:t>Findings of Noncompliance Not Yet Verified as Corrected as of FFY2020: 0</w:t>
      </w:r>
      <w:r w:rsidRPr="00ED172B">
        <w:rPr>
          <w:rFonts w:cs="Arial"/>
          <w:color w:val="000000" w:themeColor="text1"/>
          <w:szCs w:val="16"/>
        </w:rPr>
        <w:br/>
        <w:t>Findings of Noncompliance Verified as Corrected: 12</w:t>
      </w:r>
      <w:r w:rsidRPr="00ED172B">
        <w:rPr>
          <w:rFonts w:cs="Arial"/>
          <w:color w:val="000000" w:themeColor="text1"/>
          <w:szCs w:val="16"/>
        </w:rPr>
        <w:br/>
        <w:t>Findings Not Yet Verified as Corrected: 0</w:t>
      </w:r>
      <w:r w:rsidRPr="00ED172B">
        <w:rPr>
          <w:rFonts w:cs="Arial"/>
          <w:color w:val="000000" w:themeColor="text1"/>
          <w:szCs w:val="16"/>
        </w:rPr>
        <w:br/>
      </w:r>
      <w:r w:rsidRPr="00ED172B">
        <w:rPr>
          <w:rFonts w:cs="Arial"/>
          <w:color w:val="000000" w:themeColor="text1"/>
          <w:szCs w:val="16"/>
        </w:rPr>
        <w:lastRenderedPageBreak/>
        <w:br/>
        <w:t>The Part C State Lead Agency required that for each incidence of non-compliance, the local Part C Program must report the date that the service began even though it was late, which is consistent with OSEP Memo 09-02. The Regional Coordinator's review of documentation from child records reflected correction for each individual case of non-compliance unless the child was no longer within the jurisdiction of the local Part C program, and the local Part C program was required to submit subsequent data to reflect compliance in this indicator consistent with OSEP Memo 09-02.</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20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20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Per OSEP memo 09-02, the Part C State Lead Agency verifies instances of non-compliance that have been identified through BIBS data collection specific to the APR reporting period beginning in July 2021. Each local Part C program with non-compliance conducts a root cause analysis and a receives a CAP that detailed strategies that the program will take to correct non-compliance within 90 days when feasible, but no later than one year from notification of the finding, including verification by the state. As part of the CAP planning process, progress reports are submitted. After CAP activities have been completed, the designated state Regional Coordinator reviews the files that were noncompliant, additional child records not identified in the initial review, as well as supporting documentation submitted to ensure continued compliance. The documents are reviewed to confirm progress and improvement for each noncompliant indicator. The local Part C program is notified of the verification of correction of non-compliance and improved performance through a formal letter closing the CAP. The information is further used for program improvement, planning and/or changes needed in policies and procedures. Subsequent data monitoring is conducted at the state and local level throughout the year via chart reviews and desktop audits to ensure continued compliance with regulatory requirements. Follow-up was scheduled by the Regional Coordinator team to ensure that the action plan has been achieved within one year, and that the program was correctly implementing the specific regulatory requirements. The programs were subsequently notified that they achieved 100% compliance within one year based on review of updated data.</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The Part C State Lead Agency required that for each incidence of non-compliance, the local Part C Program must report the date that the service began even though it was late, which is consistent with OSEP Memo 09-02. Review of documentation from child records reflected correction for each individual case of non-compliance unless the child was no longer within the jurisdiction of the local Part C program, and the local Part C program was required to submit subsequent data to reflect compliance in this indicator consistent with OSEP Memo 09-02.</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12 uncorrected findings of noncompliance identified in FFY 2019 were corrected.  </w:t>
      </w:r>
      <w:r w:rsidRPr="00ED172B">
        <w:rPr>
          <w:color w:val="000000" w:themeColor="text1"/>
        </w:rPr>
        <w:br/>
      </w:r>
      <w:r w:rsidRPr="00ED172B">
        <w:rPr>
          <w:color w:val="000000" w:themeColor="text1"/>
        </w:rPr>
        <w:br/>
        <w:t xml:space="preserve">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Per OSEP memo 09-02, the Part C State Lead Agency verifies instances of non-compliance that have been identified through BIBS data collection specific to the APR reporting period beginning in July 2021. Each local Part C program with non-compliance conducts a root cause analysis and receives a CAP that details strategies that the program will take to correct non-compliance within 90 days when feasible, but no later than one year from notification of the finding, including verification by the state. As part of the CAP planning process, progress reports are submitted. After CAP activities have been completed, the designated state Regional Coordinator reviews the files that were noncompliant, additional child records not identified in the initial review, as well as supporting documentation submitted to ensure continued compliance. The documents are reviewed to confirm progress and improvement for each noncompliant indicator. The local Part C program is notified of the verification of correction of non-compliance and improved performance through a formal letter closing the CAP. The information is further used for program improvement, planning and/or changes needed in policies and procedures. Subsequent data monitoring is conducted at the state and local level throughout the year via chart reviews and desktop audits to ensure continued compliance with regulatory requirements. Follow-up was scheduled by the Regional Coordinator team to ensure that the action plan has been achieved within one year, and that the program was correctly implementing the specific regulatory requirements. The programs were subsequently notified that they achieved 100% compliance within one year based on review of updated data.</w:t>
      </w:r>
      <w:r w:rsidRPr="00ED172B">
        <w:rPr>
          <w:color w:val="000000" w:themeColor="text1"/>
        </w:rPr>
        <w:br/>
      </w:r>
      <w:r w:rsidRPr="00ED172B">
        <w:rPr>
          <w:color w:val="000000" w:themeColor="text1"/>
        </w:rPr>
        <w:br/>
        <w:t xml:space="preserve">The Part C State Lead Agency required that for each incidence of non-compliance, the local Part C Program must report the date that the service began even though it was late, which is consistent with OSEP Memo 09-02. Review of documentation from child records reflected correction for each individual </w:t>
      </w:r>
      <w:r w:rsidRPr="00ED172B">
        <w:rPr>
          <w:color w:val="000000" w:themeColor="text1"/>
        </w:rPr>
        <w:lastRenderedPageBreak/>
        <w:t>case of non-compliance unless the child was no longer within the jurisdiction of the local Part C program, and the local Part C program was required to submit subsequent data to reflect compliance in this indicator consistent with OSEP Memo 09-02.</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This indicator is not applicable because the Part C State Lead Agency uses Part C dispute resolution procedures.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2021-22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2021-22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2021-22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Part C State Lead Agency solicit stakeholder input on identifying targets for the State Performance Plan through various methods. The Interagency Coordinating Councils are comprised of stakeholders representing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Family Support Coordinators, Childhood Development Councils, and Part C providers (Early Intervention Coordinators, Service Coordinators, and Special Instructors). </w:t>
      </w:r>
      <w:r w:rsidRPr="00ED172B">
        <w:rPr>
          <w:color w:val="000000" w:themeColor="text1"/>
        </w:rPr>
        <w:br/>
      </w:r>
      <w:r w:rsidRPr="00ED172B">
        <w:rPr>
          <w:color w:val="000000" w:themeColor="text1"/>
        </w:rPr>
        <w:br/>
        <w:t xml:space="preserve">The SICC developed a workgroup to conduct a deep-dive review and evaluate the historical and current Part C data and provide input regarding changes to the baselines and targets for each performance indicator. The diverse workgroup was selected by the SICC Chair and included district staff, community agency staff, a district provider, and parents and included multiple races and gender. The interim Part C Data Manager, Part C Coordinator, and the State team has developed a presentation, tables, and graphics to facilitate discussions with the workgroup. The APR draft will be provided to stakeholders prior to the OSEP submission date. </w:t>
      </w:r>
      <w:r w:rsidRPr="00ED172B">
        <w:rPr>
          <w:color w:val="000000" w:themeColor="text1"/>
        </w:rPr>
        <w:br/>
      </w:r>
      <w:r w:rsidRPr="00ED172B">
        <w:rPr>
          <w:color w:val="000000" w:themeColor="text1"/>
        </w:rPr>
        <w:br/>
        <w:t>In addition, the Part C State Lead Agency continues to engage members of the State Systemic Improvement Plan Stakeholders group to help identify and refine targets based on data analysis of state performance. This group is comprised of representatives from Part C Local Lead Agencies across the state, Georgia Department of Education, Georgia Department of Early Care and Learning, Head Start/Early Head Start, University of Georgia, Georgia State University, Parent Training and Information Center, public and private community partners, as well as parents of children with and without special needs. The Part C State Lead Agency coordinates quarterly meetings for the State Interagency Coordinating Council. Updates on targets are periodically shared with the council and members provide input on targets, including revisions.</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 xml:space="preserve">The Part C State Lead Agency solicit stakeholder input on identifying targets for the State Performance Plan through various methods. The Interagency Coordinating Councils are comprised of stakeholders representing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Family Support Coordinators, Childhood Development Councils, and Part C providers (Early Intervention Coordinators, Service Coordinators, and Special Instructors). </w:t>
      </w:r>
      <w:r w:rsidRPr="00ED172B">
        <w:rPr>
          <w:rFonts w:cs="Arial"/>
          <w:b w:val="0"/>
          <w:color w:val="000000" w:themeColor="text1"/>
          <w:szCs w:val="16"/>
        </w:rPr>
        <w:br/>
      </w:r>
      <w:r w:rsidRPr="00ED172B">
        <w:rPr>
          <w:rFonts w:cs="Arial"/>
          <w:b w:val="0"/>
          <w:color w:val="000000" w:themeColor="text1"/>
          <w:szCs w:val="16"/>
        </w:rPr>
        <w:br/>
        <w:t xml:space="preserve">The SICC developed a workgroup to conduct a deep-dive review and evaluate the historical and current BCW data and provide input regarding changes to the baselines and targets for each performance indicator. The diverse workgroup was selected by the SICC Chair and included local Part C program staff, community agency staff, a local Part C program provider, and parents and included multiple races and gender. The Part C Data Manager, Part C Coordinator, and the Part C State Lead Agency team has developed a presentation, tables, and graphics to facilitate discussions with the workgroup. The APR draft will be provided to stakeholders prior to the OSEP submission date. </w:t>
      </w:r>
      <w:r w:rsidRPr="00ED172B">
        <w:rPr>
          <w:rFonts w:cs="Arial"/>
          <w:b w:val="0"/>
          <w:color w:val="000000" w:themeColor="text1"/>
          <w:szCs w:val="16"/>
        </w:rPr>
        <w:br/>
      </w:r>
      <w:r w:rsidRPr="00ED172B">
        <w:rPr>
          <w:rFonts w:cs="Arial"/>
          <w:b w:val="0"/>
          <w:color w:val="000000" w:themeColor="text1"/>
          <w:szCs w:val="16"/>
        </w:rPr>
        <w:br/>
        <w:t>In addition, the Part C State Lead Agency continues to engage members of the State Systemic Improvement Plan Stakeholders group to help identify and refine targets based on data analysis of state performance. This group is comprised of representatives from Part C Local Lead Agencies across the state, Georgia Department of Education, Georgia Department of Early Care and Learning, Head Start/Early Head Start, University of Georgia, Georgia State University, Parent Training and Information Center, public and private community partners, as well as parents of children with and without special needs. The Part C State Lead Agency coordinates quarterly meetings for the State Interagency Coordinating Council. Updates on targets are periodically shared with the council and members provide input on targets, including revisions.</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100.00%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98.00%</w:t>
            </w: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lastRenderedPageBreak/>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Per OSEP response "The State reported fewer than ten mediations held in FFY 2020. The State is not required to provide targets until any fiscal year in which ten or more mediations were held."</w:t>
      </w: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r>
        <w:t>2023</w:t>
      </w:r>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Georgia’s State-identified Measurable Result (</w:t>
      </w:r>
      <w:proofErr w:type="spellStart"/>
      <w:r w:rsidRPr="00ED172B">
        <w:rPr>
          <w:color w:val="000000" w:themeColor="text1"/>
        </w:rPr>
        <w:t>SiMR</w:t>
      </w:r>
      <w:proofErr w:type="spellEnd"/>
      <w:r w:rsidRPr="00ED172B">
        <w:rPr>
          <w:color w:val="000000" w:themeColor="text1"/>
        </w:rPr>
        <w:t>): “Increase the percentage of infants and toddlers who are nearer or meet age expectations for positive social-emotional skills including social relationships.” (APR Indicator 3A; measurement: Summary Statement 1).</w:t>
      </w:r>
      <w:r w:rsidRPr="00ED172B">
        <w:rPr>
          <w:color w:val="000000" w:themeColor="text1"/>
        </w:rPr>
        <w:br/>
        <w:t>Summary Statement 1: Of those infants and toddlers who entered early intervention below age expectations in each Outcome, the percent who substantially increased their rate of growth by the time they turned 3 years of age or exited the program [(c + d) / (a + b + c + d)].</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3" w:name="_Hlk109646832"/>
      <w:r w:rsidRPr="00A5616C">
        <w:rPr>
          <w:b/>
          <w:bCs/>
        </w:rPr>
        <w:t>Is the State’s theory of action new or revised since the previous submission? (yes/no)</w:t>
      </w:r>
    </w:p>
    <w:bookmarkEnd w:id="63"/>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https://dph.georgia.gov/babies-cant-wait/bcw-part-c-grant-application-and-public-reporting</w:t>
      </w:r>
    </w:p>
    <w:p w14:paraId="7076EF11" w14:textId="77777777" w:rsidR="006A3544" w:rsidRDefault="006A3544" w:rsidP="008517CB">
      <w:pPr>
        <w:rPr>
          <w:b/>
          <w:bCs/>
        </w:rPr>
      </w:pPr>
    </w:p>
    <w:p w14:paraId="106F39B4" w14:textId="77777777" w:rsidR="00A3455E" w:rsidRDefault="00A3455E" w:rsidP="00A3455E">
      <w:pPr>
        <w:pStyle w:val="Subhed"/>
      </w:pPr>
      <w:bookmarkStart w:id="64"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4"/>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2018</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84.53%</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85.00%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85.00%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85.50%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85.50%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85.50%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w:t>
            </w:r>
            <w:proofErr w:type="spellStart"/>
            <w:r w:rsidRPr="00ED172B">
              <w:rPr>
                <w:color w:val="000000" w:themeColor="text1"/>
                <w:szCs w:val="16"/>
              </w:rPr>
              <w:t>c+d</w:t>
            </w:r>
            <w:proofErr w:type="spellEnd"/>
            <w:r w:rsidRPr="00ED172B">
              <w:rPr>
                <w:color w:val="000000" w:themeColor="text1"/>
                <w:szCs w:val="16"/>
              </w:rPr>
              <w:t>)</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w:t>
            </w:r>
            <w:proofErr w:type="spellStart"/>
            <w:r w:rsidRPr="00ED172B">
              <w:rPr>
                <w:color w:val="000000" w:themeColor="text1"/>
                <w:szCs w:val="16"/>
              </w:rPr>
              <w:t>a+b+c+d</w:t>
            </w:r>
            <w:proofErr w:type="spellEnd"/>
            <w:r w:rsidRPr="00ED172B">
              <w:rPr>
                <w:color w:val="000000" w:themeColor="text1"/>
                <w:szCs w:val="16"/>
              </w:rPr>
              <w:t>)</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2,911</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3,633</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80.08%</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85.00%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80.13%</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Georgia collected, analyzed and reviewed APR data for indicator 3A summary statement 1 from the state data base during the APR data inspection period to monitor progress towards the </w:t>
      </w:r>
      <w:proofErr w:type="spellStart"/>
      <w:r w:rsidRPr="00ED172B">
        <w:rPr>
          <w:color w:val="000000" w:themeColor="text1"/>
        </w:rPr>
        <w:t>SiMR</w:t>
      </w:r>
      <w:proofErr w:type="spellEnd"/>
      <w:r w:rsidRPr="00ED172B">
        <w:rPr>
          <w:color w:val="000000" w:themeColor="text1"/>
        </w:rPr>
        <w:t>. The percentage change/increase is calculated as:</w:t>
      </w:r>
      <w:r w:rsidRPr="00ED172B">
        <w:rPr>
          <w:color w:val="000000" w:themeColor="text1"/>
        </w:rPr>
        <w:br/>
      </w:r>
      <w:r w:rsidRPr="00ED172B">
        <w:rPr>
          <w:color w:val="000000" w:themeColor="text1"/>
        </w:rPr>
        <w:br/>
        <w:t xml:space="preserve">(posttest scores - pretest scores) </w:t>
      </w:r>
      <w:r w:rsidRPr="00ED172B">
        <w:rPr>
          <w:color w:val="000000" w:themeColor="text1"/>
        </w:rPr>
        <w:br/>
        <w:t>_________________________________         x 100 = % increase</w:t>
      </w:r>
      <w:r w:rsidRPr="00ED172B">
        <w:rPr>
          <w:color w:val="000000" w:themeColor="text1"/>
        </w:rPr>
        <w:br/>
        <w:t xml:space="preserve">               pretest scores</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Georgia utilizes the Early Childhood Outcomes Center (ECO) Child Outcomes Summary (COS) process to collect data on child outcomes. The COS is a standardized method of reporting a child’s developmental status using the seven-point COS rating scale. Multiple sources of information, such as assessments, IFSPs, and parent input, are collected to help determine the child’s functioning across the three outcomes to determine the COS ratings. </w:t>
      </w:r>
      <w:r w:rsidRPr="00ED172B">
        <w:rPr>
          <w:color w:val="000000" w:themeColor="text1"/>
        </w:rPr>
        <w:lastRenderedPageBreak/>
        <w:t>COS scores are entered into BIBS by the local Part C programs, and final data was then gathered from BIBS. The data was analyzed and reviewed by the Early Intervention state team.</w:t>
      </w:r>
    </w:p>
    <w:p w14:paraId="76D8647E" w14:textId="78CCE65B" w:rsidR="00270F92" w:rsidRDefault="00270F92" w:rsidP="00741E58"/>
    <w:p w14:paraId="3CC869D1" w14:textId="77777777" w:rsidR="00177098" w:rsidRDefault="006D5F86" w:rsidP="006D5F86">
      <w:pPr>
        <w:rPr>
          <w:rFonts w:cs="Arial"/>
          <w:b/>
          <w:bCs/>
        </w:rPr>
      </w:pPr>
      <w:bookmarkStart w:id="65"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5"/>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6"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6"/>
    <w:p w14:paraId="20083E9E" w14:textId="002A0498" w:rsidR="006F322B" w:rsidRDefault="006F322B" w:rsidP="006F322B">
      <w:pPr>
        <w:rPr>
          <w:color w:val="000000" w:themeColor="text1"/>
        </w:rPr>
      </w:pPr>
      <w:r w:rsidRPr="00ED172B">
        <w:rPr>
          <w:color w:val="000000" w:themeColor="text1"/>
        </w:rPr>
        <w:t xml:space="preserve">In addition to the APR Child outcome data, Georgia utilizes the following data sources to provide evidence of progress towards achieving the intended improvements to infrastructure and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r>
      <w:r w:rsidRPr="00ED172B">
        <w:rPr>
          <w:color w:val="000000" w:themeColor="text1"/>
        </w:rPr>
        <w:br/>
        <w:t>COS Online Module Training Data - The COS training is aimed at improving practitioner knowledge, understanding and correct implementation of COS ratings procedures. Participant content knowledge related to COS was assessed prior to taking the online COS module and following completion using the Pre-Post Content Knowledge Assessments.</w:t>
      </w:r>
      <w:r w:rsidRPr="00ED172B">
        <w:rPr>
          <w:color w:val="000000" w:themeColor="text1"/>
        </w:rPr>
        <w:br/>
      </w:r>
      <w:r w:rsidRPr="00ED172B">
        <w:rPr>
          <w:color w:val="000000" w:themeColor="text1"/>
        </w:rPr>
        <w:br/>
        <w:t xml:space="preserve">Pyramid Training Pre-and Post-test Data </w:t>
      </w:r>
      <w:r w:rsidRPr="00ED172B">
        <w:rPr>
          <w:color w:val="000000" w:themeColor="text1"/>
        </w:rPr>
        <w:br/>
        <w:t xml:space="preserve">Pre-test surveys have been utilized to collect data on practitioner knowledge of Pyramid evidence-based practices before and after the Pyramid trainings. </w:t>
      </w:r>
      <w:r w:rsidRPr="00ED172B">
        <w:rPr>
          <w:color w:val="000000" w:themeColor="text1"/>
        </w:rPr>
        <w:br/>
      </w:r>
      <w:r w:rsidRPr="00ED172B">
        <w:rPr>
          <w:color w:val="000000" w:themeColor="text1"/>
        </w:rPr>
        <w:br/>
        <w:t xml:space="preserve">Pyramid Provider Self-Assessment Survey Data </w:t>
      </w:r>
      <w:r w:rsidRPr="00ED172B">
        <w:rPr>
          <w:color w:val="000000" w:themeColor="text1"/>
        </w:rPr>
        <w:br/>
        <w:t xml:space="preserve">The Pyramid Provider Self-Assessment Survey was developed and detailed in Phase III Year 2. The Survey was used for providers to self-assess and reflect on their use of evidence-based practices learned through Pyramid trainings. The Survey provides the lead agency with data to assess practice change and fidelity. </w:t>
      </w:r>
      <w:r w:rsidRPr="00ED172B">
        <w:rPr>
          <w:color w:val="000000" w:themeColor="text1"/>
        </w:rPr>
        <w:br/>
      </w:r>
      <w:r w:rsidRPr="00ED172B">
        <w:rPr>
          <w:color w:val="000000" w:themeColor="text1"/>
        </w:rPr>
        <w:br/>
        <w:t xml:space="preserve">Pyramid Provider Observation Survey Data </w:t>
      </w:r>
      <w:r w:rsidRPr="00ED172B">
        <w:rPr>
          <w:color w:val="000000" w:themeColor="text1"/>
        </w:rPr>
        <w:br/>
        <w:t xml:space="preserve">The Pyramid Provider Observation Checklist was used to observe Pyramid trained providers. Observations are done quarterly by trained EICs and/or Master Cadres at the implementation sites to further assess practice change and fidelity of practice. </w:t>
      </w:r>
      <w:r w:rsidRPr="00ED172B">
        <w:rPr>
          <w:color w:val="000000" w:themeColor="text1"/>
        </w:rPr>
        <w:br/>
      </w:r>
      <w:r w:rsidRPr="00ED172B">
        <w:rPr>
          <w:color w:val="000000" w:themeColor="text1"/>
        </w:rPr>
        <w:br/>
        <w:t xml:space="preserve">The Pyramid Family Survey </w:t>
      </w:r>
      <w:r w:rsidRPr="00ED172B">
        <w:rPr>
          <w:color w:val="000000" w:themeColor="text1"/>
        </w:rPr>
        <w:br/>
        <w:t>The Pyramid Family Survey was used to assess family perception of support and practices as well as family understanding and confidence in supporting their child’s social-emotional development.</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7"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7"/>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68" w:name="_Hlk109646952"/>
      <w:r w:rsidRPr="00FC7972">
        <w:rPr>
          <w:b/>
          <w:bCs/>
        </w:rPr>
        <w:t>Did the State identify any data quality concerns directly related to the COVID-19 pandemic during the reporting period? (yes/no)</w:t>
      </w:r>
    </w:p>
    <w:bookmarkEnd w:id="68"/>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Link to evaluation plan: https://dph.georgia.gov/babies-cant-wait/bcw-part-c-grant-application-and-public-reporting</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69" w:name="_Hlk109647010"/>
      <w:r w:rsidRPr="008E5E4F">
        <w:rPr>
          <w:rFonts w:cs="Arial"/>
          <w:b/>
          <w:szCs w:val="16"/>
        </w:rPr>
        <w:t>Provide a summary of each infrastructure improvement strategy implemented in the reporting period.</w:t>
      </w:r>
    </w:p>
    <w:bookmarkEnd w:id="69"/>
    <w:p w14:paraId="25F98C7D" w14:textId="49E84F34" w:rsidR="00EE4E0F" w:rsidRPr="009A49C9" w:rsidRDefault="00EE4E0F" w:rsidP="00EE4E0F">
      <w:pPr>
        <w:rPr>
          <w:b/>
          <w:bCs/>
        </w:rPr>
      </w:pPr>
      <w:r w:rsidRPr="00ED172B">
        <w:rPr>
          <w:color w:val="000000" w:themeColor="text1"/>
        </w:rPr>
        <w:t xml:space="preserve">Improvement strategy 1A: </w:t>
      </w:r>
      <w:r w:rsidRPr="00ED172B">
        <w:rPr>
          <w:color w:val="000000" w:themeColor="text1"/>
        </w:rPr>
        <w:br/>
        <w:t>Clarify and define the Child Outcome Summary (COS) process to make it more meaningful and useful to the program and families.</w:t>
      </w:r>
      <w:r w:rsidRPr="00ED172B">
        <w:rPr>
          <w:color w:val="000000" w:themeColor="text1"/>
        </w:rPr>
        <w:br/>
      </w:r>
      <w:r w:rsidRPr="00ED172B">
        <w:rPr>
          <w:color w:val="000000" w:themeColor="text1"/>
        </w:rPr>
        <w:br/>
        <w:t>COS Trainings</w:t>
      </w:r>
      <w:r w:rsidRPr="00ED172B">
        <w:rPr>
          <w:color w:val="000000" w:themeColor="text1"/>
        </w:rPr>
        <w:br/>
        <w:t>The Early Childhood Technical Assistance (ECTA) Center and IDEA Early Childhood Data Systems (</w:t>
      </w:r>
      <w:proofErr w:type="spellStart"/>
      <w:r w:rsidRPr="00ED172B">
        <w:rPr>
          <w:color w:val="000000" w:themeColor="text1"/>
        </w:rPr>
        <w:t>DaSy</w:t>
      </w:r>
      <w:proofErr w:type="spellEnd"/>
      <w:r w:rsidRPr="00ED172B">
        <w:rPr>
          <w:color w:val="000000" w:themeColor="text1"/>
        </w:rPr>
        <w:t xml:space="preserve">) online COS Process training module was added as planned to BCW’s professional development website managed by Valdosta State University (VSU) effective July 1, 2017. All new providers must complete the online COS training module within 60 days of hire or contract date. A score of 80% on the final quiz is required for a Certificate of Completion. </w:t>
      </w:r>
      <w:r w:rsidRPr="00ED172B">
        <w:rPr>
          <w:color w:val="000000" w:themeColor="text1"/>
        </w:rPr>
        <w:br/>
      </w:r>
      <w:r w:rsidRPr="00ED172B">
        <w:rPr>
          <w:color w:val="000000" w:themeColor="text1"/>
        </w:rPr>
        <w:br/>
        <w:t>Intended outcomes</w:t>
      </w:r>
      <w:r w:rsidRPr="00ED172B">
        <w:rPr>
          <w:color w:val="000000" w:themeColor="text1"/>
        </w:rPr>
        <w:br/>
      </w:r>
      <w:r w:rsidRPr="00ED172B">
        <w:rPr>
          <w:color w:val="000000" w:themeColor="text1"/>
        </w:rPr>
        <w:br/>
        <w:t xml:space="preserve">Short term: </w:t>
      </w:r>
      <w:r w:rsidRPr="00ED172B">
        <w:rPr>
          <w:color w:val="000000" w:themeColor="text1"/>
        </w:rPr>
        <w:br/>
        <w:t xml:space="preserve">• Practitioners have access to policies and procedures that support implementation of the COS process with fidelity. </w:t>
      </w:r>
      <w:r w:rsidRPr="00ED172B">
        <w:rPr>
          <w:color w:val="000000" w:themeColor="text1"/>
        </w:rPr>
        <w:br/>
        <w:t>• Improved communication channels between local BCW programs, practitioners, and state lead agency.</w:t>
      </w:r>
      <w:r w:rsidRPr="00ED172B">
        <w:rPr>
          <w:color w:val="000000" w:themeColor="text1"/>
        </w:rPr>
        <w:br/>
        <w:t xml:space="preserve">• Improved skill sets and knowledge of providers and staff in the COS process </w:t>
      </w:r>
      <w:r w:rsidRPr="00ED172B">
        <w:rPr>
          <w:color w:val="000000" w:themeColor="text1"/>
        </w:rPr>
        <w:br/>
      </w:r>
      <w:r w:rsidRPr="00ED172B">
        <w:rPr>
          <w:color w:val="000000" w:themeColor="text1"/>
        </w:rPr>
        <w:br/>
        <w:t xml:space="preserve">Intermediate: </w:t>
      </w:r>
      <w:r w:rsidRPr="00ED172B">
        <w:rPr>
          <w:color w:val="000000" w:themeColor="text1"/>
        </w:rPr>
        <w:br/>
        <w:t>• Practitioners at implementation sites implement the COS process with fidelity.</w:t>
      </w:r>
      <w:r w:rsidRPr="00ED172B">
        <w:rPr>
          <w:color w:val="000000" w:themeColor="text1"/>
        </w:rPr>
        <w:br/>
        <w:t>• Each family’s perspective of their child’s development is included in the COS process.</w:t>
      </w:r>
      <w:r w:rsidRPr="00ED172B">
        <w:rPr>
          <w:color w:val="000000" w:themeColor="text1"/>
        </w:rPr>
        <w:br/>
      </w:r>
      <w:r w:rsidRPr="00ED172B">
        <w:rPr>
          <w:color w:val="000000" w:themeColor="text1"/>
        </w:rPr>
        <w:br/>
        <w:t>Improvement Strategy 2: Provide ongoing training, technical assistance, supervision, resources, and support to implement the Pyramid Model’s three tiers of intervention practice: universal promotion for all children; secondary preventions to address the intervention needs for children at risk of social emotional delays, and tertiary interventions needed for children with persistent challenges.</w:t>
      </w:r>
      <w:r w:rsidRPr="00ED172B">
        <w:rPr>
          <w:color w:val="000000" w:themeColor="text1"/>
        </w:rPr>
        <w:br/>
      </w:r>
      <w:r w:rsidRPr="00ED172B">
        <w:rPr>
          <w:color w:val="000000" w:themeColor="text1"/>
        </w:rPr>
        <w:br/>
        <w:t>Implementation of Evidence Based Practices: Pyramid Model Pyramid Training</w:t>
      </w:r>
      <w:r w:rsidRPr="00ED172B">
        <w:rPr>
          <w:color w:val="000000" w:themeColor="text1"/>
        </w:rPr>
        <w:br/>
        <w:t xml:space="preserve">During this year, there was scale-up in expansion of the Pyramid model training series to cover all the 18 local Part C program s. The Pyramid training </w:t>
      </w:r>
      <w:r w:rsidRPr="00ED172B">
        <w:rPr>
          <w:color w:val="000000" w:themeColor="text1"/>
        </w:rPr>
        <w:lastRenderedPageBreak/>
        <w:t xml:space="preserve">series continued as detailed in Phase III Year 2 for new or existing Master Cadre, Special Instructors and Service Coordinators at all local Part C program implementation sites to implement evidence-based practices that support improvements in the </w:t>
      </w:r>
      <w:proofErr w:type="spellStart"/>
      <w:r w:rsidRPr="00ED172B">
        <w:rPr>
          <w:color w:val="000000" w:themeColor="text1"/>
        </w:rPr>
        <w:t>SiMR</w:t>
      </w:r>
      <w:proofErr w:type="spellEnd"/>
      <w:r w:rsidRPr="00ED172B">
        <w:rPr>
          <w:color w:val="000000" w:themeColor="text1"/>
        </w:rPr>
        <w:t>.</w:t>
      </w:r>
      <w:r w:rsidRPr="00ED172B">
        <w:rPr>
          <w:color w:val="000000" w:themeColor="text1"/>
        </w:rPr>
        <w:br/>
      </w:r>
      <w:r w:rsidRPr="00ED172B">
        <w:rPr>
          <w:color w:val="000000" w:themeColor="text1"/>
        </w:rPr>
        <w:br/>
        <w:t>Family Coaching-Pyramid Model Webinar Objectives:</w:t>
      </w:r>
      <w:r w:rsidRPr="00ED172B">
        <w:rPr>
          <w:color w:val="000000" w:themeColor="text1"/>
        </w:rPr>
        <w:br/>
        <w:t>• Familiarize trainees with the Pyramid Model/Multi-Tiered System of Positive Behavior Support</w:t>
      </w:r>
      <w:r w:rsidRPr="00ED172B">
        <w:rPr>
          <w:color w:val="000000" w:themeColor="text1"/>
        </w:rPr>
        <w:br/>
        <w:t>• Educate providers around Universal Supports at Tier I, required for social-emotional development in all children</w:t>
      </w:r>
      <w:r w:rsidRPr="00ED172B">
        <w:rPr>
          <w:color w:val="000000" w:themeColor="text1"/>
        </w:rPr>
        <w:br/>
        <w:t>• Equip providers with evidence-based approaches to family coaching, especially for children at-risk for social-emotional delays at the Secondary, or Tier II level of intervention</w:t>
      </w:r>
      <w:r w:rsidRPr="00ED172B">
        <w:rPr>
          <w:color w:val="000000" w:themeColor="text1"/>
        </w:rPr>
        <w:br/>
        <w:t>• Introduce trainees to essential concepts related to functional assessment of behavior and individualized positive behavior supports at the Tertiary level of support, or Tier III</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0"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0"/>
    <w:p w14:paraId="6C845F06" w14:textId="7D9487AF" w:rsidR="000379F6" w:rsidRDefault="00717461" w:rsidP="006237B0">
      <w:pPr>
        <w:rPr>
          <w:rFonts w:cs="Arial"/>
          <w:b/>
          <w:bCs/>
        </w:rPr>
      </w:pPr>
      <w:r w:rsidRPr="00ED172B">
        <w:rPr>
          <w:color w:val="000000" w:themeColor="text1"/>
        </w:rPr>
        <w:t>• Alignment of Evaluation Measures with the Theory of Action (</w:t>
      </w:r>
      <w:proofErr w:type="spellStart"/>
      <w:r w:rsidRPr="00ED172B">
        <w:rPr>
          <w:color w:val="000000" w:themeColor="text1"/>
        </w:rPr>
        <w:t>ToA</w:t>
      </w:r>
      <w:proofErr w:type="spellEnd"/>
      <w:r w:rsidRPr="00ED172B">
        <w:rPr>
          <w:color w:val="000000" w:themeColor="text1"/>
        </w:rPr>
        <w:t>)</w:t>
      </w:r>
      <w:r w:rsidRPr="00ED172B">
        <w:rPr>
          <w:color w:val="000000" w:themeColor="text1"/>
        </w:rPr>
        <w:br/>
        <w:t xml:space="preserve">• Georgia’s evaluation plan includes questions, measures, and methods for each improvement strategy. As a result of feedback from stakeholders, two priorities based on the </w:t>
      </w:r>
      <w:proofErr w:type="spellStart"/>
      <w:r w:rsidRPr="00ED172B">
        <w:rPr>
          <w:color w:val="000000" w:themeColor="text1"/>
        </w:rPr>
        <w:t>ToA</w:t>
      </w:r>
      <w:proofErr w:type="spellEnd"/>
      <w:r w:rsidRPr="00ED172B">
        <w:rPr>
          <w:color w:val="000000" w:themeColor="text1"/>
        </w:rPr>
        <w:t xml:space="preserve"> were the focus of SSIP improvement strategies.</w:t>
      </w:r>
      <w:r w:rsidRPr="00ED172B">
        <w:rPr>
          <w:color w:val="000000" w:themeColor="text1"/>
        </w:rPr>
        <w:br/>
      </w:r>
      <w:r w:rsidRPr="00ED172B">
        <w:rPr>
          <w:color w:val="000000" w:themeColor="text1"/>
        </w:rPr>
        <w:br/>
        <w:t>Support social-emotional development of children through implementation of the Pyramid Model</w:t>
      </w:r>
      <w:r w:rsidRPr="00ED172B">
        <w:rPr>
          <w:color w:val="000000" w:themeColor="text1"/>
        </w:rPr>
        <w:br/>
      </w:r>
      <w:r w:rsidRPr="00ED172B">
        <w:rPr>
          <w:color w:val="000000" w:themeColor="text1"/>
        </w:rPr>
        <w:br/>
        <w:t>Intended outcomes</w:t>
      </w:r>
      <w:r w:rsidRPr="00ED172B">
        <w:rPr>
          <w:color w:val="000000" w:themeColor="text1"/>
        </w:rPr>
        <w:br/>
      </w:r>
      <w:r w:rsidRPr="00ED172B">
        <w:rPr>
          <w:color w:val="000000" w:themeColor="text1"/>
        </w:rPr>
        <w:br/>
        <w:t xml:space="preserve">Short term: </w:t>
      </w:r>
      <w:r w:rsidRPr="00ED172B">
        <w:rPr>
          <w:color w:val="000000" w:themeColor="text1"/>
        </w:rPr>
        <w:br/>
        <w:t>• Training is conducted for new and ongoing practitioners at implementation sites.</w:t>
      </w:r>
      <w:r w:rsidRPr="00ED172B">
        <w:rPr>
          <w:color w:val="000000" w:themeColor="text1"/>
        </w:rPr>
        <w:br/>
        <w:t>• Part C staff (state and local level), Providers and Master Cadres at implementation sites have improved their knowledge and confidence about supporting the process of improving and strengthening parent and infant/toddler relationships using techniques from the Pyramid Model.</w:t>
      </w:r>
      <w:r w:rsidRPr="00ED172B">
        <w:rPr>
          <w:color w:val="000000" w:themeColor="text1"/>
        </w:rPr>
        <w:br/>
      </w:r>
      <w:r w:rsidRPr="00ED172B">
        <w:rPr>
          <w:color w:val="000000" w:themeColor="text1"/>
        </w:rPr>
        <w:br/>
        <w:t>Intermediate:</w:t>
      </w:r>
      <w:r w:rsidRPr="00ED172B">
        <w:rPr>
          <w:color w:val="000000" w:themeColor="text1"/>
        </w:rPr>
        <w:br/>
        <w:t>• Part C workforce (providers and staff) at implementation sites will implement Pyramid Model: Family Coaching and PIWI as intended</w:t>
      </w:r>
      <w:r w:rsidRPr="00ED172B">
        <w:rPr>
          <w:color w:val="000000" w:themeColor="text1"/>
        </w:rPr>
        <w:br/>
        <w:t>• Families will have improved understanding of and confidence in strategies to support their child’s social-emotional development</w:t>
      </w:r>
      <w:r w:rsidRPr="00ED172B">
        <w:rPr>
          <w:color w:val="000000" w:themeColor="text1"/>
        </w:rPr>
        <w:br/>
      </w:r>
      <w:r w:rsidRPr="00ED172B">
        <w:rPr>
          <w:color w:val="000000" w:themeColor="text1"/>
        </w:rPr>
        <w:br/>
        <w:t>Long term:</w:t>
      </w:r>
      <w:r w:rsidRPr="00ED172B">
        <w:rPr>
          <w:color w:val="000000" w:themeColor="text1"/>
        </w:rPr>
        <w:br/>
        <w:t>• Increase the percentage of infants and toddlers at implementation sites who are nearer or meet age expectations for positive social-emotional skills including social-relationships</w:t>
      </w:r>
      <w:r w:rsidRPr="00ED172B">
        <w:rPr>
          <w:color w:val="000000" w:themeColor="text1"/>
        </w:rPr>
        <w:br/>
      </w:r>
      <w:r w:rsidRPr="00ED172B">
        <w:rPr>
          <w:color w:val="000000" w:themeColor="text1"/>
        </w:rPr>
        <w:br/>
        <w:t>Family Coaching-Pyramid Model Webinar Outcomes</w:t>
      </w:r>
      <w:r w:rsidRPr="00ED172B">
        <w:rPr>
          <w:color w:val="000000" w:themeColor="text1"/>
        </w:rPr>
        <w:br/>
      </w:r>
      <w:r w:rsidRPr="00ED172B">
        <w:rPr>
          <w:color w:val="000000" w:themeColor="text1"/>
        </w:rPr>
        <w:br/>
        <w:t>Participant content knowledge related to family coaching strategies and the Pyramid Model was assessed prior to webinar initiation and following webinar completion using the Pyramid-Family Coaching Webinar Pre-Post Content Knowledge Assessment. This webinar training was created by Dr. Erin Barton of Vanderbilt University, and the abbreviated version distributed to all targeted local Part C programs was created by Dr. Barton through a partnership with the state early intervention program in West Virginia. The content from this abbreviated training was combined with content and expertise from GSU-CLD. The resulting training was then formatted into a 90-minute pre-recorded webinar, with an accompanying activity packet to be completed as the webinar is viewed. The Family Coaching webinar and accompanying activity packet were distributed throughout the 18 local Part C programs to every service coordinator and special instructor. All service coordinators and special instructors in each local Part C program were given deadlines to complete the webinar, quiz, and its associated activity packet. speech-language pathologists, occupational therapists, and physical therapists also had the option of completing the webinar and accompanying activity packet.</w:t>
      </w:r>
      <w:r w:rsidRPr="00ED172B">
        <w:rPr>
          <w:color w:val="000000" w:themeColor="text1"/>
        </w:rPr>
        <w:br/>
      </w:r>
      <w:r w:rsidRPr="00ED172B">
        <w:rPr>
          <w:color w:val="000000" w:themeColor="text1"/>
        </w:rPr>
        <w:br/>
        <w:t>Between, September 1, 2021, and August 10, 2022 a total of 20 providers from local Part C programs completed the Family Coaching-Pyramid Model trainings.. The overall average content knowledge score prior to the Family Coaching-Pyramid Model Webinar was 61.0%. The overall average content knowledge score following the Family Coaching-Pyramid Model Webinar was 89.5%. As a result of the Family Coaching-Pyramid Model Webinar, the eight local Part C programs in this training cohort performed 47% better on the post-test compared to the pre-test.</w:t>
      </w:r>
      <w:r w:rsidRPr="00ED172B">
        <w:rPr>
          <w:color w:val="000000" w:themeColor="text1"/>
        </w:rPr>
        <w:br/>
      </w:r>
      <w:r w:rsidRPr="00ED172B">
        <w:rPr>
          <w:color w:val="000000" w:themeColor="text1"/>
        </w:rPr>
        <w:br/>
        <w:t>•</w:t>
      </w:r>
      <w:r w:rsidRPr="00ED172B">
        <w:rPr>
          <w:color w:val="000000" w:themeColor="text1"/>
        </w:rPr>
        <w:tab/>
        <w:t xml:space="preserve">PIWI: Across local Part C programs, overall average content knowledge score prior to the training was 74.6% and after the training was 94.7%. As a result of the training, overall average content knowledge scores increased by 26.9%. </w:t>
      </w:r>
      <w:r w:rsidRPr="00ED172B">
        <w:rPr>
          <w:color w:val="000000" w:themeColor="text1"/>
        </w:rPr>
        <w:br/>
        <w:t>•</w:t>
      </w:r>
      <w:r w:rsidRPr="00ED172B">
        <w:rPr>
          <w:color w:val="000000" w:themeColor="text1"/>
        </w:rPr>
        <w:tab/>
        <w:t xml:space="preserve">Family Coaching: Across local Part C program s, overall average content knowledge score prior to the training was 60.1% and after the training was 96.2%. As a result of the training, overall average content knowledge scores increased by 60.1%. </w:t>
      </w:r>
      <w:r w:rsidRPr="00ED172B">
        <w:rPr>
          <w:color w:val="000000" w:themeColor="text1"/>
        </w:rPr>
        <w:br/>
        <w:t>•</w:t>
      </w:r>
      <w:r w:rsidRPr="00ED172B">
        <w:rPr>
          <w:color w:val="000000" w:themeColor="text1"/>
        </w:rPr>
        <w:tab/>
        <w:t xml:space="preserve">Tier III: Master cadre trainings- Across local Part C programs, overall average confidence prior to the training was 62.9% and after the training was 82.6%. As a result of the training, overall average confidence across local Part C program s increased by 31.3%. Additionally, overall average content knowledge score prior to the training was 72.8% and after the training was 89.9%. As a result of the training, overall average content knowledge scores increased by 23.5%. </w:t>
      </w:r>
      <w:r w:rsidRPr="00ED172B">
        <w:rPr>
          <w:color w:val="000000" w:themeColor="text1"/>
        </w:rPr>
        <w:br/>
      </w:r>
      <w:r w:rsidRPr="00ED172B">
        <w:rPr>
          <w:color w:val="000000" w:themeColor="text1"/>
        </w:rPr>
        <w:br/>
        <w:t xml:space="preserve">Intermediate outcome: Part C providers and staff at implementation sites will implement Pyramid Model as intended. </w:t>
      </w:r>
      <w:r w:rsidRPr="00ED172B">
        <w:rPr>
          <w:color w:val="000000" w:themeColor="text1"/>
        </w:rPr>
        <w:br/>
        <w:t>• Provider-Self Assessment Survey administered to providers to assess implementation of Pyramid practices as intended.</w:t>
      </w:r>
      <w:r w:rsidRPr="00ED172B">
        <w:rPr>
          <w:color w:val="000000" w:themeColor="text1"/>
        </w:rPr>
        <w:br/>
        <w:t>o</w:t>
      </w:r>
      <w:r w:rsidRPr="00ED172B">
        <w:rPr>
          <w:color w:val="000000" w:themeColor="text1"/>
        </w:rPr>
        <w:tab/>
        <w:t xml:space="preserve">Results: Survey link was sent to 238 providers with 125 (52.5%) of the providers responding to the survey. Overall, 97.6% of respondents at implementation sites self-reported using specific evidence-based practices to support parents and caregivers in improving their child’s social-emotional skills. </w:t>
      </w:r>
      <w:r w:rsidRPr="00ED172B">
        <w:rPr>
          <w:color w:val="000000" w:themeColor="text1"/>
        </w:rPr>
        <w:br/>
        <w:t>•</w:t>
      </w:r>
      <w:r w:rsidRPr="00ED172B">
        <w:rPr>
          <w:color w:val="000000" w:themeColor="text1"/>
        </w:rPr>
        <w:tab/>
        <w:t xml:space="preserve">Observations of trained practitioners at implementation sites by master cadres using the Pyramid Provider Observation checklist. </w:t>
      </w:r>
      <w:r w:rsidRPr="00ED172B">
        <w:rPr>
          <w:color w:val="000000" w:themeColor="text1"/>
        </w:rPr>
        <w:br/>
        <w:t>o Results: 15 providers were observed by the master cadres. Overall, 73.3% of the observed providers used specific evidence-based practices to support parents and caregivers in improving their child’s social-emotional skills</w:t>
      </w:r>
      <w:r w:rsidRPr="00ED172B">
        <w:rPr>
          <w:color w:val="000000" w:themeColor="text1"/>
        </w:rPr>
        <w:br/>
      </w:r>
      <w:r w:rsidRPr="00ED172B">
        <w:rPr>
          <w:color w:val="000000" w:themeColor="text1"/>
        </w:rPr>
        <w:br/>
        <w:t xml:space="preserve">Intermediate outcome: Families will have improved understanding and confidence in strategies to support their child’s social-emotional development. </w:t>
      </w:r>
      <w:r w:rsidRPr="00ED172B">
        <w:rPr>
          <w:color w:val="000000" w:themeColor="text1"/>
        </w:rPr>
        <w:br/>
      </w:r>
      <w:r w:rsidRPr="00ED172B">
        <w:rPr>
          <w:color w:val="000000" w:themeColor="text1"/>
        </w:rPr>
        <w:br/>
        <w:t>•</w:t>
      </w:r>
      <w:r w:rsidRPr="00ED172B">
        <w:rPr>
          <w:color w:val="000000" w:themeColor="text1"/>
        </w:rPr>
        <w:tab/>
        <w:t xml:space="preserve">Pyramid Family Survey distributed to families by Pyramid trained providers. </w:t>
      </w:r>
      <w:r w:rsidRPr="00ED172B">
        <w:rPr>
          <w:color w:val="000000" w:themeColor="text1"/>
        </w:rPr>
        <w:br/>
        <w:t xml:space="preserve">o Results: 91 families responded to the survey with 89-90 responding to survey questions. 100% of the families responding reported that they had improved understanding and had confidence in the strategies to support their child’s social emotional development. Additionally, 98.9% of the families </w:t>
      </w:r>
      <w:r w:rsidRPr="00ED172B">
        <w:rPr>
          <w:color w:val="000000" w:themeColor="text1"/>
        </w:rPr>
        <w:lastRenderedPageBreak/>
        <w:t>reported that the provider’s observations, comments, and suggestions supported their competence as parents.</w:t>
      </w:r>
      <w:r w:rsidRPr="00ED172B">
        <w:rPr>
          <w:color w:val="000000" w:themeColor="text1"/>
        </w:rPr>
        <w:br/>
      </w:r>
      <w:r w:rsidRPr="00ED172B">
        <w:rPr>
          <w:color w:val="000000" w:themeColor="text1"/>
        </w:rPr>
        <w:br/>
        <w:t>Measurement: Review of APR Data for Indicator 3A summary statement 1 for FFY2021.</w:t>
      </w:r>
      <w:r w:rsidRPr="00ED172B">
        <w:rPr>
          <w:color w:val="000000" w:themeColor="text1"/>
        </w:rPr>
        <w:br/>
        <w:t>Results: 80.13% of infants and toddlers were nearer or met age expectations for positive social-emotional skills including social-relationships.</w:t>
      </w:r>
    </w:p>
    <w:p w14:paraId="372876BC" w14:textId="75D5A78F" w:rsidR="009C2256" w:rsidRDefault="009C2256" w:rsidP="009C2256">
      <w:pPr>
        <w:rPr>
          <w:rFonts w:cs="Arial"/>
          <w:b/>
          <w:bCs/>
        </w:rPr>
      </w:pPr>
      <w:bookmarkStart w:id="71"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1"/>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2" w:name="_Hlk109647038"/>
      <w:r w:rsidRPr="00EB4B7B">
        <w:rPr>
          <w:rFonts w:cs="Arial"/>
          <w:b/>
          <w:bCs/>
        </w:rPr>
        <w:t xml:space="preserve">Provide a summary of the next steps for each infrastructure improvement strategy and the anticipated outcomes to be attained during the next reporting period. </w:t>
      </w:r>
    </w:p>
    <w:bookmarkEnd w:id="72"/>
    <w:p w14:paraId="2B44D59F" w14:textId="71C78214" w:rsidR="00370225" w:rsidRPr="005137B6" w:rsidRDefault="00370225" w:rsidP="00370225">
      <w:pPr>
        <w:rPr>
          <w:b/>
          <w:bCs/>
        </w:rPr>
      </w:pPr>
      <w:r w:rsidRPr="00ED172B">
        <w:rPr>
          <w:color w:val="000000" w:themeColor="text1"/>
        </w:rPr>
        <w:t>Not Applicable</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3" w:name="_Hlk109647044"/>
      <w:r w:rsidRPr="0072398B">
        <w:rPr>
          <w:rFonts w:cs="Arial"/>
          <w:b/>
          <w:bCs/>
        </w:rPr>
        <w:t>List the selected evidence-based practices implemented in the reporting period:</w:t>
      </w:r>
    </w:p>
    <w:bookmarkEnd w:id="73"/>
    <w:p w14:paraId="741AB6F5" w14:textId="3EC0E8B5" w:rsidR="00582D95" w:rsidRDefault="00582D95" w:rsidP="00582D95">
      <w:pPr>
        <w:rPr>
          <w:color w:val="000000" w:themeColor="text1"/>
        </w:rPr>
      </w:pPr>
      <w:r w:rsidRPr="00ED172B">
        <w:rPr>
          <w:color w:val="000000" w:themeColor="text1"/>
        </w:rPr>
        <w:t>Not Applicable</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4" w:name="_Hlk109647049"/>
      <w:r w:rsidRPr="00AB24A4">
        <w:rPr>
          <w:rFonts w:cs="Arial"/>
          <w:b/>
          <w:bCs/>
        </w:rPr>
        <w:t>Provide a summary of each evidence-based practice.</w:t>
      </w:r>
    </w:p>
    <w:bookmarkEnd w:id="74"/>
    <w:p w14:paraId="0AE8C012" w14:textId="0CF0516A" w:rsidR="002679EA" w:rsidRPr="005137B6" w:rsidRDefault="002679EA" w:rsidP="002679EA">
      <w:pPr>
        <w:rPr>
          <w:b/>
          <w:bCs/>
        </w:rPr>
      </w:pPr>
      <w:r w:rsidRPr="00ED172B">
        <w:rPr>
          <w:color w:val="000000" w:themeColor="text1"/>
        </w:rPr>
        <w:t>Not Applicable</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5"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(e.g. behaviors), parent/caregiver outcomes, and/or child/outcomes. </w:t>
      </w:r>
    </w:p>
    <w:bookmarkEnd w:id="75"/>
    <w:p w14:paraId="2FC32005" w14:textId="20E8C2E6" w:rsidR="00F05ED0" w:rsidRPr="005137B6" w:rsidRDefault="00F05ED0" w:rsidP="00F05ED0">
      <w:pPr>
        <w:rPr>
          <w:b/>
          <w:bCs/>
        </w:rPr>
      </w:pPr>
      <w:r w:rsidRPr="00ED172B">
        <w:rPr>
          <w:color w:val="000000" w:themeColor="text1"/>
        </w:rPr>
        <w:t>Not Applicable</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6" w:name="_Hlk109647063"/>
      <w:r w:rsidRPr="00F008FE">
        <w:rPr>
          <w:rFonts w:cs="Arial"/>
          <w:b/>
          <w:bCs/>
        </w:rPr>
        <w:t xml:space="preserve">Describe the data collected to monitor fidelity of implementation and to assess practice change. </w:t>
      </w:r>
    </w:p>
    <w:bookmarkEnd w:id="76"/>
    <w:p w14:paraId="6371547D" w14:textId="42F6C7DD" w:rsidR="0051509A" w:rsidRPr="005137B6" w:rsidRDefault="0051509A" w:rsidP="0051509A">
      <w:pPr>
        <w:rPr>
          <w:b/>
          <w:bCs/>
        </w:rPr>
      </w:pPr>
      <w:r w:rsidRPr="00ED172B">
        <w:rPr>
          <w:color w:val="000000" w:themeColor="text1"/>
        </w:rPr>
        <w:t>Not Applicable</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7" w:name="_Hlk109647068"/>
      <w:r w:rsidRPr="00E30972">
        <w:rPr>
          <w:rFonts w:cs="Arial"/>
          <w:b/>
          <w:bCs/>
        </w:rPr>
        <w:t xml:space="preserve">Describe any additional data (e.g. progress monitoring) that was collected that supports the decision to continue the ongoing use of each evidence-based practice. </w:t>
      </w:r>
    </w:p>
    <w:bookmarkEnd w:id="77"/>
    <w:p w14:paraId="007AE64F" w14:textId="127A4D0F" w:rsidR="00107600" w:rsidRPr="005137B6" w:rsidRDefault="00107600" w:rsidP="00107600">
      <w:pPr>
        <w:rPr>
          <w:b/>
          <w:bCs/>
        </w:rPr>
      </w:pPr>
      <w:r w:rsidRPr="00ED172B">
        <w:rPr>
          <w:color w:val="000000" w:themeColor="text1"/>
        </w:rPr>
        <w:t>Not Applicable</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8" w:name="_Hlk109647074"/>
      <w:r w:rsidRPr="006A6410">
        <w:rPr>
          <w:rFonts w:cs="Arial"/>
          <w:b/>
          <w:bCs/>
        </w:rPr>
        <w:t xml:space="preserve">Provide a summary of the next steps for each evidence-based practices and the anticipated outcomes to be attained during the next reporting period. </w:t>
      </w:r>
    </w:p>
    <w:bookmarkEnd w:id="78"/>
    <w:p w14:paraId="5FC33224" w14:textId="66099ED0" w:rsidR="00026ADD" w:rsidRPr="005137B6" w:rsidRDefault="00026ADD" w:rsidP="00026ADD">
      <w:pPr>
        <w:rPr>
          <w:b/>
          <w:bCs/>
        </w:rPr>
      </w:pPr>
      <w:r w:rsidRPr="00ED172B">
        <w:rPr>
          <w:color w:val="000000" w:themeColor="text1"/>
        </w:rPr>
        <w:t>Not Applicable</w:t>
      </w:r>
    </w:p>
    <w:p w14:paraId="20BF17A9" w14:textId="77777777" w:rsidR="00026ADD" w:rsidRDefault="00026ADD" w:rsidP="00064BA4">
      <w:pPr>
        <w:rPr>
          <w:rFonts w:cs="Arial"/>
          <w:b/>
          <w:bCs/>
        </w:rPr>
      </w:pPr>
      <w:bookmarkStart w:id="79" w:name="_Hlk109647080"/>
    </w:p>
    <w:bookmarkEnd w:id="79"/>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 xml:space="preserve">While progress has been made in training outcomes, evaluation data suggests to the need to continue the implementation of training/training modules to increase training outcomes; additionally, while progress has been made to </w:t>
      </w:r>
      <w:proofErr w:type="spellStart"/>
      <w:r w:rsidRPr="00781112">
        <w:t>SiMR</w:t>
      </w:r>
      <w:proofErr w:type="spellEnd"/>
      <w:r w:rsidRPr="00781112">
        <w:t>, target has not been met indicating additional need for more training.</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Part C State Lead Agency solicit stakeholder input on identifying targets for the State Performance Plan through various methods. The Interagency Coordinating Councils are comprised of stakeholders representing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Family Support Coordinators, Childhood Development Councils, and Part C providers (Early Intervention Coordinators, Service Coordinators, and Special Instructors). </w:t>
      </w:r>
      <w:r w:rsidRPr="00ED172B">
        <w:rPr>
          <w:color w:val="000000" w:themeColor="text1"/>
        </w:rPr>
        <w:br/>
      </w:r>
      <w:r w:rsidRPr="00ED172B">
        <w:rPr>
          <w:color w:val="000000" w:themeColor="text1"/>
        </w:rPr>
        <w:br/>
        <w:t xml:space="preserve">The SICC developed a workgroup to conduct a deep-dive review and evaluate the historical and current Part C data and provide input regarding changes to the baselines and targets for each performance indicator. The diverse workgroup was selected by the SICC Chair and included district staff, community agency staff, a district provider, and parents and included multiple races and gender. The interim Part C Data Manager, Part C Coordinator, and the State team has developed a presentation, tables, and graphics to facilitate discussions with the workgroup. The APR draft will be provided to stakeholders prior to the OSEP submission date. </w:t>
      </w:r>
      <w:r w:rsidRPr="00ED172B">
        <w:rPr>
          <w:color w:val="000000" w:themeColor="text1"/>
        </w:rPr>
        <w:br/>
      </w:r>
      <w:r w:rsidRPr="00ED172B">
        <w:rPr>
          <w:color w:val="000000" w:themeColor="text1"/>
        </w:rPr>
        <w:br/>
        <w:t>In addition, the Part C State Lead Agency continues to engage members of the State Systemic Improvement Plan Stakeholders group to help identify and refine targets based on data analysis of state performance. This group is comprised of representatives from Part C Local Lead Agencies across the state, Georgia Department of Education, Georgia Department of Early Care and Learning, Head Start/Early Head Start, University of Georgia, Georgia State University, Parent Training and Information Center, public and private community partners, as well as parents of children with and without special needs. The Part C State Lead Agency coordinates quarterly meetings for the State Interagency Coordinating Council. Updates on targets are periodically shared with the council and members provide input on targets, including revisions.</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The Part C State Lead Agency solicits stakeholder input on identifying targets for the State Performance Plan through various methods. The Interagency Coordinating Councils are comprised of stakeholders representing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Family Support Coordinators, Childhood Development Councils, and Part C providers (Early Intervention Coordinators, Service Coordinators, and Special Instructors). </w:t>
      </w:r>
      <w:r w:rsidRPr="00ED172B">
        <w:rPr>
          <w:rFonts w:cs="Arial"/>
          <w:b w:val="0"/>
          <w:color w:val="000000" w:themeColor="text1"/>
          <w:szCs w:val="16"/>
        </w:rPr>
        <w:br/>
      </w:r>
      <w:r w:rsidRPr="00ED172B">
        <w:rPr>
          <w:rFonts w:cs="Arial"/>
          <w:b w:val="0"/>
          <w:color w:val="000000" w:themeColor="text1"/>
          <w:szCs w:val="16"/>
        </w:rPr>
        <w:br/>
        <w:t xml:space="preserve">The SICC developed a workgroup to conduct a deep-dive review and evaluate the historical and current BCW data and provide input regarding changes to the baselines and targets for each performance indicator. The diverse workgroup was selected by the SICC Chair and included local Part C staff, </w:t>
      </w:r>
      <w:r w:rsidRPr="00ED172B">
        <w:rPr>
          <w:rFonts w:cs="Arial"/>
          <w:b w:val="0"/>
          <w:color w:val="000000" w:themeColor="text1"/>
          <w:szCs w:val="16"/>
        </w:rPr>
        <w:lastRenderedPageBreak/>
        <w:t xml:space="preserve">community agency staff, a local Part C program provider, and parents and included multiple races and gender. The interim BCW Data Manager, Part C Coordinator, and the State team has developed a presentation, tables, and graphics to facilitate discussions with the workgroup. The APR draft will be provided to stakeholders prior to the OSEP submission date. </w:t>
      </w:r>
      <w:r w:rsidRPr="00ED172B">
        <w:rPr>
          <w:rFonts w:cs="Arial"/>
          <w:b w:val="0"/>
          <w:color w:val="000000" w:themeColor="text1"/>
          <w:szCs w:val="16"/>
        </w:rPr>
        <w:br/>
      </w:r>
      <w:r w:rsidRPr="00ED172B">
        <w:rPr>
          <w:rFonts w:cs="Arial"/>
          <w:b w:val="0"/>
          <w:color w:val="000000" w:themeColor="text1"/>
          <w:szCs w:val="16"/>
        </w:rPr>
        <w:br/>
        <w:t>In addition, the Part C State Lead Agency continues to engage members of the State Systemic Improvement Plan Stakeholders group to help identify and refine targets based on data analysis of state performance. This group is comprised of representatives from Part C Local Lead Agencies across the state, Georgia Department of Education, Georgia Department of Early Care and Learning, Head Start/Early Head Start, University of Georgia, Georgia State University, Parent Training and Information Center, public and private community partners, as well as parents of children with and without special needs. The Part C State Lead Agency coordinates quarterly meetings for the State Interagency Coordinating Council. Updates on targets are periodically shared with the council and members provide input on targets, including revisions.</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0" w:name="_Hlk109647088"/>
      <w:r w:rsidRPr="000F3CCC">
        <w:rPr>
          <w:rFonts w:cs="Arial"/>
          <w:b/>
          <w:bCs/>
        </w:rPr>
        <w:t xml:space="preserve">Describe the specific strategies implemented to engage stakeholders in key improvement efforts. </w:t>
      </w:r>
    </w:p>
    <w:bookmarkEnd w:id="80"/>
    <w:p w14:paraId="7A97D15A" w14:textId="346F07A8" w:rsidR="00D96943" w:rsidRPr="00B50A83" w:rsidRDefault="00D96943" w:rsidP="00D96943">
      <w:pPr>
        <w:rPr>
          <w:b/>
          <w:bCs/>
        </w:rPr>
      </w:pPr>
      <w:r w:rsidRPr="00ED172B">
        <w:rPr>
          <w:color w:val="000000" w:themeColor="text1"/>
        </w:rPr>
        <w:t>The Part C State Lead Agency continues to engage members of the State Systemic Improvement Plan Stakeholders group to help identify and refine targets based on data analysis of state performance. This group is comprised of representatives from Part C Local Lead Agencies across the state, Georgia Department of Education, Georgia Department of Early Care and Learning, Head Start/Early Head Start, University of Georgia, Georgia State University, Parent Training and Information Center, public and private community partners, as well as parents of children with and without special needs. The Part C State Lead Agency coordinates quarterly meetings for the State Interagency Coordinating Council. Updates on targets are periodically shared with the council and members provide input on targets, including revisions.</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1"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1"/>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2"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2"/>
    <w:p w14:paraId="54FDC4CC" w14:textId="4E342817" w:rsidR="00917FC3" w:rsidRPr="00F85A5B" w:rsidRDefault="00917FC3" w:rsidP="004E393A">
      <w:pPr>
        <w:rPr>
          <w:color w:val="000000" w:themeColor="text1"/>
        </w:rPr>
      </w:pPr>
      <w:r w:rsidRPr="00ED172B">
        <w:rPr>
          <w:color w:val="000000" w:themeColor="text1"/>
        </w:rPr>
        <w:t>Not Applicable</w:t>
      </w:r>
    </w:p>
    <w:p w14:paraId="7E4D8D02" w14:textId="77777777" w:rsidR="00297898" w:rsidRPr="00297898" w:rsidRDefault="00297898" w:rsidP="00297898">
      <w:pPr>
        <w:rPr>
          <w:rFonts w:cs="Arial"/>
          <w:b/>
          <w:bCs/>
        </w:rPr>
      </w:pPr>
      <w:bookmarkStart w:id="83"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3"/>
    <w:p w14:paraId="08124F49" w14:textId="4CDFC9D0" w:rsidR="006237B0" w:rsidRDefault="007B151D" w:rsidP="00067F9F">
      <w:pPr>
        <w:spacing w:before="0" w:after="0"/>
        <w:rPr>
          <w:color w:val="000000" w:themeColor="text1"/>
        </w:rPr>
      </w:pPr>
      <w:r w:rsidRPr="00ED172B">
        <w:rPr>
          <w:color w:val="000000" w:themeColor="text1"/>
        </w:rPr>
        <w:t>Not Applicable</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4" w:name="_Hlk109647121"/>
      <w:r w:rsidRPr="009E0726">
        <w:rPr>
          <w:rFonts w:cs="Arial"/>
          <w:b/>
          <w:bCs/>
        </w:rPr>
        <w:t>Describe any newly identified barriers and include steps to address these barriers.</w:t>
      </w:r>
    </w:p>
    <w:bookmarkEnd w:id="84"/>
    <w:p w14:paraId="6E8B2008" w14:textId="0F892B41" w:rsidR="00F40121" w:rsidRDefault="00F40121" w:rsidP="00F40121">
      <w:pPr>
        <w:rPr>
          <w:color w:val="000000" w:themeColor="text1"/>
        </w:rPr>
      </w:pPr>
      <w:r w:rsidRPr="00ED172B">
        <w:rPr>
          <w:color w:val="000000" w:themeColor="text1"/>
        </w:rPr>
        <w:t>Not Applicable</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5" w:name="_Hlk109647123"/>
      <w:r w:rsidRPr="00261010">
        <w:rPr>
          <w:rFonts w:cs="Arial"/>
          <w:b/>
          <w:bCs/>
        </w:rPr>
        <w:t>Provide additional information about this indicator (optional).</w:t>
      </w:r>
    </w:p>
    <w:bookmarkEnd w:id="85"/>
    <w:p w14:paraId="58D41C9E" w14:textId="2B949EC4" w:rsidR="00F40121" w:rsidRDefault="00F40121" w:rsidP="00F40121">
      <w:pPr>
        <w:rPr>
          <w:color w:val="000000" w:themeColor="text1"/>
        </w:rPr>
      </w:pPr>
      <w:r w:rsidRPr="00ED172B">
        <w:rPr>
          <w:color w:val="000000" w:themeColor="text1"/>
        </w:rPr>
        <w:t xml:space="preserve">The Part C Lead Agency has undergone recent staffing challenges such as the resignation of the Part C Coordinator, Part C Data Manager, and the Maternal &amp; Child Health Director. The current Part C Coordinator entered into their role as of November 2022. Without any available information related to the data created by the previous Part C Lead Agency leadership and Part C Data Manager, the current Part C Coordinator and the Interim Part C Data Manager is unsure of any decided upon next steps and/or actions. </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did not provide the numerator and denominator descriptions in the FFY 2021 SPP/APR Data table. The State must provide the description of the numerator and denominator used to calculate its FFY 2021 data.</w:t>
      </w:r>
      <w:r w:rsidRPr="00ED172B">
        <w:rPr>
          <w:color w:val="000000" w:themeColor="text1"/>
        </w:rPr>
        <w:br/>
      </w:r>
      <w:r w:rsidRPr="00ED172B">
        <w:rPr>
          <w:color w:val="000000" w:themeColor="text1"/>
        </w:rPr>
        <w:br/>
        <w:t>The State did not describe the next steps for each of the infrastructure improvement strategies identified by the State, and the anticipated outcomes to be attained during the next fiscal year.</w:t>
      </w:r>
      <w:r w:rsidRPr="00ED172B">
        <w:rPr>
          <w:color w:val="000000" w:themeColor="text1"/>
        </w:rPr>
        <w:br/>
      </w:r>
      <w:r w:rsidRPr="00ED172B">
        <w:rPr>
          <w:color w:val="000000" w:themeColor="text1"/>
        </w:rPr>
        <w:br/>
        <w:t>The State did not summarize the specific evidence-based practices that were implemented and the strategies or activities that supported their selection and ensured their use with fidelity.</w:t>
      </w:r>
      <w:r w:rsidRPr="00ED172B">
        <w:rPr>
          <w:color w:val="000000" w:themeColor="text1"/>
        </w:rPr>
        <w:br/>
      </w:r>
      <w:r w:rsidRPr="00ED172B">
        <w:rPr>
          <w:color w:val="000000" w:themeColor="text1"/>
        </w:rPr>
        <w:br/>
        <w:t xml:space="preserve">The State did not describe how the evidence-based practices, and activities or strategies that support their use, are intended to impact the </w:t>
      </w:r>
      <w:proofErr w:type="spellStart"/>
      <w:r w:rsidRPr="00ED172B">
        <w:rPr>
          <w:color w:val="000000" w:themeColor="text1"/>
        </w:rPr>
        <w:t>SiMR</w:t>
      </w:r>
      <w:proofErr w:type="spellEnd"/>
      <w:r w:rsidRPr="00ED172B">
        <w:rPr>
          <w:color w:val="000000" w:themeColor="text1"/>
        </w:rPr>
        <w:t xml:space="preserve"> by changing program policies, procedures,  and/or practices.</w:t>
      </w:r>
      <w:r w:rsidRPr="00ED172B">
        <w:rPr>
          <w:color w:val="000000" w:themeColor="text1"/>
        </w:rPr>
        <w:br/>
      </w:r>
      <w:r w:rsidRPr="00ED172B">
        <w:rPr>
          <w:color w:val="000000" w:themeColor="text1"/>
        </w:rPr>
        <w:br/>
        <w:t>The State did not summarize the strategies or activities that ensured the use of evidence-based practices with fidelity.</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The State did not describe the next steps for each of the infrastructure improvement strategies identified by the State, and the anticipated outcomes to be attained during the next fiscal year. In the FFY2022 SPP/APR, the State must address all components of this Indicator.</w:t>
      </w:r>
      <w:r w:rsidRPr="00ED172B">
        <w:rPr>
          <w:color w:val="000000" w:themeColor="text1"/>
        </w:rPr>
        <w:br/>
      </w:r>
      <w:r w:rsidRPr="00ED172B">
        <w:rPr>
          <w:color w:val="000000" w:themeColor="text1"/>
        </w:rPr>
        <w:br/>
        <w:t>The State did not summarize the specific evidence-based practices that were implemented and the strategies or activities that supported their selection and ensured their use with fidelity. In the FFY2022 SPP/APR, the State must address all components of this Indicator.</w:t>
      </w:r>
      <w:r w:rsidRPr="00ED172B">
        <w:rPr>
          <w:color w:val="000000" w:themeColor="text1"/>
        </w:rPr>
        <w:br/>
      </w:r>
      <w:r w:rsidRPr="00ED172B">
        <w:rPr>
          <w:color w:val="000000" w:themeColor="text1"/>
        </w:rPr>
        <w:br/>
        <w:t xml:space="preserve">The State did not describe how the evidence-based practices, and activities or strategies that support their use, are intended to impact the </w:t>
      </w:r>
      <w:proofErr w:type="spellStart"/>
      <w:r w:rsidRPr="00ED172B">
        <w:rPr>
          <w:color w:val="000000" w:themeColor="text1"/>
        </w:rPr>
        <w:t>SiMR</w:t>
      </w:r>
      <w:proofErr w:type="spellEnd"/>
      <w:r w:rsidRPr="00ED172B">
        <w:rPr>
          <w:color w:val="000000" w:themeColor="text1"/>
        </w:rPr>
        <w:t xml:space="preserve"> by changing programs, policies and/or practices. In the FFY2022 SPP/APR, the State must address all components of this Indicator.</w:t>
      </w:r>
      <w:r w:rsidRPr="00ED172B">
        <w:rPr>
          <w:color w:val="000000" w:themeColor="text1"/>
        </w:rPr>
        <w:br/>
      </w:r>
      <w:r w:rsidRPr="00ED172B">
        <w:rPr>
          <w:color w:val="000000" w:themeColor="text1"/>
        </w:rPr>
        <w:br/>
        <w:t>The State did not summarize the strategies or activities that ensured the used of evidence-based practices with fidelity. In the FFY2022 SPP/APR, the State must address all components of this Indicator.</w:t>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Kevin Byrd</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kevin.byrd@dph.ga.gov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404-673-0703</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04/25/23  4:51:59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1CB1852B" w14:textId="6D7A1984" w:rsidR="00F37BF6" w:rsidRPr="00F37BF6" w:rsidRDefault="00F37BF6" w:rsidP="00F37BF6">
      <w:pPr>
        <w:rPr>
          <w:b/>
          <w:bCs/>
          <w:sz w:val="20"/>
          <w:szCs w:val="28"/>
        </w:rPr>
      </w:pPr>
      <w:r w:rsidRPr="00F37BF6">
        <w:rPr>
          <w:b/>
          <w:bCs/>
          <w:sz w:val="20"/>
          <w:szCs w:val="28"/>
        </w:rPr>
        <w:t>Georgia</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87.50%</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6</w:t>
            </w:r>
          </w:p>
        </w:tc>
        <w:tc>
          <w:tcPr>
            <w:tcW w:w="1218" w:type="pct"/>
          </w:tcPr>
          <w:p w14:paraId="4A2646A0" w14:textId="15C11718" w:rsidR="005E363D" w:rsidRPr="00210AC6" w:rsidRDefault="005E363D" w:rsidP="005E363D">
            <w:pPr>
              <w:rPr>
                <w:rFonts w:cs="Arial"/>
                <w:szCs w:val="16"/>
              </w:rPr>
            </w:pPr>
            <w:r w:rsidRPr="009E3CB1">
              <w:t>75.00%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5,019</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7,449</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67.38</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80.13%</w:t>
            </w:r>
          </w:p>
        </w:tc>
        <w:tc>
          <w:tcPr>
            <w:tcW w:w="715" w:type="pct"/>
          </w:tcPr>
          <w:p w14:paraId="542CEEB9" w14:textId="37E21014" w:rsidR="00B03B19" w:rsidRPr="00210AC6" w:rsidRDefault="00B03B19" w:rsidP="00B03B19">
            <w:pPr>
              <w:rPr>
                <w:rFonts w:cs="Arial"/>
                <w:szCs w:val="16"/>
              </w:rPr>
            </w:pPr>
            <w:r w:rsidRPr="00A46401">
              <w:t>63.52%</w:t>
            </w:r>
          </w:p>
        </w:tc>
        <w:tc>
          <w:tcPr>
            <w:tcW w:w="714" w:type="pct"/>
          </w:tcPr>
          <w:p w14:paraId="082867DD" w14:textId="7F23B051" w:rsidR="00B03B19" w:rsidRPr="00210AC6" w:rsidRDefault="00B03B19" w:rsidP="00B03B19">
            <w:pPr>
              <w:rPr>
                <w:rFonts w:cs="Arial"/>
                <w:szCs w:val="16"/>
              </w:rPr>
            </w:pPr>
            <w:r w:rsidRPr="00A46401">
              <w:t>83.45%</w:t>
            </w:r>
          </w:p>
        </w:tc>
        <w:tc>
          <w:tcPr>
            <w:tcW w:w="714" w:type="pct"/>
          </w:tcPr>
          <w:p w14:paraId="798EA0C8" w14:textId="2776FB61" w:rsidR="00B03B19" w:rsidRPr="00210AC6" w:rsidRDefault="00B03B19" w:rsidP="00B03B19">
            <w:pPr>
              <w:rPr>
                <w:rFonts w:cs="Arial"/>
                <w:szCs w:val="16"/>
              </w:rPr>
            </w:pPr>
            <w:r w:rsidRPr="00A46401">
              <w:t>49.35%</w:t>
            </w:r>
          </w:p>
        </w:tc>
        <w:tc>
          <w:tcPr>
            <w:tcW w:w="714" w:type="pct"/>
          </w:tcPr>
          <w:p w14:paraId="53B8C0FF" w14:textId="1ABA1A1C" w:rsidR="00B03B19" w:rsidRPr="00210AC6" w:rsidRDefault="00B03B19" w:rsidP="00B03B19">
            <w:pPr>
              <w:rPr>
                <w:rFonts w:cs="Arial"/>
                <w:szCs w:val="16"/>
              </w:rPr>
            </w:pPr>
            <w:r w:rsidRPr="00A46401">
              <w:t>84.24%</w:t>
            </w:r>
          </w:p>
        </w:tc>
        <w:tc>
          <w:tcPr>
            <w:tcW w:w="713" w:type="pct"/>
          </w:tcPr>
          <w:p w14:paraId="71D0CC34" w14:textId="38E23520" w:rsidR="00B03B19" w:rsidRPr="00210AC6" w:rsidRDefault="00B03B19" w:rsidP="00B03B19">
            <w:pPr>
              <w:rPr>
                <w:rFonts w:cs="Arial"/>
                <w:szCs w:val="16"/>
              </w:rPr>
            </w:pPr>
            <w:r w:rsidRPr="00A46401">
              <w:t>67.90%</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80.08%</w:t>
            </w:r>
          </w:p>
        </w:tc>
        <w:tc>
          <w:tcPr>
            <w:tcW w:w="715" w:type="pct"/>
          </w:tcPr>
          <w:p w14:paraId="4A7F27F4" w14:textId="16E8DAC9" w:rsidR="00A96CE2" w:rsidRPr="00210AC6" w:rsidRDefault="00A96CE2" w:rsidP="00A96CE2">
            <w:pPr>
              <w:rPr>
                <w:rFonts w:cs="Arial"/>
                <w:szCs w:val="16"/>
              </w:rPr>
            </w:pPr>
            <w:r w:rsidRPr="00902025">
              <w:t>66.61%</w:t>
            </w:r>
          </w:p>
        </w:tc>
        <w:tc>
          <w:tcPr>
            <w:tcW w:w="714" w:type="pct"/>
          </w:tcPr>
          <w:p w14:paraId="0B2C982E" w14:textId="60B64CC6" w:rsidR="00A96CE2" w:rsidRPr="00210AC6" w:rsidRDefault="00A96CE2" w:rsidP="00A96CE2">
            <w:pPr>
              <w:rPr>
                <w:rFonts w:cs="Arial"/>
                <w:szCs w:val="16"/>
              </w:rPr>
            </w:pPr>
            <w:r w:rsidRPr="00902025">
              <w:t>85.10%</w:t>
            </w:r>
          </w:p>
        </w:tc>
        <w:tc>
          <w:tcPr>
            <w:tcW w:w="714" w:type="pct"/>
          </w:tcPr>
          <w:p w14:paraId="48D6DCB3" w14:textId="035BCB73" w:rsidR="00A96CE2" w:rsidRPr="00210AC6" w:rsidRDefault="00A96CE2" w:rsidP="00A96CE2">
            <w:pPr>
              <w:rPr>
                <w:rFonts w:cs="Arial"/>
                <w:szCs w:val="16"/>
              </w:rPr>
            </w:pPr>
            <w:r w:rsidRPr="00902025">
              <w:t>51.69%</w:t>
            </w:r>
          </w:p>
        </w:tc>
        <w:tc>
          <w:tcPr>
            <w:tcW w:w="714" w:type="pct"/>
          </w:tcPr>
          <w:p w14:paraId="75DD9D82" w14:textId="41901A3C" w:rsidR="00A96CE2" w:rsidRPr="00210AC6" w:rsidRDefault="00A96CE2" w:rsidP="00A96CE2">
            <w:pPr>
              <w:rPr>
                <w:rFonts w:cs="Arial"/>
                <w:szCs w:val="16"/>
              </w:rPr>
            </w:pPr>
            <w:r w:rsidRPr="00902025">
              <w:t>84.10%</w:t>
            </w:r>
          </w:p>
        </w:tc>
        <w:tc>
          <w:tcPr>
            <w:tcW w:w="713" w:type="pct"/>
          </w:tcPr>
          <w:p w14:paraId="51F0864D" w14:textId="7593AA05" w:rsidR="00A96CE2" w:rsidRPr="00210AC6" w:rsidRDefault="00A96CE2" w:rsidP="00A96CE2">
            <w:pPr>
              <w:rPr>
                <w:rFonts w:cs="Arial"/>
                <w:szCs w:val="16"/>
              </w:rPr>
            </w:pPr>
            <w:r w:rsidRPr="00902025">
              <w:t>67.15%</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98.94%</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99.28%</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99.60%</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99.84%</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97.14%</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If your State's FFY 2021 data reported in a progress category fell below the calculated "low percentage" or above the "high percentage" for that progress category for all States, the data in that particular category are statistically improbable outliers and considered an anomaly for that progress category. If your State’s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5,019</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26</w:t>
            </w:r>
          </w:p>
        </w:tc>
        <w:tc>
          <w:tcPr>
            <w:tcW w:w="833" w:type="pct"/>
          </w:tcPr>
          <w:p w14:paraId="5470A154" w14:textId="77777777" w:rsidR="00B25161" w:rsidRPr="00E0465B" w:rsidRDefault="00B25161" w:rsidP="00B25161">
            <w:pPr>
              <w:rPr>
                <w:rFonts w:cs="Arial"/>
                <w:bCs/>
                <w:szCs w:val="16"/>
              </w:rPr>
            </w:pPr>
            <w:r w:rsidRPr="00E0465B">
              <w:rPr>
                <w:rFonts w:cs="Arial"/>
                <w:bCs/>
                <w:szCs w:val="16"/>
              </w:rPr>
              <w:t>696</w:t>
            </w:r>
          </w:p>
        </w:tc>
        <w:tc>
          <w:tcPr>
            <w:tcW w:w="833" w:type="pct"/>
          </w:tcPr>
          <w:p w14:paraId="7FE9EEED" w14:textId="77777777" w:rsidR="00B25161" w:rsidRPr="00E0465B" w:rsidRDefault="00B25161" w:rsidP="00B25161">
            <w:pPr>
              <w:rPr>
                <w:rFonts w:cs="Arial"/>
                <w:bCs/>
                <w:szCs w:val="16"/>
              </w:rPr>
            </w:pPr>
            <w:r w:rsidRPr="00E0465B">
              <w:rPr>
                <w:rFonts w:cs="Arial"/>
                <w:bCs/>
                <w:szCs w:val="16"/>
              </w:rPr>
              <w:t>1,109</w:t>
            </w:r>
          </w:p>
        </w:tc>
        <w:tc>
          <w:tcPr>
            <w:tcW w:w="833" w:type="pct"/>
          </w:tcPr>
          <w:p w14:paraId="4C7FEB04" w14:textId="77777777" w:rsidR="00B25161" w:rsidRPr="00E0465B" w:rsidRDefault="00B25161" w:rsidP="00B25161">
            <w:pPr>
              <w:rPr>
                <w:rFonts w:cs="Arial"/>
                <w:bCs/>
                <w:szCs w:val="16"/>
              </w:rPr>
            </w:pPr>
            <w:r w:rsidRPr="00E0465B">
              <w:rPr>
                <w:rFonts w:cs="Arial"/>
                <w:bCs/>
                <w:szCs w:val="16"/>
              </w:rPr>
              <w:t>1,802</w:t>
            </w:r>
          </w:p>
        </w:tc>
        <w:tc>
          <w:tcPr>
            <w:tcW w:w="835" w:type="pct"/>
          </w:tcPr>
          <w:p w14:paraId="6267C81A" w14:textId="77777777" w:rsidR="00B25161" w:rsidRPr="00E0465B" w:rsidRDefault="00B25161" w:rsidP="00B25161">
            <w:pPr>
              <w:rPr>
                <w:rFonts w:cs="Arial"/>
                <w:bCs/>
                <w:szCs w:val="16"/>
              </w:rPr>
            </w:pPr>
            <w:r w:rsidRPr="00E0465B">
              <w:rPr>
                <w:rFonts w:cs="Arial"/>
                <w:bCs/>
                <w:szCs w:val="16"/>
              </w:rPr>
              <w:t>1,386</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0.52%</w:t>
            </w:r>
          </w:p>
        </w:tc>
        <w:tc>
          <w:tcPr>
            <w:tcW w:w="833" w:type="pct"/>
          </w:tcPr>
          <w:p w14:paraId="2E20C0BF" w14:textId="0AF39490" w:rsidR="00B25161" w:rsidRPr="00E0465B" w:rsidRDefault="00B25161" w:rsidP="00B25161">
            <w:pPr>
              <w:rPr>
                <w:rFonts w:cs="Arial"/>
                <w:bCs/>
                <w:szCs w:val="16"/>
              </w:rPr>
            </w:pPr>
            <w:r w:rsidRPr="00E0465B">
              <w:rPr>
                <w:rFonts w:cs="Arial"/>
                <w:bCs/>
                <w:szCs w:val="16"/>
              </w:rPr>
              <w:t>13.87%</w:t>
            </w:r>
          </w:p>
        </w:tc>
        <w:tc>
          <w:tcPr>
            <w:tcW w:w="833" w:type="pct"/>
          </w:tcPr>
          <w:p w14:paraId="398F2D3D" w14:textId="68B45EA5" w:rsidR="00B25161" w:rsidRPr="00E0465B" w:rsidRDefault="00B25161" w:rsidP="00B25161">
            <w:pPr>
              <w:rPr>
                <w:rFonts w:cs="Arial"/>
                <w:bCs/>
                <w:szCs w:val="16"/>
              </w:rPr>
            </w:pPr>
            <w:r w:rsidRPr="00E0465B">
              <w:rPr>
                <w:rFonts w:cs="Arial"/>
                <w:bCs/>
                <w:szCs w:val="16"/>
              </w:rPr>
              <w:t>22.10%</w:t>
            </w:r>
          </w:p>
        </w:tc>
        <w:tc>
          <w:tcPr>
            <w:tcW w:w="833" w:type="pct"/>
          </w:tcPr>
          <w:p w14:paraId="44C74C6F" w14:textId="0FC8FB40" w:rsidR="00B25161" w:rsidRPr="00E0465B" w:rsidRDefault="00B25161" w:rsidP="00B25161">
            <w:pPr>
              <w:rPr>
                <w:rFonts w:cs="Arial"/>
                <w:bCs/>
                <w:szCs w:val="16"/>
              </w:rPr>
            </w:pPr>
            <w:r w:rsidRPr="00E0465B">
              <w:rPr>
                <w:rFonts w:cs="Arial"/>
                <w:bCs/>
                <w:szCs w:val="16"/>
              </w:rPr>
              <w:t>35.90%</w:t>
            </w:r>
          </w:p>
        </w:tc>
        <w:tc>
          <w:tcPr>
            <w:tcW w:w="835" w:type="pct"/>
          </w:tcPr>
          <w:p w14:paraId="2CCC1EE9" w14:textId="4C738514" w:rsidR="00B25161" w:rsidRPr="00E0465B" w:rsidRDefault="00B25161" w:rsidP="00B25161">
            <w:pPr>
              <w:rPr>
                <w:rFonts w:cs="Arial"/>
                <w:bCs/>
                <w:szCs w:val="16"/>
              </w:rPr>
            </w:pPr>
            <w:r w:rsidRPr="00E0465B">
              <w:rPr>
                <w:rFonts w:cs="Arial"/>
                <w:bCs/>
                <w:szCs w:val="16"/>
              </w:rPr>
              <w:t>27.62%</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23</w:t>
            </w:r>
          </w:p>
        </w:tc>
        <w:tc>
          <w:tcPr>
            <w:tcW w:w="833" w:type="pct"/>
          </w:tcPr>
          <w:p w14:paraId="6AACF40D" w14:textId="77777777" w:rsidR="00B25161" w:rsidRPr="00E0465B" w:rsidRDefault="00B25161" w:rsidP="00B25161">
            <w:pPr>
              <w:rPr>
                <w:rFonts w:cs="Arial"/>
                <w:bCs/>
                <w:szCs w:val="16"/>
              </w:rPr>
            </w:pPr>
            <w:r w:rsidRPr="00E0465B">
              <w:rPr>
                <w:rFonts w:cs="Arial"/>
                <w:bCs/>
                <w:szCs w:val="16"/>
              </w:rPr>
              <w:t>741</w:t>
            </w:r>
          </w:p>
        </w:tc>
        <w:tc>
          <w:tcPr>
            <w:tcW w:w="833" w:type="pct"/>
          </w:tcPr>
          <w:p w14:paraId="081B7FED" w14:textId="77777777" w:rsidR="00B25161" w:rsidRPr="00E0465B" w:rsidRDefault="00B25161" w:rsidP="00B25161">
            <w:pPr>
              <w:rPr>
                <w:rFonts w:cs="Arial"/>
                <w:bCs/>
                <w:szCs w:val="16"/>
              </w:rPr>
            </w:pPr>
            <w:r w:rsidRPr="00E0465B">
              <w:rPr>
                <w:rFonts w:cs="Arial"/>
                <w:bCs/>
                <w:szCs w:val="16"/>
              </w:rPr>
              <w:t>1,778</w:t>
            </w:r>
          </w:p>
        </w:tc>
        <w:tc>
          <w:tcPr>
            <w:tcW w:w="833" w:type="pct"/>
          </w:tcPr>
          <w:p w14:paraId="22075B7A" w14:textId="77777777" w:rsidR="00B25161" w:rsidRPr="00E0465B" w:rsidRDefault="00B25161" w:rsidP="00B25161">
            <w:pPr>
              <w:rPr>
                <w:rFonts w:cs="Arial"/>
                <w:bCs/>
                <w:szCs w:val="16"/>
              </w:rPr>
            </w:pPr>
            <w:r w:rsidRPr="00E0465B">
              <w:rPr>
                <w:rFonts w:cs="Arial"/>
                <w:bCs/>
                <w:szCs w:val="16"/>
              </w:rPr>
              <w:t>2,075</w:t>
            </w:r>
          </w:p>
        </w:tc>
        <w:tc>
          <w:tcPr>
            <w:tcW w:w="833" w:type="pct"/>
          </w:tcPr>
          <w:p w14:paraId="0F4D0987" w14:textId="77777777" w:rsidR="00B25161" w:rsidRPr="00E0465B" w:rsidRDefault="00B25161" w:rsidP="00B25161">
            <w:pPr>
              <w:rPr>
                <w:rFonts w:cs="Arial"/>
                <w:bCs/>
                <w:szCs w:val="16"/>
              </w:rPr>
            </w:pPr>
            <w:r w:rsidRPr="00E0465B">
              <w:rPr>
                <w:rFonts w:cs="Arial"/>
                <w:bCs/>
                <w:szCs w:val="16"/>
              </w:rPr>
              <w:t>402</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0.46%</w:t>
            </w:r>
          </w:p>
        </w:tc>
        <w:tc>
          <w:tcPr>
            <w:tcW w:w="833" w:type="pct"/>
          </w:tcPr>
          <w:p w14:paraId="0C63E60D" w14:textId="01DF065D" w:rsidR="00B25161" w:rsidRPr="00E0465B" w:rsidRDefault="00B25161" w:rsidP="00B25161">
            <w:pPr>
              <w:rPr>
                <w:rFonts w:cs="Arial"/>
                <w:bCs/>
                <w:szCs w:val="16"/>
              </w:rPr>
            </w:pPr>
            <w:r w:rsidRPr="00E0465B">
              <w:rPr>
                <w:rFonts w:cs="Arial"/>
                <w:bCs/>
                <w:szCs w:val="16"/>
              </w:rPr>
              <w:t>14.76%</w:t>
            </w:r>
          </w:p>
        </w:tc>
        <w:tc>
          <w:tcPr>
            <w:tcW w:w="833" w:type="pct"/>
          </w:tcPr>
          <w:p w14:paraId="6F7D3253" w14:textId="7E946AA3" w:rsidR="00B25161" w:rsidRPr="00E0465B" w:rsidRDefault="00B25161" w:rsidP="00B25161">
            <w:pPr>
              <w:rPr>
                <w:rFonts w:cs="Arial"/>
                <w:bCs/>
                <w:szCs w:val="16"/>
              </w:rPr>
            </w:pPr>
            <w:r w:rsidRPr="00E0465B">
              <w:rPr>
                <w:rFonts w:cs="Arial"/>
                <w:bCs/>
                <w:szCs w:val="16"/>
              </w:rPr>
              <w:t>35.43%</w:t>
            </w:r>
          </w:p>
        </w:tc>
        <w:tc>
          <w:tcPr>
            <w:tcW w:w="833" w:type="pct"/>
          </w:tcPr>
          <w:p w14:paraId="31007D6F" w14:textId="0DE6AD7D" w:rsidR="00B25161" w:rsidRPr="00E0465B" w:rsidRDefault="00B25161" w:rsidP="00B25161">
            <w:pPr>
              <w:rPr>
                <w:rFonts w:cs="Arial"/>
                <w:bCs/>
                <w:szCs w:val="16"/>
              </w:rPr>
            </w:pPr>
            <w:r w:rsidRPr="00E0465B">
              <w:rPr>
                <w:rFonts w:cs="Arial"/>
                <w:bCs/>
                <w:szCs w:val="16"/>
              </w:rPr>
              <w:t>41.34%</w:t>
            </w:r>
          </w:p>
        </w:tc>
        <w:tc>
          <w:tcPr>
            <w:tcW w:w="833" w:type="pct"/>
          </w:tcPr>
          <w:p w14:paraId="7AD8D8B9" w14:textId="6DC41E9B" w:rsidR="00B25161" w:rsidRPr="00E0465B" w:rsidRDefault="00B25161" w:rsidP="00B25161">
            <w:pPr>
              <w:rPr>
                <w:rFonts w:cs="Arial"/>
                <w:bCs/>
                <w:szCs w:val="16"/>
              </w:rPr>
            </w:pPr>
            <w:r w:rsidRPr="00E0465B">
              <w:rPr>
                <w:rFonts w:cs="Arial"/>
                <w:bCs/>
                <w:szCs w:val="16"/>
              </w:rPr>
              <w:t>8.01%</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21</w:t>
            </w:r>
          </w:p>
        </w:tc>
        <w:tc>
          <w:tcPr>
            <w:tcW w:w="833" w:type="pct"/>
          </w:tcPr>
          <w:p w14:paraId="13413534" w14:textId="77777777" w:rsidR="00B25161" w:rsidRPr="00E0465B" w:rsidRDefault="00B25161" w:rsidP="00B25161">
            <w:pPr>
              <w:rPr>
                <w:rFonts w:cs="Arial"/>
                <w:bCs/>
                <w:szCs w:val="16"/>
              </w:rPr>
            </w:pPr>
            <w:r w:rsidRPr="00E0465B">
              <w:rPr>
                <w:rFonts w:cs="Arial"/>
                <w:bCs/>
                <w:szCs w:val="16"/>
              </w:rPr>
              <w:t>581</w:t>
            </w:r>
          </w:p>
        </w:tc>
        <w:tc>
          <w:tcPr>
            <w:tcW w:w="833" w:type="pct"/>
          </w:tcPr>
          <w:p w14:paraId="47A2BC12" w14:textId="77777777" w:rsidR="00B25161" w:rsidRPr="00E0465B" w:rsidRDefault="00B25161" w:rsidP="00B25161">
            <w:pPr>
              <w:rPr>
                <w:rFonts w:cs="Arial"/>
                <w:bCs/>
                <w:szCs w:val="16"/>
              </w:rPr>
            </w:pPr>
            <w:r w:rsidRPr="00E0465B">
              <w:rPr>
                <w:rFonts w:cs="Arial"/>
                <w:bCs/>
                <w:szCs w:val="16"/>
              </w:rPr>
              <w:t>1,009</w:t>
            </w:r>
          </w:p>
        </w:tc>
        <w:tc>
          <w:tcPr>
            <w:tcW w:w="833" w:type="pct"/>
          </w:tcPr>
          <w:p w14:paraId="4915D083" w14:textId="77777777" w:rsidR="00B25161" w:rsidRPr="00E0465B" w:rsidRDefault="00B25161" w:rsidP="00B25161">
            <w:pPr>
              <w:rPr>
                <w:rFonts w:cs="Arial"/>
                <w:bCs/>
                <w:szCs w:val="16"/>
              </w:rPr>
            </w:pPr>
            <w:r w:rsidRPr="00E0465B">
              <w:rPr>
                <w:rFonts w:cs="Arial"/>
                <w:bCs/>
                <w:szCs w:val="16"/>
              </w:rPr>
              <w:t>2,209</w:t>
            </w:r>
          </w:p>
        </w:tc>
        <w:tc>
          <w:tcPr>
            <w:tcW w:w="833" w:type="pct"/>
          </w:tcPr>
          <w:p w14:paraId="64ED007D" w14:textId="77777777" w:rsidR="00B25161" w:rsidRPr="00E0465B" w:rsidRDefault="00B25161" w:rsidP="00B25161">
            <w:pPr>
              <w:rPr>
                <w:rFonts w:cs="Arial"/>
                <w:bCs/>
                <w:szCs w:val="16"/>
              </w:rPr>
            </w:pPr>
            <w:r w:rsidRPr="00E0465B">
              <w:rPr>
                <w:rFonts w:cs="Arial"/>
                <w:bCs/>
                <w:szCs w:val="16"/>
              </w:rPr>
              <w:t>1,199</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0.42%</w:t>
            </w:r>
          </w:p>
        </w:tc>
        <w:tc>
          <w:tcPr>
            <w:tcW w:w="833" w:type="pct"/>
          </w:tcPr>
          <w:p w14:paraId="127BF181" w14:textId="3BECFE2D" w:rsidR="00B25161" w:rsidRPr="00E0465B" w:rsidRDefault="00B25161" w:rsidP="00B25161">
            <w:pPr>
              <w:rPr>
                <w:rFonts w:cs="Arial"/>
                <w:bCs/>
                <w:szCs w:val="16"/>
              </w:rPr>
            </w:pPr>
            <w:r w:rsidRPr="00E0465B">
              <w:rPr>
                <w:rFonts w:cs="Arial"/>
                <w:bCs/>
                <w:szCs w:val="16"/>
              </w:rPr>
              <w:t>11.58%</w:t>
            </w:r>
          </w:p>
        </w:tc>
        <w:tc>
          <w:tcPr>
            <w:tcW w:w="833" w:type="pct"/>
          </w:tcPr>
          <w:p w14:paraId="37EC9364" w14:textId="61A07A7E" w:rsidR="00B25161" w:rsidRPr="00E0465B" w:rsidRDefault="00B25161" w:rsidP="00B25161">
            <w:pPr>
              <w:rPr>
                <w:rFonts w:cs="Arial"/>
                <w:bCs/>
                <w:szCs w:val="16"/>
              </w:rPr>
            </w:pPr>
            <w:r w:rsidRPr="00E0465B">
              <w:rPr>
                <w:rFonts w:cs="Arial"/>
                <w:bCs/>
                <w:szCs w:val="16"/>
              </w:rPr>
              <w:t>20.10%</w:t>
            </w:r>
          </w:p>
        </w:tc>
        <w:tc>
          <w:tcPr>
            <w:tcW w:w="833" w:type="pct"/>
          </w:tcPr>
          <w:p w14:paraId="09DF3FA5" w14:textId="57617973" w:rsidR="00B25161" w:rsidRPr="00E0465B" w:rsidRDefault="00B25161" w:rsidP="00B25161">
            <w:pPr>
              <w:rPr>
                <w:rFonts w:cs="Arial"/>
                <w:bCs/>
                <w:szCs w:val="16"/>
              </w:rPr>
            </w:pPr>
            <w:r w:rsidRPr="00E0465B">
              <w:rPr>
                <w:rFonts w:cs="Arial"/>
                <w:bCs/>
                <w:szCs w:val="16"/>
              </w:rPr>
              <w:t>44.01%</w:t>
            </w:r>
          </w:p>
        </w:tc>
        <w:tc>
          <w:tcPr>
            <w:tcW w:w="833" w:type="pct"/>
          </w:tcPr>
          <w:p w14:paraId="54994806" w14:textId="468B6FDF" w:rsidR="00B25161" w:rsidRPr="00E0465B" w:rsidRDefault="00B25161" w:rsidP="00B25161">
            <w:pPr>
              <w:rPr>
                <w:rFonts w:cs="Arial"/>
                <w:bCs/>
                <w:szCs w:val="16"/>
              </w:rPr>
            </w:pPr>
            <w:r w:rsidRPr="00E0465B">
              <w:rPr>
                <w:rFonts w:cs="Arial"/>
                <w:bCs/>
                <w:szCs w:val="16"/>
              </w:rPr>
              <w:t>23.89%</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80.13%</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63.52%</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83.45%</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49.35%</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84.24%</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67.90%</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2</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7</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Compute the standard error of the difference in proportions using the following formula which takes into account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r w:rsidRPr="001C4B22">
        <w:rPr>
          <w:rFonts w:cs="Arial"/>
          <w:color w:val="000000" w:themeColor="text1"/>
          <w:szCs w:val="16"/>
        </w:rPr>
        <w:t xml:space="preserve">Sqrt[([FFY2021%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Step 6: Information about the statistical significance of the change and the direction of the change are combined to arrive at a score for the summary statement using the following criteria</w:t>
      </w:r>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Step 7: The score for each summary statement and outcome is summed to create a total score with a minimum of 0 and a maximum of 12. The score for the test of proportional difference is assigned a score for the Indicator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758</w:t>
            </w:r>
          </w:p>
        </w:tc>
        <w:tc>
          <w:tcPr>
            <w:tcW w:w="451" w:type="pct"/>
          </w:tcPr>
          <w:p w14:paraId="71B260CE" w14:textId="08E9F3B4" w:rsidR="002163B7" w:rsidRPr="002163B7" w:rsidRDefault="002163B7" w:rsidP="002163B7">
            <w:pPr>
              <w:rPr>
                <w:rFonts w:cs="Arial"/>
                <w:bCs/>
                <w:szCs w:val="16"/>
              </w:rPr>
            </w:pPr>
            <w:r w:rsidRPr="002163B7">
              <w:rPr>
                <w:rFonts w:cs="Arial"/>
                <w:bCs/>
                <w:szCs w:val="16"/>
              </w:rPr>
              <w:t>80.08%</w:t>
            </w:r>
          </w:p>
        </w:tc>
        <w:tc>
          <w:tcPr>
            <w:tcW w:w="409" w:type="pct"/>
          </w:tcPr>
          <w:p w14:paraId="6338C1B2" w14:textId="7BC386DE" w:rsidR="002163B7" w:rsidRPr="002163B7" w:rsidRDefault="002163B7" w:rsidP="002163B7">
            <w:pPr>
              <w:rPr>
                <w:rFonts w:cs="Arial"/>
                <w:bCs/>
                <w:szCs w:val="16"/>
              </w:rPr>
            </w:pPr>
            <w:r w:rsidRPr="002163B7">
              <w:rPr>
                <w:rFonts w:cs="Arial"/>
                <w:bCs/>
                <w:szCs w:val="16"/>
              </w:rPr>
              <w:t>3,633</w:t>
            </w:r>
          </w:p>
        </w:tc>
        <w:tc>
          <w:tcPr>
            <w:tcW w:w="451" w:type="pct"/>
          </w:tcPr>
          <w:p w14:paraId="136BBFD4" w14:textId="1CEB9412" w:rsidR="002163B7" w:rsidRPr="002163B7" w:rsidRDefault="002163B7" w:rsidP="002163B7">
            <w:pPr>
              <w:rPr>
                <w:rFonts w:cs="Arial"/>
                <w:bCs/>
                <w:szCs w:val="16"/>
              </w:rPr>
            </w:pPr>
            <w:r w:rsidRPr="002163B7">
              <w:rPr>
                <w:rFonts w:cs="Arial"/>
                <w:bCs/>
                <w:szCs w:val="16"/>
              </w:rPr>
              <w:t>80.13%</w:t>
            </w:r>
          </w:p>
        </w:tc>
        <w:tc>
          <w:tcPr>
            <w:tcW w:w="579" w:type="pct"/>
          </w:tcPr>
          <w:p w14:paraId="27AAECA7" w14:textId="77777777" w:rsidR="002163B7" w:rsidRPr="002163B7" w:rsidRDefault="002163B7" w:rsidP="002163B7">
            <w:pPr>
              <w:rPr>
                <w:rFonts w:cs="Arial"/>
                <w:bCs/>
                <w:szCs w:val="16"/>
              </w:rPr>
            </w:pPr>
            <w:r w:rsidRPr="002163B7">
              <w:rPr>
                <w:rFonts w:cs="Arial"/>
                <w:bCs/>
                <w:szCs w:val="16"/>
              </w:rPr>
              <w:t>0.05</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0.0159</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0.0298</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0.9763</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993</w:t>
            </w:r>
          </w:p>
        </w:tc>
        <w:tc>
          <w:tcPr>
            <w:tcW w:w="451" w:type="pct"/>
          </w:tcPr>
          <w:p w14:paraId="7784492F" w14:textId="617B5A37" w:rsidR="002163B7" w:rsidRPr="002163B7" w:rsidRDefault="002163B7" w:rsidP="002163B7">
            <w:pPr>
              <w:rPr>
                <w:rFonts w:cs="Arial"/>
                <w:bCs/>
                <w:szCs w:val="16"/>
              </w:rPr>
            </w:pPr>
            <w:r w:rsidRPr="002163B7">
              <w:rPr>
                <w:rFonts w:cs="Arial"/>
                <w:bCs/>
                <w:szCs w:val="16"/>
              </w:rPr>
              <w:t>85.10%</w:t>
            </w:r>
          </w:p>
        </w:tc>
        <w:tc>
          <w:tcPr>
            <w:tcW w:w="409" w:type="pct"/>
          </w:tcPr>
          <w:p w14:paraId="28F8936D" w14:textId="5A09EDE1" w:rsidR="002163B7" w:rsidRPr="002163B7" w:rsidRDefault="002163B7" w:rsidP="002163B7">
            <w:pPr>
              <w:rPr>
                <w:rFonts w:cs="Arial"/>
                <w:bCs/>
                <w:szCs w:val="16"/>
              </w:rPr>
            </w:pPr>
            <w:r w:rsidRPr="002163B7">
              <w:rPr>
                <w:rFonts w:cs="Arial"/>
                <w:bCs/>
                <w:szCs w:val="16"/>
              </w:rPr>
              <w:t>4,617</w:t>
            </w:r>
          </w:p>
        </w:tc>
        <w:tc>
          <w:tcPr>
            <w:tcW w:w="451" w:type="pct"/>
          </w:tcPr>
          <w:p w14:paraId="633C801B" w14:textId="4A295D67" w:rsidR="002163B7" w:rsidRPr="002163B7" w:rsidRDefault="002163B7" w:rsidP="002163B7">
            <w:pPr>
              <w:rPr>
                <w:rFonts w:cs="Arial"/>
                <w:bCs/>
                <w:szCs w:val="16"/>
              </w:rPr>
            </w:pPr>
            <w:r w:rsidRPr="002163B7">
              <w:rPr>
                <w:rFonts w:cs="Arial"/>
                <w:bCs/>
                <w:szCs w:val="16"/>
              </w:rPr>
              <w:t>83.45%</w:t>
            </w:r>
          </w:p>
        </w:tc>
        <w:tc>
          <w:tcPr>
            <w:tcW w:w="579" w:type="pct"/>
          </w:tcPr>
          <w:p w14:paraId="230B7EE7" w14:textId="77777777" w:rsidR="002163B7" w:rsidRPr="002163B7" w:rsidRDefault="002163B7" w:rsidP="002163B7">
            <w:pPr>
              <w:rPr>
                <w:rFonts w:cs="Arial"/>
                <w:bCs/>
                <w:szCs w:val="16"/>
              </w:rPr>
            </w:pPr>
            <w:r w:rsidRPr="002163B7">
              <w:rPr>
                <w:rFonts w:cs="Arial"/>
                <w:bCs/>
                <w:szCs w:val="16"/>
              </w:rPr>
              <w:t>-1.64</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0.0126</w:t>
            </w:r>
          </w:p>
        </w:tc>
        <w:tc>
          <w:tcPr>
            <w:tcW w:w="386" w:type="pct"/>
          </w:tcPr>
          <w:p w14:paraId="035E4F5E" w14:textId="77777777" w:rsidR="002163B7" w:rsidRPr="002163B7" w:rsidRDefault="002163B7" w:rsidP="002163B7">
            <w:pPr>
              <w:rPr>
                <w:rFonts w:cs="Arial"/>
                <w:bCs/>
                <w:szCs w:val="16"/>
              </w:rPr>
            </w:pPr>
            <w:r w:rsidRPr="002163B7">
              <w:rPr>
                <w:rFonts w:cs="Arial"/>
                <w:bCs/>
                <w:szCs w:val="16"/>
              </w:rPr>
              <w:t>-1.3088</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0.1906</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830</w:t>
            </w:r>
          </w:p>
        </w:tc>
        <w:tc>
          <w:tcPr>
            <w:tcW w:w="451" w:type="pct"/>
          </w:tcPr>
          <w:p w14:paraId="540692E3" w14:textId="56E6F3CD" w:rsidR="002163B7" w:rsidRPr="002163B7" w:rsidRDefault="002163B7" w:rsidP="002163B7">
            <w:pPr>
              <w:rPr>
                <w:rFonts w:cs="Arial"/>
                <w:bCs/>
                <w:szCs w:val="16"/>
              </w:rPr>
            </w:pPr>
            <w:r w:rsidRPr="002163B7">
              <w:rPr>
                <w:rFonts w:cs="Arial"/>
                <w:bCs/>
                <w:szCs w:val="16"/>
              </w:rPr>
              <w:t>84.10%</w:t>
            </w:r>
          </w:p>
        </w:tc>
        <w:tc>
          <w:tcPr>
            <w:tcW w:w="409" w:type="pct"/>
          </w:tcPr>
          <w:p w14:paraId="1B3E02C2" w14:textId="2CE8465F" w:rsidR="002163B7" w:rsidRPr="002163B7" w:rsidRDefault="002163B7" w:rsidP="002163B7">
            <w:pPr>
              <w:rPr>
                <w:rFonts w:cs="Arial"/>
                <w:bCs/>
                <w:szCs w:val="16"/>
              </w:rPr>
            </w:pPr>
            <w:r w:rsidRPr="002163B7">
              <w:rPr>
                <w:rFonts w:cs="Arial"/>
                <w:bCs/>
                <w:szCs w:val="16"/>
              </w:rPr>
              <w:t>3,820</w:t>
            </w:r>
          </w:p>
        </w:tc>
        <w:tc>
          <w:tcPr>
            <w:tcW w:w="451" w:type="pct"/>
          </w:tcPr>
          <w:p w14:paraId="34FC7C5B" w14:textId="5058C880" w:rsidR="002163B7" w:rsidRPr="002163B7" w:rsidRDefault="002163B7" w:rsidP="002163B7">
            <w:pPr>
              <w:rPr>
                <w:rFonts w:cs="Arial"/>
                <w:bCs/>
                <w:szCs w:val="16"/>
              </w:rPr>
            </w:pPr>
            <w:r w:rsidRPr="002163B7">
              <w:rPr>
                <w:rFonts w:cs="Arial"/>
                <w:bCs/>
                <w:szCs w:val="16"/>
              </w:rPr>
              <w:t>84.24%</w:t>
            </w:r>
          </w:p>
        </w:tc>
        <w:tc>
          <w:tcPr>
            <w:tcW w:w="579" w:type="pct"/>
          </w:tcPr>
          <w:p w14:paraId="553B8B85" w14:textId="77777777" w:rsidR="002163B7" w:rsidRPr="002163B7" w:rsidRDefault="002163B7" w:rsidP="002163B7">
            <w:pPr>
              <w:rPr>
                <w:rFonts w:cs="Arial"/>
                <w:bCs/>
                <w:szCs w:val="16"/>
              </w:rPr>
            </w:pPr>
            <w:r w:rsidRPr="002163B7">
              <w:rPr>
                <w:rFonts w:cs="Arial"/>
                <w:bCs/>
                <w:szCs w:val="16"/>
              </w:rPr>
              <w:t>0.14</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0.0140</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0.1032</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0.9178</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1,093</w:t>
            </w:r>
          </w:p>
        </w:tc>
        <w:tc>
          <w:tcPr>
            <w:tcW w:w="451" w:type="pct"/>
          </w:tcPr>
          <w:p w14:paraId="194DF487" w14:textId="7DCD0747" w:rsidR="002163B7" w:rsidRPr="002163B7" w:rsidRDefault="002163B7" w:rsidP="002163B7">
            <w:pPr>
              <w:rPr>
                <w:rFonts w:cs="Arial"/>
                <w:bCs/>
                <w:szCs w:val="16"/>
              </w:rPr>
            </w:pPr>
            <w:r w:rsidRPr="002163B7">
              <w:rPr>
                <w:rFonts w:cs="Arial"/>
                <w:bCs/>
                <w:szCs w:val="16"/>
              </w:rPr>
              <w:t>66.61%</w:t>
            </w:r>
          </w:p>
        </w:tc>
        <w:tc>
          <w:tcPr>
            <w:tcW w:w="409" w:type="pct"/>
          </w:tcPr>
          <w:p w14:paraId="5EAAAE8A" w14:textId="57AB6E77" w:rsidR="002163B7" w:rsidRPr="002163B7" w:rsidRDefault="002163B7" w:rsidP="002163B7">
            <w:pPr>
              <w:rPr>
                <w:rFonts w:cs="Arial"/>
                <w:bCs/>
                <w:szCs w:val="16"/>
              </w:rPr>
            </w:pPr>
            <w:r w:rsidRPr="002163B7">
              <w:rPr>
                <w:rFonts w:cs="Arial"/>
                <w:bCs/>
                <w:szCs w:val="16"/>
              </w:rPr>
              <w:t>5,019</w:t>
            </w:r>
          </w:p>
        </w:tc>
        <w:tc>
          <w:tcPr>
            <w:tcW w:w="451" w:type="pct"/>
          </w:tcPr>
          <w:p w14:paraId="54F6D99F" w14:textId="0EE83B30" w:rsidR="002163B7" w:rsidRPr="002163B7" w:rsidRDefault="002163B7" w:rsidP="002163B7">
            <w:pPr>
              <w:rPr>
                <w:rFonts w:cs="Arial"/>
                <w:bCs/>
                <w:szCs w:val="16"/>
              </w:rPr>
            </w:pPr>
            <w:r w:rsidRPr="002163B7">
              <w:rPr>
                <w:rFonts w:cs="Arial"/>
                <w:bCs/>
                <w:szCs w:val="16"/>
              </w:rPr>
              <w:t>63.52%</w:t>
            </w:r>
          </w:p>
        </w:tc>
        <w:tc>
          <w:tcPr>
            <w:tcW w:w="579" w:type="pct"/>
          </w:tcPr>
          <w:p w14:paraId="1D077B69" w14:textId="77777777" w:rsidR="002163B7" w:rsidRPr="002163B7" w:rsidRDefault="002163B7" w:rsidP="002163B7">
            <w:pPr>
              <w:rPr>
                <w:rFonts w:cs="Arial"/>
                <w:bCs/>
                <w:szCs w:val="16"/>
              </w:rPr>
            </w:pPr>
            <w:r w:rsidRPr="002163B7">
              <w:rPr>
                <w:rFonts w:cs="Arial"/>
                <w:bCs/>
                <w:szCs w:val="16"/>
              </w:rPr>
              <w:t>-3.09</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0.0158</w:t>
            </w:r>
          </w:p>
        </w:tc>
        <w:tc>
          <w:tcPr>
            <w:tcW w:w="386" w:type="pct"/>
          </w:tcPr>
          <w:p w14:paraId="44A41449" w14:textId="77777777" w:rsidR="002163B7" w:rsidRPr="002163B7" w:rsidRDefault="002163B7" w:rsidP="002163B7">
            <w:pPr>
              <w:rPr>
                <w:rFonts w:cs="Arial"/>
                <w:bCs/>
                <w:szCs w:val="16"/>
              </w:rPr>
            </w:pPr>
            <w:r w:rsidRPr="002163B7">
              <w:rPr>
                <w:rFonts w:cs="Arial"/>
                <w:bCs/>
                <w:szCs w:val="16"/>
              </w:rPr>
              <w:t>-1.9537</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0.0507</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1,093</w:t>
            </w:r>
          </w:p>
        </w:tc>
        <w:tc>
          <w:tcPr>
            <w:tcW w:w="451" w:type="pct"/>
          </w:tcPr>
          <w:p w14:paraId="2CE4E688" w14:textId="5431A696" w:rsidR="002163B7" w:rsidRPr="002163B7" w:rsidRDefault="002163B7" w:rsidP="002163B7">
            <w:pPr>
              <w:rPr>
                <w:rFonts w:cs="Arial"/>
                <w:bCs/>
                <w:szCs w:val="16"/>
              </w:rPr>
            </w:pPr>
            <w:r w:rsidRPr="002163B7">
              <w:rPr>
                <w:rFonts w:cs="Arial"/>
                <w:bCs/>
                <w:szCs w:val="16"/>
              </w:rPr>
              <w:t>51.69%</w:t>
            </w:r>
          </w:p>
        </w:tc>
        <w:tc>
          <w:tcPr>
            <w:tcW w:w="409" w:type="pct"/>
          </w:tcPr>
          <w:p w14:paraId="646CA85A" w14:textId="3C895BAE" w:rsidR="002163B7" w:rsidRPr="002163B7" w:rsidRDefault="002163B7" w:rsidP="002163B7">
            <w:pPr>
              <w:rPr>
                <w:rFonts w:cs="Arial"/>
                <w:bCs/>
                <w:szCs w:val="16"/>
              </w:rPr>
            </w:pPr>
            <w:r w:rsidRPr="002163B7">
              <w:rPr>
                <w:rFonts w:cs="Arial"/>
                <w:bCs/>
                <w:szCs w:val="16"/>
              </w:rPr>
              <w:t>5,019</w:t>
            </w:r>
          </w:p>
        </w:tc>
        <w:tc>
          <w:tcPr>
            <w:tcW w:w="451" w:type="pct"/>
          </w:tcPr>
          <w:p w14:paraId="37836055" w14:textId="1351FC3C" w:rsidR="002163B7" w:rsidRPr="002163B7" w:rsidRDefault="002163B7" w:rsidP="002163B7">
            <w:pPr>
              <w:rPr>
                <w:rFonts w:cs="Arial"/>
                <w:bCs/>
                <w:szCs w:val="16"/>
              </w:rPr>
            </w:pPr>
            <w:r w:rsidRPr="002163B7">
              <w:rPr>
                <w:rFonts w:cs="Arial"/>
                <w:bCs/>
                <w:szCs w:val="16"/>
              </w:rPr>
              <w:t>49.35%</w:t>
            </w:r>
          </w:p>
        </w:tc>
        <w:tc>
          <w:tcPr>
            <w:tcW w:w="579" w:type="pct"/>
          </w:tcPr>
          <w:p w14:paraId="46137C56" w14:textId="77777777" w:rsidR="002163B7" w:rsidRPr="002163B7" w:rsidRDefault="002163B7" w:rsidP="002163B7">
            <w:pPr>
              <w:rPr>
                <w:rFonts w:cs="Arial"/>
                <w:bCs/>
                <w:szCs w:val="16"/>
              </w:rPr>
            </w:pPr>
            <w:r w:rsidRPr="002163B7">
              <w:rPr>
                <w:rFonts w:cs="Arial"/>
                <w:bCs/>
                <w:szCs w:val="16"/>
              </w:rPr>
              <w:t>-2.34</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0.0167</w:t>
            </w:r>
          </w:p>
        </w:tc>
        <w:tc>
          <w:tcPr>
            <w:tcW w:w="386" w:type="pct"/>
          </w:tcPr>
          <w:p w14:paraId="33ABA125" w14:textId="77777777" w:rsidR="002163B7" w:rsidRPr="002163B7" w:rsidRDefault="002163B7" w:rsidP="002163B7">
            <w:pPr>
              <w:rPr>
                <w:rFonts w:cs="Arial"/>
                <w:bCs/>
                <w:szCs w:val="16"/>
              </w:rPr>
            </w:pPr>
            <w:r w:rsidRPr="002163B7">
              <w:rPr>
                <w:rFonts w:cs="Arial"/>
                <w:bCs/>
                <w:szCs w:val="16"/>
              </w:rPr>
              <w:t>-1.4028</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0.1607</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1,093</w:t>
            </w:r>
          </w:p>
        </w:tc>
        <w:tc>
          <w:tcPr>
            <w:tcW w:w="451" w:type="pct"/>
          </w:tcPr>
          <w:p w14:paraId="11697454" w14:textId="54436DC8" w:rsidR="002163B7" w:rsidRPr="002163B7" w:rsidRDefault="002163B7" w:rsidP="002163B7">
            <w:pPr>
              <w:rPr>
                <w:rFonts w:cs="Arial"/>
                <w:bCs/>
                <w:szCs w:val="16"/>
              </w:rPr>
            </w:pPr>
            <w:r w:rsidRPr="002163B7">
              <w:rPr>
                <w:rFonts w:cs="Arial"/>
                <w:bCs/>
                <w:szCs w:val="16"/>
              </w:rPr>
              <w:t>67.15%</w:t>
            </w:r>
          </w:p>
        </w:tc>
        <w:tc>
          <w:tcPr>
            <w:tcW w:w="409" w:type="pct"/>
          </w:tcPr>
          <w:p w14:paraId="15A07783" w14:textId="7CD02A10" w:rsidR="002163B7" w:rsidRPr="002163B7" w:rsidRDefault="002163B7" w:rsidP="002163B7">
            <w:pPr>
              <w:rPr>
                <w:rFonts w:cs="Arial"/>
                <w:bCs/>
                <w:szCs w:val="16"/>
              </w:rPr>
            </w:pPr>
            <w:r w:rsidRPr="002163B7">
              <w:rPr>
                <w:rFonts w:cs="Arial"/>
                <w:bCs/>
                <w:szCs w:val="16"/>
              </w:rPr>
              <w:t>5,019</w:t>
            </w:r>
          </w:p>
        </w:tc>
        <w:tc>
          <w:tcPr>
            <w:tcW w:w="451" w:type="pct"/>
          </w:tcPr>
          <w:p w14:paraId="48158A85" w14:textId="5FA103FF" w:rsidR="002163B7" w:rsidRPr="002163B7" w:rsidRDefault="002163B7" w:rsidP="002163B7">
            <w:pPr>
              <w:rPr>
                <w:rFonts w:cs="Arial"/>
                <w:bCs/>
                <w:szCs w:val="16"/>
              </w:rPr>
            </w:pPr>
            <w:r w:rsidRPr="002163B7">
              <w:rPr>
                <w:rFonts w:cs="Arial"/>
                <w:bCs/>
                <w:szCs w:val="16"/>
              </w:rPr>
              <w:t>67.90%</w:t>
            </w:r>
          </w:p>
        </w:tc>
        <w:tc>
          <w:tcPr>
            <w:tcW w:w="579" w:type="pct"/>
          </w:tcPr>
          <w:p w14:paraId="7D6FF76A" w14:textId="77777777" w:rsidR="002163B7" w:rsidRPr="002163B7" w:rsidRDefault="002163B7" w:rsidP="002163B7">
            <w:pPr>
              <w:rPr>
                <w:rFonts w:cs="Arial"/>
                <w:bCs/>
                <w:szCs w:val="16"/>
              </w:rPr>
            </w:pPr>
            <w:r w:rsidRPr="002163B7">
              <w:rPr>
                <w:rFonts w:cs="Arial"/>
                <w:bCs/>
                <w:szCs w:val="16"/>
              </w:rPr>
              <w:t>0.75</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0.0157</w:t>
            </w:r>
          </w:p>
        </w:tc>
        <w:tc>
          <w:tcPr>
            <w:tcW w:w="386" w:type="pct"/>
          </w:tcPr>
          <w:p w14:paraId="2D1A2501" w14:textId="77777777" w:rsidR="002163B7" w:rsidRPr="002163B7" w:rsidRDefault="002163B7" w:rsidP="002163B7">
            <w:pPr>
              <w:rPr>
                <w:rFonts w:cs="Arial"/>
                <w:bCs/>
                <w:szCs w:val="16"/>
              </w:rPr>
            </w:pPr>
            <w:r w:rsidRPr="002163B7">
              <w:rPr>
                <w:rFonts w:cs="Arial"/>
                <w:bCs/>
                <w:szCs w:val="16"/>
              </w:rPr>
              <w:t>0.4772</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0.6332</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3EDB7CA5" w14:textId="77777777" w:rsidR="00F37BF6" w:rsidRPr="00F37BF6" w:rsidRDefault="00F37BF6" w:rsidP="00F37BF6">
      <w:pPr>
        <w:rPr>
          <w:b/>
          <w:bCs/>
          <w:sz w:val="20"/>
          <w:szCs w:val="28"/>
        </w:rPr>
      </w:pPr>
      <w:r w:rsidRPr="00F37BF6">
        <w:rPr>
          <w:b/>
          <w:bCs/>
          <w:sz w:val="20"/>
          <w:szCs w:val="28"/>
        </w:rPr>
        <w:t>Georgia</w:t>
      </w:r>
    </w:p>
    <w:p w14:paraId="0317B084" w14:textId="77777777" w:rsidR="00F37BF6" w:rsidRPr="00F37BF6" w:rsidRDefault="00F37BF6" w:rsidP="00F37BF6"/>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0</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0</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11</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16</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16</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34.00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0.9714</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97.14</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033D4439" w14:textId="77777777" w:rsidR="00830571" w:rsidRDefault="00830571">
      <w:pPr>
        <w:spacing w:before="0" w:after="200" w:line="276" w:lineRule="auto"/>
      </w:pPr>
    </w:p>
    <w:p w14:paraId="2D73293C" w14:textId="10D99F56" w:rsidR="00A241E8" w:rsidRDefault="00F37BF6">
      <w:pPr>
        <w:spacing w:before="0" w:after="200" w:line="276" w:lineRule="auto"/>
      </w:pPr>
      <w:r>
        <w:object w:dxaOrig="1540" w:dyaOrig="997" w14:anchorId="0C1097CC">
          <v:shape id="_x0000_i1026" type="#_x0000_t75" alt="GA-C-DR-2021-22&#10;" style="width:79.5pt;height:50.25pt" o:ole="">
            <v:imagedata r:id="rId14" o:title=""/>
          </v:shape>
          <o:OLEObject Type="Embed" ProgID="AcroExch.Document.DC" ShapeID="_x0000_i1026" DrawAspect="Icon" ObjectID="_1751222801"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8B6DA0"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r w:rsidRPr="007C05FD">
        <w:rPr>
          <w:sz w:val="16"/>
          <w:szCs w:val="16"/>
        </w:rPr>
        <w:t>exiters.</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r w:rsidRPr="007C05FD">
        <w:rPr>
          <w:sz w:val="16"/>
          <w:szCs w:val="16"/>
        </w:rPr>
        <w:t>exiters</w:t>
      </w:r>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State's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State's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379090976">
    <w:abstractNumId w:val="7"/>
  </w:num>
  <w:num w:numId="2" w16cid:durableId="1011906250">
    <w:abstractNumId w:val="16"/>
  </w:num>
  <w:num w:numId="3" w16cid:durableId="671876660">
    <w:abstractNumId w:val="9"/>
  </w:num>
  <w:num w:numId="4" w16cid:durableId="894663502">
    <w:abstractNumId w:val="8"/>
  </w:num>
  <w:num w:numId="5" w16cid:durableId="1191459599">
    <w:abstractNumId w:val="18"/>
  </w:num>
  <w:num w:numId="6" w16cid:durableId="776634117">
    <w:abstractNumId w:val="0"/>
  </w:num>
  <w:num w:numId="7" w16cid:durableId="1094352744">
    <w:abstractNumId w:val="1"/>
  </w:num>
  <w:num w:numId="8" w16cid:durableId="1250777489">
    <w:abstractNumId w:val="14"/>
  </w:num>
  <w:num w:numId="9" w16cid:durableId="1041174566">
    <w:abstractNumId w:val="13"/>
  </w:num>
  <w:num w:numId="10" w16cid:durableId="286785756">
    <w:abstractNumId w:val="3"/>
  </w:num>
  <w:num w:numId="11" w16cid:durableId="1436901894">
    <w:abstractNumId w:val="2"/>
  </w:num>
  <w:num w:numId="12" w16cid:durableId="208808958">
    <w:abstractNumId w:val="5"/>
  </w:num>
  <w:num w:numId="13" w16cid:durableId="1821847140">
    <w:abstractNumId w:val="11"/>
  </w:num>
  <w:num w:numId="14" w16cid:durableId="1884321339">
    <w:abstractNumId w:val="10"/>
  </w:num>
  <w:num w:numId="15" w16cid:durableId="746611703">
    <w:abstractNumId w:val="12"/>
  </w:num>
  <w:num w:numId="16" w16cid:durableId="996495316">
    <w:abstractNumId w:val="15"/>
  </w:num>
  <w:num w:numId="17" w16cid:durableId="1022630211">
    <w:abstractNumId w:val="4"/>
  </w:num>
  <w:num w:numId="18" w16cid:durableId="1949579544">
    <w:abstractNumId w:val="6"/>
  </w:num>
  <w:num w:numId="19" w16cid:durableId="6680275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71"/>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6DA0"/>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BF6"/>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3FBE2-B5BE-4784-82ED-5521E985A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a8f4f48c-d55d-4625-8121-08fdad9dc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E34A9DCB-E3D8-4048-BDD4-1F7881EB959B}">
  <ds:schemaRefs>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a8f4f48c-d55d-4625-8121-08fdad9dc02e"/>
    <ds:schemaRef ds:uri="89bf3613-0818-48da-aadf-73420b6d0357"/>
    <ds:schemaRef ds:uri="http://www.w3.org/XML/1998/namespace"/>
    <ds:schemaRef ds:uri="http://purl.org/dc/elements/1.1/"/>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62</Pages>
  <Words>34667</Words>
  <Characters>197602</Characters>
  <Application>Microsoft Office Word</Application>
  <DocSecurity>0</DocSecurity>
  <Lines>1646</Lines>
  <Paragraphs>463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Roessler, Angela (Contractor)</cp:lastModifiedBy>
  <cp:revision>3</cp:revision>
  <cp:lastPrinted>2014-08-19T16:56:00Z</cp:lastPrinted>
  <dcterms:created xsi:type="dcterms:W3CDTF">2023-06-25T22:21:00Z</dcterms:created>
  <dcterms:modified xsi:type="dcterms:W3CDTF">2023-07-19T02:00:00Z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